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DB3B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  <w:u w:val="single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  <w:u w:val="single"/>
        </w:rPr>
        <w:t>Daňové příjmy obcí</w:t>
      </w:r>
    </w:p>
    <w:p w14:paraId="607D21A0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</w:p>
    <w:p w14:paraId="3B7FE3FF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</w:p>
    <w:p w14:paraId="345A9005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(1)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Daňové příjmy rozpočtů obcí tvoří</w:t>
      </w:r>
    </w:p>
    <w:p w14:paraId="1153D641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a)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výnos daně z nemovitých věcí; příjemcem je ta obec, na jejímž území se nemovitost nachází,</w:t>
      </w:r>
    </w:p>
    <w:p w14:paraId="584F2533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b)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25,84 % z celostátního hrubého výnosu daně z přidané hodnoty,</w:t>
      </w:r>
    </w:p>
    <w:p w14:paraId="6F52E819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c)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25,84 % z celostátního hrubého výnosu daně z příjmů fyzických osob ze závislé činnosti odváděné plátcem daně, s výjimkou daně z příjmů fyzických osob vybírané srážkou podle zvláštní sazby,</w:t>
      </w:r>
    </w:p>
    <w:p w14:paraId="5A9EE75D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d)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25,84 % z celostátního hrubého výnosu daně z příjmů fyzických osob vybírané srážkou podle zvláštní sazby,</w:t>
      </w:r>
    </w:p>
    <w:p w14:paraId="1D1EC45D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e)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25,84 % z celostátního hrubého výnosu daně z příjmů fyzických osob s výjimkou</w:t>
      </w:r>
    </w:p>
    <w:p w14:paraId="405FD4A4" w14:textId="77777777" w:rsidR="00022DB9" w:rsidRPr="00022DB9" w:rsidRDefault="00022DB9" w:rsidP="00022DB9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1.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daně z příjmů fyzických osob ze závislé činnosti odváděné plátcem daně,</w:t>
      </w:r>
    </w:p>
    <w:p w14:paraId="376D5B8A" w14:textId="77777777" w:rsidR="00022DB9" w:rsidRPr="00022DB9" w:rsidRDefault="00022DB9" w:rsidP="00022DB9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2.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daně z příjmů fyzických osob vybírané srážkou podle zvláštní sazby,</w:t>
      </w:r>
    </w:p>
    <w:p w14:paraId="795D8D4E" w14:textId="77777777" w:rsidR="00022DB9" w:rsidRPr="00022DB9" w:rsidRDefault="00022DB9" w:rsidP="00022DB9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3.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záloh poplatníka v paušálním režimu na daň z příjmů fyzických osob a daně z příjmů fyzických osob, která je rovna paušální dani,</w:t>
      </w:r>
    </w:p>
    <w:p w14:paraId="1502D0D1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f)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25,84 % z celostátního hrubého výnosu daně z příjmů právnických osob, s výjimkou výnosů uvedených v písmenu g) a v § 3 odst. 1 písm. a),</w:t>
      </w:r>
    </w:p>
    <w:p w14:paraId="28118F8F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g)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daň z příjmů právnických osob v případech, kdy poplatníkem je příslušná obec, s výjimkou daně vybírané srážkou podle zvláštní sazby,</w:t>
      </w:r>
    </w:p>
    <w:p w14:paraId="44BD2C2D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h)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1,5 % z celostátního hrubého výnosu daně z příjmů fyzických osob ze závislé činnosti odváděné plátcem daně, s výjimkou daně z příjmů fyzických osob vybírané srážkou podle zvláštní sazby,</w:t>
      </w:r>
    </w:p>
    <w:p w14:paraId="2854A246" w14:textId="77777777" w:rsidR="00022DB9" w:rsidRPr="00022DB9" w:rsidRDefault="00022DB9" w:rsidP="00022DB9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22DB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i)</w:t>
      </w:r>
      <w:r w:rsidRPr="00022DB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2DB9">
        <w:rPr>
          <w:rFonts w:ascii="Arial" w:hAnsi="Arial" w:cs="Arial"/>
          <w:color w:val="000000"/>
          <w:sz w:val="28"/>
          <w:szCs w:val="28"/>
        </w:rPr>
        <w:t>podíl na 25,84 % výnosu záloh poplatníka v paušálním režimu na daň z příjmů fyzických osob a výnosu daně z příjmů fyzických osob, která je rovna paušální dani.</w:t>
      </w:r>
    </w:p>
    <w:p w14:paraId="51E22ECC" w14:textId="77777777" w:rsidR="00CF3376" w:rsidRDefault="006C2350">
      <w:pPr>
        <w:rPr>
          <w:sz w:val="28"/>
          <w:szCs w:val="28"/>
        </w:rPr>
      </w:pPr>
    </w:p>
    <w:p w14:paraId="6D2A1A01" w14:textId="77777777" w:rsidR="00022DB9" w:rsidRDefault="00022DB9">
      <w:pPr>
        <w:rPr>
          <w:sz w:val="28"/>
          <w:szCs w:val="28"/>
        </w:rPr>
      </w:pPr>
    </w:p>
    <w:p w14:paraId="033486A9" w14:textId="77777777" w:rsidR="00022DB9" w:rsidRDefault="009F591B">
      <w:pPr>
        <w:rPr>
          <w:sz w:val="28"/>
          <w:szCs w:val="28"/>
        </w:rPr>
      </w:pPr>
      <w:r>
        <w:rPr>
          <w:sz w:val="28"/>
          <w:szCs w:val="28"/>
        </w:rPr>
        <w:t>– dříve se jednalo o podíl 23,58 %</w:t>
      </w:r>
    </w:p>
    <w:p w14:paraId="111EC342" w14:textId="77777777" w:rsidR="00022DB9" w:rsidRDefault="00022DB9">
      <w:pPr>
        <w:rPr>
          <w:sz w:val="28"/>
          <w:szCs w:val="28"/>
        </w:rPr>
      </w:pPr>
    </w:p>
    <w:p w14:paraId="643587DA" w14:textId="77777777" w:rsidR="00022DB9" w:rsidRDefault="00022DB9">
      <w:pPr>
        <w:rPr>
          <w:sz w:val="28"/>
          <w:szCs w:val="28"/>
        </w:rPr>
      </w:pPr>
    </w:p>
    <w:p w14:paraId="74A9B4F9" w14:textId="77777777" w:rsidR="00022DB9" w:rsidRDefault="00022DB9">
      <w:pPr>
        <w:rPr>
          <w:sz w:val="28"/>
          <w:szCs w:val="28"/>
        </w:rPr>
      </w:pPr>
    </w:p>
    <w:p w14:paraId="2D909B2F" w14:textId="77777777" w:rsidR="00022DB9" w:rsidRDefault="00022DB9">
      <w:pPr>
        <w:rPr>
          <w:sz w:val="28"/>
          <w:szCs w:val="28"/>
        </w:rPr>
      </w:pPr>
    </w:p>
    <w:p w14:paraId="1F9E351D" w14:textId="77777777" w:rsidR="00022DB9" w:rsidRDefault="00022DB9">
      <w:pPr>
        <w:rPr>
          <w:sz w:val="28"/>
          <w:szCs w:val="28"/>
        </w:rPr>
      </w:pPr>
    </w:p>
    <w:p w14:paraId="1368679D" w14:textId="77777777" w:rsidR="00022DB9" w:rsidRPr="00022DB9" w:rsidRDefault="00022DB9">
      <w:pPr>
        <w:rPr>
          <w:sz w:val="28"/>
          <w:szCs w:val="28"/>
        </w:rPr>
      </w:pPr>
    </w:p>
    <w:p w14:paraId="275BAFDA" w14:textId="77777777" w:rsidR="00022DB9" w:rsidRPr="00022DB9" w:rsidRDefault="00022DB9">
      <w:pPr>
        <w:rPr>
          <w:sz w:val="28"/>
          <w:szCs w:val="28"/>
        </w:rPr>
      </w:pPr>
    </w:p>
    <w:p w14:paraId="0376126B" w14:textId="77777777" w:rsidR="00022DB9" w:rsidRPr="00022DB9" w:rsidRDefault="00022DB9">
      <w:pPr>
        <w:rPr>
          <w:sz w:val="28"/>
          <w:szCs w:val="28"/>
        </w:rPr>
      </w:pPr>
    </w:p>
    <w:p w14:paraId="63AD4CA4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Style w:val="PromnnHTML"/>
          <w:b/>
          <w:bCs/>
          <w:i w:val="0"/>
          <w:iCs w:val="0"/>
          <w:color w:val="000000"/>
          <w:sz w:val="28"/>
          <w:szCs w:val="28"/>
          <w:u w:val="single"/>
        </w:rPr>
      </w:pPr>
      <w:r w:rsidRPr="00022DB9">
        <w:rPr>
          <w:rStyle w:val="PromnnHTML"/>
          <w:b/>
          <w:bCs/>
          <w:i w:val="0"/>
          <w:iCs w:val="0"/>
          <w:color w:val="000000"/>
          <w:sz w:val="28"/>
          <w:szCs w:val="28"/>
          <w:u w:val="single"/>
        </w:rPr>
        <w:lastRenderedPageBreak/>
        <w:t>Daňové příjmy rozpočtů krajů</w:t>
      </w:r>
    </w:p>
    <w:p w14:paraId="0A620B25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Style w:val="PromnnHTML"/>
          <w:color w:val="000000"/>
          <w:sz w:val="28"/>
          <w:szCs w:val="28"/>
          <w:u w:val="single"/>
        </w:rPr>
      </w:pPr>
    </w:p>
    <w:p w14:paraId="6E523C91" w14:textId="77777777" w:rsidR="00022DB9" w:rsidRPr="00022DB9" w:rsidRDefault="00022DB9" w:rsidP="00022DB9">
      <w:pPr>
        <w:pStyle w:val="l2"/>
        <w:spacing w:before="0" w:beforeAutospacing="0" w:after="0" w:afterAutospacing="0"/>
        <w:jc w:val="both"/>
        <w:rPr>
          <w:rStyle w:val="PromnnHTML"/>
          <w:color w:val="000000"/>
          <w:sz w:val="28"/>
          <w:szCs w:val="28"/>
          <w:u w:val="single"/>
        </w:rPr>
      </w:pPr>
    </w:p>
    <w:p w14:paraId="63EA745E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(1)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Daňové příjmy rozpočtů jednotlivých krajů tvoří</w:t>
      </w:r>
    </w:p>
    <w:p w14:paraId="347F375B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a)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daň z příjmů právnických osob v případech, kdy poplatníkem je příslušný kraj, s výjimkou daně vybírané srážkou podle zvláštní sazby,</w:t>
      </w:r>
    </w:p>
    <w:p w14:paraId="0F7B658B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podíl na 9,78 % z celostátního hrubého výnosu daně z přidané hodnoty,</w:t>
      </w:r>
    </w:p>
    <w:p w14:paraId="0BF343EA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c)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podíl na 9,78 % z celostátního hrubého výnosu daně z příjmů fyzických osob ze závislé činnosti odváděné plátcem daně, s výjimkou daně z příjmů fyzických osob vybírané srážkou podle zvláštní sazby,</w:t>
      </w:r>
    </w:p>
    <w:p w14:paraId="0E812740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podíl na 9,78 % z celostátního hrubého výnosu daně z příjmů fyzických osob vybírané srážkou podle zvláštní sazby,</w:t>
      </w:r>
    </w:p>
    <w:p w14:paraId="0BCB816B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podíl na 9,78 % z celostátního hrubého výnosu daně z příjmů fyzických osob s výjimkou</w:t>
      </w:r>
    </w:p>
    <w:p w14:paraId="19309E12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1.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daně z příjmů fyzických osob ze závislé činnosti odváděné plátcem daně,</w:t>
      </w:r>
    </w:p>
    <w:p w14:paraId="792CD4DA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2.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daně z příjmů fyzických osob vybírané srážkou podle zvláštní sazby,</w:t>
      </w:r>
    </w:p>
    <w:p w14:paraId="47EEB7DD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3.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záloh poplatníka v paušálním režimu na daň z příjmů fyzických osob a daně z příjmů fyzických osob, která je rovna paušální dani,</w:t>
      </w:r>
    </w:p>
    <w:p w14:paraId="2C107F1D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f)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podíl na 9,78 % z celostátního hrubého výnosu daně z příjmů právnických osob, s výjimkou výnosů uvedených v písmenu a) a v § 4 odst. 1 písm. g),</w:t>
      </w:r>
    </w:p>
    <w:p w14:paraId="0FE94F9C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g)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podíl na 9,78 % výnosu záloh poplatníka v paušálním režimu na daň z příjmů fyzických osob a výnosu daně z příjmů fyzických osob, která je rovna paušální dani.</w:t>
      </w:r>
    </w:p>
    <w:p w14:paraId="049FBF82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(2)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Každý kraj se na části celostátního hrubého výnosu daně podle odstavce 1 písm. b) až f) a výnosu záloh a daně podle odstavce 1 písm. g) podílí procentem stanoveným v příloze č. 1 k tomuto zákonu.</w:t>
      </w:r>
    </w:p>
    <w:p w14:paraId="7F829BAA" w14:textId="77777777" w:rsidR="00022DB9" w:rsidRPr="00022DB9" w:rsidRDefault="00022DB9" w:rsidP="00022DB9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22DB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(3)</w:t>
      </w:r>
      <w:r w:rsidRPr="00022D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Součástí daňového příjmu podle odstavce 1 písm. a) není úhrada rozdílu mezi daní vyměřenou nebo dodatečně vyměřenou kraji správcem daně a daní krajem přiznanou nebo dodatečně přiznanou ani příslušenství daně. </w:t>
      </w:r>
    </w:p>
    <w:p w14:paraId="509AC6DD" w14:textId="77777777" w:rsidR="00022DB9" w:rsidRDefault="00022DB9">
      <w:pPr>
        <w:rPr>
          <w:sz w:val="28"/>
          <w:szCs w:val="28"/>
        </w:rPr>
      </w:pPr>
    </w:p>
    <w:p w14:paraId="5CCBDABC" w14:textId="77777777" w:rsidR="00804C85" w:rsidRDefault="00804C85">
      <w:pPr>
        <w:rPr>
          <w:sz w:val="28"/>
          <w:szCs w:val="28"/>
        </w:rPr>
      </w:pPr>
    </w:p>
    <w:p w14:paraId="13933EF5" w14:textId="4D23FD4C" w:rsidR="00804C85" w:rsidRPr="00022DB9" w:rsidRDefault="00804C85">
      <w:pPr>
        <w:rPr>
          <w:sz w:val="28"/>
          <w:szCs w:val="28"/>
        </w:rPr>
      </w:pPr>
      <w:r>
        <w:rPr>
          <w:sz w:val="28"/>
          <w:szCs w:val="28"/>
        </w:rPr>
        <w:t xml:space="preserve">– dříve se jednalo o </w:t>
      </w:r>
      <w:r w:rsidR="006C2350" w:rsidRPr="006C2350">
        <w:rPr>
          <w:sz w:val="28"/>
          <w:szCs w:val="28"/>
        </w:rPr>
        <w:t>8,92 %.</w:t>
      </w:r>
    </w:p>
    <w:sectPr w:rsidR="00804C85" w:rsidRPr="00022DB9" w:rsidSect="00234F4E">
      <w:type w:val="nextColumn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B9"/>
    <w:rsid w:val="00022DB9"/>
    <w:rsid w:val="00030E65"/>
    <w:rsid w:val="00234F4E"/>
    <w:rsid w:val="006C2350"/>
    <w:rsid w:val="007C55F8"/>
    <w:rsid w:val="00804C85"/>
    <w:rsid w:val="009F591B"/>
    <w:rsid w:val="00B511DC"/>
    <w:rsid w:val="00D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1B68"/>
  <w14:defaultImageDpi w14:val="32767"/>
  <w15:chartTrackingRefBased/>
  <w15:docId w15:val="{CCE1ED6A-235D-CD45-A65B-9597E22C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22D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022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22DB9"/>
    <w:rPr>
      <w:i/>
      <w:iCs/>
    </w:rPr>
  </w:style>
  <w:style w:type="character" w:customStyle="1" w:styleId="apple-converted-space">
    <w:name w:val="apple-converted-space"/>
    <w:basedOn w:val="Standardnpsmoodstavce"/>
    <w:rsid w:val="00022DB9"/>
  </w:style>
  <w:style w:type="paragraph" w:customStyle="1" w:styleId="l3">
    <w:name w:val="l3"/>
    <w:basedOn w:val="Normln"/>
    <w:rsid w:val="00022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4">
    <w:name w:val="l4"/>
    <w:basedOn w:val="Normln"/>
    <w:rsid w:val="00022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2D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2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Kocková</cp:lastModifiedBy>
  <cp:revision>4</cp:revision>
  <dcterms:created xsi:type="dcterms:W3CDTF">2021-01-04T17:37:00Z</dcterms:created>
  <dcterms:modified xsi:type="dcterms:W3CDTF">2021-01-05T15:35:00Z</dcterms:modified>
</cp:coreProperties>
</file>