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C16C19" w:rsidP="00C16C19">
      <w:pPr>
        <w:pStyle w:val="Nadpis1"/>
      </w:pPr>
      <w:r>
        <w:t>Výše kompenzace po PN HV Senátu</w:t>
      </w:r>
    </w:p>
    <w:p w:rsidR="00C16C19" w:rsidRDefault="00C16C19" w:rsidP="00C16C19">
      <w:pPr>
        <w:pStyle w:val="Nadpis2"/>
      </w:pPr>
      <w:r>
        <w:t>Dopady PN HV Senátu</w:t>
      </w:r>
    </w:p>
    <w:p w:rsidR="00C16C19" w:rsidRPr="00C16C19" w:rsidRDefault="00C16C19" w:rsidP="00C16C19">
      <w:r w:rsidRPr="00C16C19">
        <w:drawing>
          <wp:inline distT="0" distB="0" distL="0" distR="0">
            <wp:extent cx="1571625" cy="981075"/>
            <wp:effectExtent l="19050" t="0" r="9525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19" w:rsidRDefault="00C16C19" w:rsidP="00C16C19">
      <w:pPr>
        <w:pStyle w:val="Nadpis2"/>
      </w:pPr>
      <w:r>
        <w:t>1) Kompenzace ve výši 85 %</w:t>
      </w:r>
    </w:p>
    <w:p w:rsidR="00C16C19" w:rsidRDefault="00C16C19" w:rsidP="00C16C19">
      <w:pPr>
        <w:pStyle w:val="Odstavecseseznamem"/>
        <w:numPr>
          <w:ilvl w:val="0"/>
          <w:numId w:val="1"/>
        </w:numPr>
      </w:pPr>
      <w:r>
        <w:t>skrze zvýšení podílu na všech sdílených daních</w:t>
      </w:r>
    </w:p>
    <w:p w:rsidR="00C16C19" w:rsidRDefault="00C16C19" w:rsidP="00C16C19">
      <w:r w:rsidRPr="00C16C19">
        <w:drawing>
          <wp:inline distT="0" distB="0" distL="0" distR="0">
            <wp:extent cx="2181225" cy="6000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1D8">
        <w:t xml:space="preserve"> </w:t>
      </w:r>
      <w:r w:rsidRPr="00C16C19">
        <w:drawing>
          <wp:inline distT="0" distB="0" distL="0" distR="0">
            <wp:extent cx="2181225" cy="600075"/>
            <wp:effectExtent l="19050" t="0" r="952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19">
        <w:drawing>
          <wp:inline distT="0" distB="0" distL="0" distR="0">
            <wp:extent cx="1569085" cy="596900"/>
            <wp:effectExtent l="19050" t="0" r="0" b="0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19" w:rsidRDefault="002B11D8" w:rsidP="00C16C19">
      <w:r w:rsidRPr="002B11D8">
        <w:drawing>
          <wp:inline distT="0" distB="0" distL="0" distR="0">
            <wp:extent cx="1569085" cy="981710"/>
            <wp:effectExtent l="19050" t="0" r="0" b="0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D8" w:rsidRDefault="002B11D8" w:rsidP="002B11D8">
      <w:pPr>
        <w:pStyle w:val="Nadpis2"/>
      </w:pPr>
      <w:r>
        <w:t>2) Kompenzace ve výši 80 %</w:t>
      </w:r>
    </w:p>
    <w:p w:rsidR="002B11D8" w:rsidRDefault="002B11D8" w:rsidP="002B11D8">
      <w:pPr>
        <w:pStyle w:val="Odstavecseseznamem"/>
        <w:numPr>
          <w:ilvl w:val="0"/>
          <w:numId w:val="1"/>
        </w:numPr>
      </w:pPr>
      <w:r>
        <w:t>skrze zvýšení podílu na všech sdílených daních</w:t>
      </w:r>
    </w:p>
    <w:p w:rsidR="002B11D8" w:rsidRDefault="002B11D8" w:rsidP="002B11D8">
      <w:r w:rsidRPr="002B11D8">
        <w:drawing>
          <wp:inline distT="0" distB="0" distL="0" distR="0">
            <wp:extent cx="2185035" cy="596900"/>
            <wp:effectExtent l="19050" t="0" r="5715" b="0"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1D8">
        <w:drawing>
          <wp:inline distT="0" distB="0" distL="0" distR="0">
            <wp:extent cx="2181225" cy="600075"/>
            <wp:effectExtent l="19050" t="0" r="9525" b="0"/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1D8">
        <w:drawing>
          <wp:inline distT="0" distB="0" distL="0" distR="0">
            <wp:extent cx="1569085" cy="596900"/>
            <wp:effectExtent l="19050" t="0" r="0" b="0"/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D8" w:rsidRPr="002B11D8" w:rsidRDefault="002B11D8" w:rsidP="002B11D8">
      <w:r w:rsidRPr="002B11D8">
        <w:drawing>
          <wp:inline distT="0" distB="0" distL="0" distR="0">
            <wp:extent cx="1571625" cy="981075"/>
            <wp:effectExtent l="19050" t="0" r="9525" b="0"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19" w:rsidRDefault="002B11D8" w:rsidP="002B11D8">
      <w:pPr>
        <w:pStyle w:val="Nadpis2"/>
      </w:pPr>
      <w:r>
        <w:t>3) Kompenzace ve výši 75 %</w:t>
      </w:r>
    </w:p>
    <w:p w:rsidR="002B11D8" w:rsidRDefault="002B11D8" w:rsidP="002B11D8">
      <w:pPr>
        <w:pStyle w:val="Odstavecseseznamem"/>
        <w:numPr>
          <w:ilvl w:val="0"/>
          <w:numId w:val="1"/>
        </w:numPr>
      </w:pPr>
      <w:r>
        <w:t>skrze zvýšení podílu na všech sdílených daních</w:t>
      </w:r>
    </w:p>
    <w:p w:rsidR="002B11D8" w:rsidRDefault="002B11D8" w:rsidP="002B11D8">
      <w:r w:rsidRPr="002B11D8">
        <w:drawing>
          <wp:inline distT="0" distB="0" distL="0" distR="0">
            <wp:extent cx="2185035" cy="596900"/>
            <wp:effectExtent l="19050" t="0" r="5715" b="0"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1D8">
        <w:t xml:space="preserve"> </w:t>
      </w:r>
      <w:r w:rsidRPr="002B11D8">
        <w:drawing>
          <wp:inline distT="0" distB="0" distL="0" distR="0">
            <wp:extent cx="2185035" cy="596900"/>
            <wp:effectExtent l="19050" t="0" r="5715" b="0"/>
            <wp:docPr id="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1D8">
        <w:t xml:space="preserve"> </w:t>
      </w:r>
      <w:r w:rsidRPr="002B11D8">
        <w:drawing>
          <wp:inline distT="0" distB="0" distL="0" distR="0">
            <wp:extent cx="1571625" cy="600075"/>
            <wp:effectExtent l="19050" t="0" r="9525" b="0"/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D8" w:rsidRDefault="002B11D8" w:rsidP="002B11D8">
      <w:r w:rsidRPr="002B11D8">
        <w:drawing>
          <wp:inline distT="0" distB="0" distL="0" distR="0">
            <wp:extent cx="1569085" cy="981710"/>
            <wp:effectExtent l="19050" t="0" r="0" b="0"/>
            <wp:docPr id="1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1D8" w:rsidRDefault="00B66B3E" w:rsidP="00B66B3E">
      <w:pPr>
        <w:pStyle w:val="Nadpis2"/>
      </w:pPr>
      <w:r>
        <w:lastRenderedPageBreak/>
        <w:t>4) Jednorázová kompenzace 20 mld. Kč</w:t>
      </w:r>
    </w:p>
    <w:p w:rsidR="00B66B3E" w:rsidRDefault="00B66B3E" w:rsidP="00B66B3E">
      <w:pPr>
        <w:pStyle w:val="Odstavecseseznamem"/>
        <w:numPr>
          <w:ilvl w:val="0"/>
          <w:numId w:val="1"/>
        </w:numPr>
      </w:pPr>
      <w:r>
        <w:t>20 mld. Kč rozděleno mezi obce a kraje dle poměru v </w:t>
      </w:r>
      <w:proofErr w:type="gramStart"/>
      <w:r>
        <w:t>RUD</w:t>
      </w:r>
      <w:proofErr w:type="gramEnd"/>
    </w:p>
    <w:p w:rsidR="00D71812" w:rsidRDefault="00B66B3E" w:rsidP="00B66B3E">
      <w:pPr>
        <w:jc w:val="center"/>
      </w:pPr>
      <w:r w:rsidRPr="00B66B3E">
        <w:drawing>
          <wp:inline distT="0" distB="0" distL="0" distR="0">
            <wp:extent cx="4171950" cy="981075"/>
            <wp:effectExtent l="19050" t="0" r="0" b="0"/>
            <wp:docPr id="1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812" w:rsidRDefault="00D71812" w:rsidP="00D71812">
      <w:pPr>
        <w:pStyle w:val="Odstavecseseznamem"/>
        <w:numPr>
          <w:ilvl w:val="0"/>
          <w:numId w:val="1"/>
        </w:numPr>
        <w:jc w:val="both"/>
      </w:pPr>
      <w:r>
        <w:t>Dopady pro rok 2021 po započítání jednorázové kompenzace 20 mld. Kč</w:t>
      </w:r>
    </w:p>
    <w:p w:rsidR="00B66B3E" w:rsidRPr="00B66B3E" w:rsidRDefault="00D71812" w:rsidP="00B66B3E">
      <w:pPr>
        <w:jc w:val="center"/>
      </w:pPr>
      <w:r>
        <w:t xml:space="preserve"> </w:t>
      </w:r>
      <w:r w:rsidRPr="00D71812">
        <w:drawing>
          <wp:inline distT="0" distB="0" distL="0" distR="0">
            <wp:extent cx="1569085" cy="981710"/>
            <wp:effectExtent l="19050" t="0" r="0" b="0"/>
            <wp:docPr id="1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19" w:rsidRPr="00C16C19" w:rsidRDefault="00C16C19" w:rsidP="00C16C19"/>
    <w:sectPr w:rsidR="00C16C19" w:rsidRPr="00C16C19" w:rsidSect="000408F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AC"/>
    <w:multiLevelType w:val="hybridMultilevel"/>
    <w:tmpl w:val="8E560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6C19"/>
    <w:rsid w:val="000408F3"/>
    <w:rsid w:val="00145FB5"/>
    <w:rsid w:val="001B002C"/>
    <w:rsid w:val="001C3A3C"/>
    <w:rsid w:val="002A213A"/>
    <w:rsid w:val="002B11D8"/>
    <w:rsid w:val="00323895"/>
    <w:rsid w:val="003B27EE"/>
    <w:rsid w:val="003C2455"/>
    <w:rsid w:val="0049430C"/>
    <w:rsid w:val="004D0870"/>
    <w:rsid w:val="0053400F"/>
    <w:rsid w:val="005F65B2"/>
    <w:rsid w:val="0063353D"/>
    <w:rsid w:val="0069636F"/>
    <w:rsid w:val="00795484"/>
    <w:rsid w:val="007D399C"/>
    <w:rsid w:val="00AA03F2"/>
    <w:rsid w:val="00B57A61"/>
    <w:rsid w:val="00B66B3E"/>
    <w:rsid w:val="00C16C19"/>
    <w:rsid w:val="00D71812"/>
    <w:rsid w:val="00F16CE0"/>
    <w:rsid w:val="00FB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95"/>
  </w:style>
  <w:style w:type="paragraph" w:styleId="Nadpis1">
    <w:name w:val="heading 1"/>
    <w:basedOn w:val="Normln"/>
    <w:next w:val="Normln"/>
    <w:link w:val="Nadpis1Char"/>
    <w:uiPriority w:val="9"/>
    <w:qFormat/>
    <w:rsid w:val="00C16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16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C16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C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6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Pacovský</dc:creator>
  <cp:lastModifiedBy>Pavel Pacovský</cp:lastModifiedBy>
  <cp:revision>2</cp:revision>
  <dcterms:created xsi:type="dcterms:W3CDTF">2020-12-07T20:41:00Z</dcterms:created>
  <dcterms:modified xsi:type="dcterms:W3CDTF">2020-12-07T21:28:00Z</dcterms:modified>
</cp:coreProperties>
</file>