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CF" w:rsidRPr="006625C5" w:rsidRDefault="006625C5" w:rsidP="006625C5">
      <w:pPr>
        <w:jc w:val="center"/>
        <w:rPr>
          <w:rFonts w:ascii="Arial" w:hAnsi="Arial" w:cs="Arial"/>
          <w:b/>
          <w:szCs w:val="24"/>
          <w:u w:val="single"/>
        </w:rPr>
      </w:pPr>
      <w:r w:rsidRPr="006625C5">
        <w:rPr>
          <w:rFonts w:ascii="Arial" w:hAnsi="Arial" w:cs="Arial"/>
          <w:b/>
          <w:szCs w:val="24"/>
          <w:u w:val="single"/>
        </w:rPr>
        <w:t xml:space="preserve">Stanovisko </w:t>
      </w:r>
      <w:r w:rsidR="00D97D07">
        <w:rPr>
          <w:rFonts w:ascii="Arial" w:hAnsi="Arial" w:cs="Arial"/>
          <w:b/>
          <w:szCs w:val="24"/>
          <w:u w:val="single"/>
        </w:rPr>
        <w:t>Ministerstva vnitra a Ministerstva financí k r</w:t>
      </w:r>
      <w:r w:rsidRPr="006625C5">
        <w:rPr>
          <w:rFonts w:ascii="Arial" w:hAnsi="Arial" w:cs="Arial"/>
          <w:b/>
          <w:szCs w:val="24"/>
          <w:u w:val="single"/>
        </w:rPr>
        <w:t>ozdávání ochranných roušek občanům obce</w:t>
      </w:r>
      <w:r w:rsidR="00D97D07">
        <w:rPr>
          <w:rFonts w:ascii="Arial" w:hAnsi="Arial" w:cs="Arial"/>
          <w:b/>
          <w:szCs w:val="24"/>
          <w:u w:val="single"/>
        </w:rPr>
        <w:t xml:space="preserve"> (z hlediska zákona o obcích a předpisů v oblasti účetnictví)</w:t>
      </w:r>
    </w:p>
    <w:p w:rsidR="006625C5" w:rsidRPr="006625C5" w:rsidRDefault="006625C5" w:rsidP="006625C5">
      <w:pPr>
        <w:jc w:val="both"/>
        <w:rPr>
          <w:rFonts w:ascii="Arial" w:hAnsi="Arial" w:cs="Arial"/>
          <w:b/>
          <w:szCs w:val="24"/>
        </w:rPr>
      </w:pPr>
    </w:p>
    <w:p w:rsidR="006625C5" w:rsidRPr="006625C5" w:rsidRDefault="006625C5" w:rsidP="006625C5">
      <w:pPr>
        <w:jc w:val="both"/>
        <w:rPr>
          <w:rFonts w:ascii="Arial" w:hAnsi="Arial" w:cs="Arial"/>
          <w:b/>
          <w:szCs w:val="24"/>
        </w:rPr>
      </w:pPr>
    </w:p>
    <w:p w:rsidR="006625C5" w:rsidRPr="00D97D07" w:rsidRDefault="006625C5" w:rsidP="006625C5">
      <w:pPr>
        <w:jc w:val="both"/>
        <w:rPr>
          <w:rFonts w:ascii="Arial" w:hAnsi="Arial" w:cs="Arial"/>
          <w:b/>
          <w:color w:val="FF0000"/>
          <w:szCs w:val="24"/>
        </w:rPr>
      </w:pPr>
      <w:r w:rsidRPr="00D97D07">
        <w:rPr>
          <w:rFonts w:ascii="Arial" w:hAnsi="Arial" w:cs="Arial"/>
          <w:b/>
          <w:color w:val="FF0000"/>
          <w:szCs w:val="24"/>
        </w:rPr>
        <w:t>1) Rozhodnutí o rozdávání roušek</w:t>
      </w:r>
    </w:p>
    <w:p w:rsidR="006625C5" w:rsidRPr="006625C5" w:rsidRDefault="006625C5" w:rsidP="006625C5">
      <w:pPr>
        <w:jc w:val="both"/>
        <w:rPr>
          <w:rFonts w:ascii="Arial" w:hAnsi="Arial" w:cs="Arial"/>
          <w:b/>
          <w:szCs w:val="24"/>
        </w:rPr>
      </w:pPr>
    </w:p>
    <w:p w:rsidR="006625C5" w:rsidRPr="006625C5" w:rsidRDefault="006625C5" w:rsidP="006625C5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  <w:r w:rsidRPr="006625C5">
        <w:rPr>
          <w:rFonts w:ascii="Arial" w:hAnsi="Arial" w:cs="Arial"/>
          <w:sz w:val="24"/>
          <w:szCs w:val="24"/>
        </w:rPr>
        <w:t xml:space="preserve">Pokud obec nakoupí ochranné roušky v rámci samostatné působnosti a má v úmyslu tyto dále rozdávat </w:t>
      </w:r>
      <w:r w:rsidR="00D97D07">
        <w:rPr>
          <w:rFonts w:ascii="Arial" w:hAnsi="Arial" w:cs="Arial"/>
          <w:sz w:val="24"/>
          <w:szCs w:val="24"/>
        </w:rPr>
        <w:t xml:space="preserve">po jednotlivých kusech </w:t>
      </w:r>
      <w:r w:rsidRPr="006625C5">
        <w:rPr>
          <w:rFonts w:ascii="Arial" w:hAnsi="Arial" w:cs="Arial"/>
          <w:sz w:val="24"/>
          <w:szCs w:val="24"/>
        </w:rPr>
        <w:t>občanům (obyvatelům), nabízí se následující postup:</w:t>
      </w:r>
    </w:p>
    <w:p w:rsidR="006625C5" w:rsidRPr="006625C5" w:rsidRDefault="006625C5" w:rsidP="006625C5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6625C5" w:rsidRDefault="006625C5" w:rsidP="006625C5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  <w:r w:rsidRPr="006625C5">
        <w:rPr>
          <w:rFonts w:ascii="Arial" w:hAnsi="Arial" w:cs="Arial"/>
          <w:sz w:val="24"/>
          <w:szCs w:val="24"/>
        </w:rPr>
        <w:t xml:space="preserve">Podle názoru Ministerstva vnitra není rozdávání roušek poskytováním daru (spojeným s uzavřením darovacích smluv) </w:t>
      </w:r>
      <w:r>
        <w:rPr>
          <w:rFonts w:ascii="Arial" w:hAnsi="Arial" w:cs="Arial"/>
          <w:sz w:val="24"/>
          <w:szCs w:val="24"/>
        </w:rPr>
        <w:t>J</w:t>
      </w:r>
      <w:r w:rsidRPr="006625C5">
        <w:rPr>
          <w:rFonts w:ascii="Arial" w:hAnsi="Arial" w:cs="Arial"/>
          <w:sz w:val="24"/>
          <w:szCs w:val="24"/>
        </w:rPr>
        <w:t xml:space="preserve">ejich rozdávání </w:t>
      </w:r>
      <w:r>
        <w:rPr>
          <w:rFonts w:ascii="Arial" w:hAnsi="Arial" w:cs="Arial"/>
          <w:sz w:val="24"/>
          <w:szCs w:val="24"/>
        </w:rPr>
        <w:t>bude mít</w:t>
      </w:r>
      <w:r w:rsidRPr="006625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povahu </w:t>
      </w:r>
      <w:r w:rsidRPr="006625C5">
        <w:rPr>
          <w:rFonts w:ascii="Arial" w:hAnsi="Arial" w:cs="Arial"/>
          <w:sz w:val="24"/>
          <w:szCs w:val="24"/>
        </w:rPr>
        <w:t xml:space="preserve">tzv. společenské úsluhy </w:t>
      </w:r>
      <w:r>
        <w:rPr>
          <w:rFonts w:ascii="Arial" w:hAnsi="Arial" w:cs="Arial"/>
          <w:sz w:val="24"/>
          <w:szCs w:val="24"/>
        </w:rPr>
        <w:t xml:space="preserve">ve smyslu </w:t>
      </w:r>
      <w:r w:rsidRPr="006625C5">
        <w:rPr>
          <w:rFonts w:ascii="Arial" w:hAnsi="Arial" w:cs="Arial"/>
          <w:sz w:val="24"/>
          <w:szCs w:val="24"/>
        </w:rPr>
        <w:t xml:space="preserve">§ </w:t>
      </w:r>
      <w:bookmarkStart w:id="0" w:name="_GoBack"/>
      <w:bookmarkEnd w:id="0"/>
      <w:r w:rsidRPr="006625C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055 odst. 1 občanského zákoníku, při níž nedochází k uzavírání darovací smlouvy.</w:t>
      </w:r>
    </w:p>
    <w:p w:rsidR="006625C5" w:rsidRPr="006625C5" w:rsidRDefault="006625C5" w:rsidP="006625C5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  <w:r w:rsidRPr="006625C5">
        <w:rPr>
          <w:rFonts w:ascii="Arial" w:hAnsi="Arial" w:cs="Arial"/>
          <w:sz w:val="24"/>
          <w:szCs w:val="24"/>
        </w:rPr>
        <w:t xml:space="preserve"> </w:t>
      </w:r>
    </w:p>
    <w:p w:rsidR="006625C5" w:rsidRDefault="006625C5" w:rsidP="006625C5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  <w:r w:rsidRPr="006625C5">
        <w:rPr>
          <w:rFonts w:ascii="Arial" w:hAnsi="Arial" w:cs="Arial"/>
          <w:sz w:val="24"/>
          <w:szCs w:val="24"/>
        </w:rPr>
        <w:t xml:space="preserve">Z hlediska zákona </w:t>
      </w:r>
      <w:r>
        <w:rPr>
          <w:rFonts w:ascii="Arial" w:hAnsi="Arial" w:cs="Arial"/>
          <w:sz w:val="24"/>
          <w:szCs w:val="24"/>
        </w:rPr>
        <w:t xml:space="preserve">č. 128/2000 Sb., o obcích (obecní zřízení), ve znění pozdějších předpisů, bude třeba chápat rozhodnutí o poskytování roušek občanům (obyvatelům) jako rozhodnutí v tzv. nevyhrazené pravomoci rady podle § 102 odst. 3 zákona o obcích. </w:t>
      </w:r>
      <w:r w:rsidR="00D97D07">
        <w:rPr>
          <w:rFonts w:ascii="Arial" w:hAnsi="Arial" w:cs="Arial"/>
          <w:sz w:val="24"/>
          <w:szCs w:val="24"/>
        </w:rPr>
        <w:t>Bude přitom možné, aby rada svým usnesením v obecné rovině stanovila podmínky poskytování roušek (např. počet připadající na jednoho občana či obyvatele, evidenci poskytnutých roušek) a na základě takto obecně formulovaného usnesení již budou roušky vydávány jednotlivým zájemcům pracovníky obecního úřadu.</w:t>
      </w:r>
    </w:p>
    <w:p w:rsidR="00D97D07" w:rsidRDefault="00D97D07" w:rsidP="006625C5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</w:p>
    <w:p w:rsidR="00D97D07" w:rsidRDefault="00D97D07" w:rsidP="006625C5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obcích, v nichž není rada obce volena, vykonává její pravomoc podle § 102 odst. 3 zákona o obcích starosta (§ 99 odst. 2). I ten tedy bude moci stanovit obecná pravidla pro výdej roušek s tím, že jejich faktické vydávání zajistí pracovníci obecního úřadu. Identicky by se pak postupovalo i v případě obce, v níž je rada obce volena, avšak tuto pravomoc (stanovit pravidla rozdávání roušek) převedla na starostu.</w:t>
      </w:r>
    </w:p>
    <w:p w:rsidR="00D97D07" w:rsidRDefault="00D97D07" w:rsidP="00D97D0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D97D07" w:rsidRDefault="00D97D07" w:rsidP="00D97D07">
      <w:pPr>
        <w:pStyle w:val="Prost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ab/>
        <w:t>*</w:t>
      </w:r>
    </w:p>
    <w:p w:rsidR="00D97D07" w:rsidRDefault="00D97D07" w:rsidP="00D97D0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D97D07" w:rsidRPr="00D97D07" w:rsidRDefault="00D97D07" w:rsidP="00D97D07">
      <w:pPr>
        <w:pStyle w:val="Prosttex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7D07">
        <w:rPr>
          <w:rFonts w:ascii="Arial" w:hAnsi="Arial" w:cs="Arial"/>
          <w:b/>
          <w:color w:val="FF0000"/>
          <w:sz w:val="24"/>
          <w:szCs w:val="24"/>
        </w:rPr>
        <w:t>2) Účtování</w:t>
      </w:r>
    </w:p>
    <w:p w:rsidR="00D97D07" w:rsidRPr="00AE3CB6" w:rsidRDefault="00D97D07" w:rsidP="00D97D07">
      <w:pPr>
        <w:pStyle w:val="Prosttext"/>
        <w:jc w:val="both"/>
        <w:rPr>
          <w:rFonts w:ascii="Arial" w:hAnsi="Arial" w:cs="Arial"/>
          <w:i/>
          <w:sz w:val="24"/>
          <w:szCs w:val="24"/>
        </w:rPr>
      </w:pPr>
      <w:r w:rsidRPr="00AE3CB6">
        <w:rPr>
          <w:rFonts w:ascii="Arial" w:hAnsi="Arial" w:cs="Arial"/>
          <w:i/>
          <w:sz w:val="24"/>
          <w:szCs w:val="24"/>
        </w:rPr>
        <w:t>(Podle stanoviska Ministerstva financí, odboru 12 – Financování územních rozpočtů)</w:t>
      </w:r>
    </w:p>
    <w:p w:rsidR="006625C5" w:rsidRPr="00AE3CB6" w:rsidRDefault="006625C5" w:rsidP="006625C5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</w:p>
    <w:p w:rsidR="00D97D07" w:rsidRPr="00AE3CB6" w:rsidRDefault="00D97D07" w:rsidP="00D97D07">
      <w:pPr>
        <w:rPr>
          <w:rFonts w:ascii="Arial" w:hAnsi="Arial" w:cs="Arial"/>
          <w:b/>
          <w:bCs/>
        </w:rPr>
      </w:pPr>
      <w:r w:rsidRPr="00AE3CB6">
        <w:rPr>
          <w:rFonts w:ascii="Arial" w:hAnsi="Arial" w:cs="Arial"/>
          <w:b/>
          <w:bCs/>
        </w:rPr>
        <w:t>2a) K formě poskytnutí pomoci</w:t>
      </w:r>
    </w:p>
    <w:p w:rsidR="00D97D07" w:rsidRPr="00AE3CB6" w:rsidRDefault="00D97D07" w:rsidP="00D97D07">
      <w:pPr>
        <w:rPr>
          <w:rFonts w:ascii="Arial" w:hAnsi="Arial" w:cs="Arial"/>
          <w:b/>
          <w:bCs/>
          <w:sz w:val="22"/>
        </w:rPr>
      </w:pPr>
    </w:p>
    <w:p w:rsidR="00D97D07" w:rsidRPr="00AE3CB6" w:rsidRDefault="00D97D07" w:rsidP="00D97D07">
      <w:pPr>
        <w:ind w:firstLine="708"/>
        <w:jc w:val="both"/>
        <w:rPr>
          <w:rFonts w:ascii="Arial" w:hAnsi="Arial" w:cs="Arial"/>
        </w:rPr>
      </w:pPr>
      <w:r w:rsidRPr="00AE3CB6">
        <w:rPr>
          <w:rFonts w:ascii="Arial" w:hAnsi="Arial" w:cs="Arial"/>
        </w:rPr>
        <w:t>Dle našeho názoru je „</w:t>
      </w:r>
      <w:r w:rsidRPr="00AE3CB6">
        <w:rPr>
          <w:rFonts w:ascii="Arial" w:hAnsi="Arial" w:cs="Arial"/>
          <w:bCs/>
        </w:rPr>
        <w:t xml:space="preserve">rozdávání“ roušek </w:t>
      </w:r>
      <w:r w:rsidRPr="00AE3CB6">
        <w:rPr>
          <w:rFonts w:ascii="Arial" w:hAnsi="Arial" w:cs="Arial"/>
        </w:rPr>
        <w:t>(tj. v podstatě jednorázových věcí) společenskou úsluhou. Jedná se o výdaj obce podle § 9 odst. 1 písm. i) zákona č. 250/2000 Sb.; nejedná se o dar ani o dotaci. V případě, že by tento výdaj vyžadoval provedení rozpočtového opatření (zde záleží na struktuře rozpočtu obce a jeho podrobnosti), příslušný orgán by zároveň schválil toto rozpočtové opatření. Pokud již byly věci občanům rozdány, lze využít § 16 odst. 4 zákona č. 250/2000 Sb., tj. provést rozpočtové opatření po provedení rozpočtem nezajištěného výdaje.</w:t>
      </w:r>
    </w:p>
    <w:p w:rsidR="00D97D07" w:rsidRPr="00AE3CB6" w:rsidRDefault="00D97D07" w:rsidP="00D97D07">
      <w:pPr>
        <w:jc w:val="both"/>
        <w:rPr>
          <w:rFonts w:ascii="Arial" w:hAnsi="Arial" w:cs="Arial"/>
        </w:rPr>
      </w:pPr>
    </w:p>
    <w:p w:rsidR="00D97D07" w:rsidRPr="00AE3CB6" w:rsidRDefault="00D97D07" w:rsidP="00D97D07">
      <w:pPr>
        <w:jc w:val="both"/>
        <w:rPr>
          <w:rFonts w:ascii="Arial" w:hAnsi="Arial" w:cs="Arial"/>
          <w:b/>
          <w:bCs/>
          <w:sz w:val="22"/>
        </w:rPr>
      </w:pPr>
      <w:r w:rsidRPr="00AE3CB6">
        <w:rPr>
          <w:rFonts w:ascii="Arial" w:hAnsi="Arial" w:cs="Arial"/>
          <w:b/>
          <w:bCs/>
        </w:rPr>
        <w:t>2b) K účtování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Na webových stránkách je v sekci veřejné rozpočty obsažena  </w:t>
      </w:r>
      <w:r w:rsidRPr="00AE3CB6">
        <w:rPr>
          <w:rFonts w:ascii="Arial" w:hAnsi="Arial" w:cs="Arial"/>
          <w:b/>
          <w:bCs/>
          <w:color w:val="auto"/>
          <w:sz w:val="22"/>
          <w:szCs w:val="22"/>
        </w:rPr>
        <w:t>Metodická pomůcka k účtování některých zásob, k</w:t>
      </w:r>
      <w:r w:rsidRPr="00AE3CB6">
        <w:rPr>
          <w:rFonts w:ascii="Arial" w:hAnsi="Arial" w:cs="Arial"/>
          <w:color w:val="auto"/>
          <w:sz w:val="22"/>
          <w:szCs w:val="22"/>
        </w:rPr>
        <w:t xml:space="preserve">terou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zpracoval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odbor 75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TÝKÁ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SE OSOBNÍCH OCHRANNÝCH PROSTŘEDKŮ.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MINISTERSTVO FINANCÍ ČESKÉ REPUBLIKY ODBOR 75 – VÝKAZNICTVÍ STÁTU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>Metodická pomůcka k účtování některých zásob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                              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Na základě </w:t>
      </w:r>
      <w:r w:rsidRPr="00AE3CB6">
        <w:rPr>
          <w:rFonts w:ascii="Arial" w:hAnsi="Arial" w:cs="Arial"/>
          <w:i/>
          <w:iCs/>
          <w:color w:val="auto"/>
          <w:sz w:val="22"/>
          <w:szCs w:val="22"/>
        </w:rPr>
        <w:t xml:space="preserve">usnesení vlády č. 187 ze dne 9. března 2020 k informaci Ministerstva zdravotnictví o opatřeních Ministerstva zdravotnictví a Ministerstva vnitra v souvislosti s nepříznivým vývojem epidemiologické situace ve výskytu onemocnění COVID-19 způsobeného novým </w:t>
      </w:r>
      <w:proofErr w:type="spellStart"/>
      <w:r w:rsidRPr="00AE3CB6">
        <w:rPr>
          <w:rFonts w:ascii="Arial" w:hAnsi="Arial" w:cs="Arial"/>
          <w:i/>
          <w:iCs/>
          <w:color w:val="auto"/>
          <w:sz w:val="22"/>
          <w:szCs w:val="22"/>
        </w:rPr>
        <w:t>koronavirem</w:t>
      </w:r>
      <w:proofErr w:type="spellEnd"/>
      <w:r w:rsidRPr="00AE3CB6">
        <w:rPr>
          <w:rFonts w:ascii="Arial" w:hAnsi="Arial" w:cs="Arial"/>
          <w:i/>
          <w:iCs/>
          <w:color w:val="auto"/>
          <w:sz w:val="22"/>
          <w:szCs w:val="22"/>
        </w:rPr>
        <w:t xml:space="preserve"> s označením SARS-CoV-2 </w:t>
      </w:r>
      <w:r w:rsidRPr="00AE3CB6">
        <w:rPr>
          <w:rFonts w:ascii="Arial" w:hAnsi="Arial" w:cs="Arial"/>
          <w:color w:val="auto"/>
          <w:sz w:val="22"/>
          <w:szCs w:val="22"/>
        </w:rPr>
        <w:t xml:space="preserve">byl zpracován následující text metodické pomůcky pro účetní zachycení z něj vyplývajících transakcí pro některé vybrané účetní jednotky (VÚJ).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Záměrem je pokrýt veškeré přípustné kombinace pořízení a pozbytí zásob – osobních ochranných prostředků (dále jen „OOP“), přičemž zdůrazňujeme, že uvedené způsoby účtování respektují účel dotčených transakcí, tj. vykazování buďto v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položce „B.I.2.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Materiál na skladě“, nebo v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položce „B.I.10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. Ostatní zásoby“ aktiv rozvahy.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>Při účtování o zásobách - OOP účtuje účetní jednotka prostřednictvím syntetického účtu 527 – Zákonné sociální náklady, kdy se v souladu s ustanovením § 33 odst. 2 písm. d) vyhlášky č. 410/2009 Sb. v položce „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A.I.16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. Zákonné sociální náklady“ výkazu zisku a ztráty vykazují náklady podle ustanovení § 24 odst. 2 písm. j) zákona č. 586/1992 Sb., o daních z příjmů, ve znění pozdějších předpisů spojené například s pracovními a sociálními podmínkami a péčí o zdraví (bezpečnost a ochrana zdraví při práci a hygienické vybavení pracovišť), pakliže se jedná o OOP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>pro zaměstnance účetní jednotky</w:t>
      </w:r>
      <w:r w:rsidRPr="00AE3CB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Účtování o zásobách způsobem A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I. Úplatné pořízení OOP pro zaměstnance samotné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úplatné pořízení: 111//321 (bod 5.1.1.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převzetí na sklad: 112//111 (bod 5.1.3.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3. spotřeba: 527//112 (§ 33 odst. 2 písm. d)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II. Úplatné pořízení OOP za účelem bezúplatného pozbytí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A. ve prospěch jiné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úplatné pořízení: 111//321 (bod 5.1.1.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převzetí na sklad: 112//111 (bod 5.1.3.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3. bezúplatné pozbytí: 549//112 (bod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5.1.12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B. </w:t>
      </w:r>
      <w:proofErr w:type="gramStart"/>
      <w:r w:rsidRPr="00AE3CB6">
        <w:rPr>
          <w:rFonts w:ascii="Arial" w:hAnsi="Arial" w:cs="Arial"/>
          <w:b/>
          <w:bCs/>
          <w:color w:val="auto"/>
          <w:sz w:val="22"/>
          <w:szCs w:val="22"/>
        </w:rPr>
        <w:t>ve</w:t>
      </w:r>
      <w:proofErr w:type="gramEnd"/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 prospěch subjektu, který není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úplatné pořízení: 139//321 (§ 20 odst. 3 písm. h)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bezúplatné pozbytí: 543//139 (bod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5.1.13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III. Bezúplatně nabývající VÚJ – OOP pro své zaměstnance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bezúplatné nabytí: 112//649 (bod 5.1.2. ČÚS č. 707)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spotřeba: 527//112 (§ 33 odst. 2 písm. d)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IV. Bezúplatně nabývající VÚJ – OOP za účelem bezúplatného pozbytí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A. ve prospěch jiné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bezúplatné nabytí: 112//649 (bod 5.1.2.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a dále viz 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II.A.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3.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B. </w:t>
      </w:r>
      <w:proofErr w:type="gramStart"/>
      <w:r w:rsidRPr="00AE3CB6">
        <w:rPr>
          <w:rFonts w:ascii="Arial" w:hAnsi="Arial" w:cs="Arial"/>
          <w:b/>
          <w:bCs/>
          <w:color w:val="auto"/>
          <w:sz w:val="22"/>
          <w:szCs w:val="22"/>
        </w:rPr>
        <w:t>ve</w:t>
      </w:r>
      <w:proofErr w:type="gramEnd"/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 prospěch subjektu, který není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bezúplatné nabytí: 112//649 (bod 5.1.2.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</w:t>
      </w:r>
      <w:proofErr w:type="spellStart"/>
      <w:r w:rsidRPr="00AE3CB6">
        <w:rPr>
          <w:rFonts w:ascii="Arial" w:hAnsi="Arial" w:cs="Arial"/>
          <w:color w:val="auto"/>
          <w:sz w:val="22"/>
          <w:szCs w:val="22"/>
        </w:rPr>
        <w:t>překlasifikování</w:t>
      </w:r>
      <w:proofErr w:type="spellEnd"/>
      <w:r w:rsidRPr="00AE3CB6">
        <w:rPr>
          <w:rFonts w:ascii="Arial" w:hAnsi="Arial" w:cs="Arial"/>
          <w:color w:val="auto"/>
          <w:sz w:val="22"/>
          <w:szCs w:val="22"/>
        </w:rPr>
        <w:t xml:space="preserve">: 139//112 (§ 20 odst. 3 písm. h)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a dále viz 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II.B.2. MINISTERSTVO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FINANCÍ ČESKÉ REPUBLIKY ODBOR 75 – VÝKAZNICTVÍ STÁTU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 </w:t>
      </w:r>
    </w:p>
    <w:p w:rsidR="00D97D07" w:rsidRPr="00AE3CB6" w:rsidRDefault="00D97D07" w:rsidP="00D97D07">
      <w:pPr>
        <w:pStyle w:val="Default"/>
        <w:pageBreakBefore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Účtování o zásobách způsobem B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I. Úplatné pořízení OOP pro zaměstnance samotné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úplatné pořízení: 527//321 (§ 33 odst. 2 písm. d)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zjištěný stav na skladě: 112//527 (v návaznosti na 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3.3. ČÚS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II. Úplatné pořízení OOP za účelem bezúplatného pozbytí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A. ve prospěch jiné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úplatné pořízení: 501//321 (bod 5.2.1.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bezúplatné pozbytí: 549//501 (bod 5.2.9.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B. </w:t>
      </w:r>
      <w:proofErr w:type="gramStart"/>
      <w:r w:rsidRPr="00AE3CB6">
        <w:rPr>
          <w:rFonts w:ascii="Arial" w:hAnsi="Arial" w:cs="Arial"/>
          <w:b/>
          <w:bCs/>
          <w:color w:val="auto"/>
          <w:sz w:val="22"/>
          <w:szCs w:val="22"/>
        </w:rPr>
        <w:t>ve</w:t>
      </w:r>
      <w:proofErr w:type="gramEnd"/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 prospěch subjektu, který není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úplatné pořízení: 501//321 (bod 5.2.1.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bezúplatné pozbytí: 543//501 (bod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5.2.10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. ČÚS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>II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I. Bezúplatně nabývající VÚJ – OOP pro své zaměstnance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bezúplatné nabytí: 527//649 (§ 33 odst. 2 písm. d)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zjištěný stav na skladě: 112//527 (v návaznosti na 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3.3. ČÚS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IV. Bezúplatně nabývající VÚJ – OOP za účelem bezúplatného pozbytí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A. ve prospěch jiné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bezúplatné nabytí: 549//649 (§ 33 odst. 6 písm. f)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případný zjištěný stav na skladě: 112//549 (v návaznosti na 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3.3. ČÚS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č. 707 - Zásoby)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B. </w:t>
      </w:r>
      <w:proofErr w:type="gramStart"/>
      <w:r w:rsidRPr="00AE3CB6">
        <w:rPr>
          <w:rFonts w:ascii="Arial" w:hAnsi="Arial" w:cs="Arial"/>
          <w:b/>
          <w:bCs/>
          <w:color w:val="auto"/>
          <w:sz w:val="22"/>
          <w:szCs w:val="22"/>
        </w:rPr>
        <w:t>ve</w:t>
      </w:r>
      <w:proofErr w:type="gramEnd"/>
      <w:r w:rsidRPr="00AE3CB6">
        <w:rPr>
          <w:rFonts w:ascii="Arial" w:hAnsi="Arial" w:cs="Arial"/>
          <w:b/>
          <w:bCs/>
          <w:color w:val="auto"/>
          <w:sz w:val="22"/>
          <w:szCs w:val="22"/>
        </w:rPr>
        <w:t xml:space="preserve"> prospěch subjektu, který není VÚJ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1. bezúplatné nabytí: 543//649 (§ 33 odst. 4 písm. c) vyhlášky č. 410/2009 Sb.) </w:t>
      </w:r>
    </w:p>
    <w:p w:rsidR="00D97D07" w:rsidRPr="00AE3CB6" w:rsidRDefault="00D97D07" w:rsidP="00D97D0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3CB6">
        <w:rPr>
          <w:rFonts w:ascii="Arial" w:hAnsi="Arial" w:cs="Arial"/>
          <w:color w:val="auto"/>
          <w:sz w:val="22"/>
          <w:szCs w:val="22"/>
        </w:rPr>
        <w:t xml:space="preserve">2. případný zjištěný stav na skladě: 139//543 (v návaznosti na bod </w:t>
      </w:r>
      <w:proofErr w:type="gramStart"/>
      <w:r w:rsidRPr="00AE3CB6">
        <w:rPr>
          <w:rFonts w:ascii="Arial" w:hAnsi="Arial" w:cs="Arial"/>
          <w:color w:val="auto"/>
          <w:sz w:val="22"/>
          <w:szCs w:val="22"/>
        </w:rPr>
        <w:t>3.3. ČÚS</w:t>
      </w:r>
      <w:proofErr w:type="gramEnd"/>
      <w:r w:rsidRPr="00AE3CB6">
        <w:rPr>
          <w:rFonts w:ascii="Arial" w:hAnsi="Arial" w:cs="Arial"/>
          <w:color w:val="auto"/>
          <w:sz w:val="22"/>
          <w:szCs w:val="22"/>
        </w:rPr>
        <w:t xml:space="preserve"> č. 707 - Zásoby) </w:t>
      </w:r>
    </w:p>
    <w:p w:rsidR="00D97D07" w:rsidRPr="00AE3CB6" w:rsidRDefault="00D97D07" w:rsidP="00D97D07">
      <w:pPr>
        <w:jc w:val="both"/>
        <w:rPr>
          <w:rFonts w:ascii="Arial" w:hAnsi="Arial" w:cs="Arial"/>
          <w:szCs w:val="24"/>
        </w:rPr>
      </w:pPr>
    </w:p>
    <w:p w:rsidR="00D97D07" w:rsidRPr="00AE3CB6" w:rsidRDefault="00D97D07" w:rsidP="00D97D07">
      <w:pPr>
        <w:jc w:val="both"/>
        <w:rPr>
          <w:rFonts w:ascii="Arial" w:hAnsi="Arial" w:cs="Arial"/>
          <w:sz w:val="22"/>
        </w:rPr>
      </w:pPr>
      <w:r w:rsidRPr="00AE3CB6">
        <w:rPr>
          <w:rFonts w:ascii="Arial" w:hAnsi="Arial" w:cs="Arial"/>
        </w:rPr>
        <w:t xml:space="preserve">Pokud VÚJ v okamžiku pořízení OOP z objektivních důvodů neidentifikuje přesně záměr pro další nakládání s nabytými OOP, zvolí některou z výše uvedených variant nebo jejich kombinaci. Při rozhodování o účetních zápisech vyplývajících z rozdílu mezi prvotně zvoleným účetním zachycením a skutečností postupuje VÚJ v souladu s bodem </w:t>
      </w:r>
      <w:proofErr w:type="gramStart"/>
      <w:r w:rsidRPr="00AE3CB6">
        <w:rPr>
          <w:rFonts w:ascii="Arial" w:hAnsi="Arial" w:cs="Arial"/>
        </w:rPr>
        <w:t>6.2. ČÚS</w:t>
      </w:r>
      <w:proofErr w:type="gramEnd"/>
      <w:r w:rsidRPr="00AE3CB6">
        <w:rPr>
          <w:rFonts w:ascii="Arial" w:hAnsi="Arial" w:cs="Arial"/>
        </w:rPr>
        <w:t xml:space="preserve"> č. 701 – Účty a zásady účtování na účtech, tedy zváží především efektivnost takových účetních zápisů.</w:t>
      </w:r>
    </w:p>
    <w:p w:rsidR="006625C5" w:rsidRPr="00AE3CB6" w:rsidRDefault="006625C5" w:rsidP="00D97D07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D97D07" w:rsidRPr="00AE3CB6" w:rsidRDefault="00D97D07" w:rsidP="00D97D07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D97D07" w:rsidRDefault="00D97D07" w:rsidP="00D97D07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D97D07" w:rsidRPr="00D97D07" w:rsidRDefault="00D97D07" w:rsidP="00D97D07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D97D07">
        <w:rPr>
          <w:rFonts w:ascii="Arial" w:hAnsi="Arial" w:cs="Arial"/>
          <w:sz w:val="24"/>
          <w:szCs w:val="24"/>
        </w:rPr>
        <w:t>Zpracovalo Ministerstvo vnitra, odbor veřejné správy, dozoru a kontroly (část 1) a Ministerstvo financí, odbor financování územních rozpočtů (část 2)</w:t>
      </w:r>
    </w:p>
    <w:p w:rsidR="00D97D07" w:rsidRDefault="00D97D07" w:rsidP="00D97D0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D97D07" w:rsidRPr="00D97D07" w:rsidRDefault="00D97D07" w:rsidP="00D97D07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D97D07">
        <w:rPr>
          <w:rFonts w:ascii="Arial" w:hAnsi="Arial" w:cs="Arial"/>
          <w:sz w:val="24"/>
          <w:szCs w:val="24"/>
        </w:rPr>
        <w:t xml:space="preserve">Praha, </w:t>
      </w:r>
      <w:proofErr w:type="gramStart"/>
      <w:r w:rsidRPr="00D97D07">
        <w:rPr>
          <w:rFonts w:ascii="Arial" w:hAnsi="Arial" w:cs="Arial"/>
          <w:sz w:val="24"/>
          <w:szCs w:val="24"/>
        </w:rPr>
        <w:t>30.3.2020</w:t>
      </w:r>
      <w:proofErr w:type="gramEnd"/>
    </w:p>
    <w:sectPr w:rsidR="00D97D07" w:rsidRPr="00D9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0C4"/>
    <w:multiLevelType w:val="hybridMultilevel"/>
    <w:tmpl w:val="27484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E3"/>
    <w:rsid w:val="0010332D"/>
    <w:rsid w:val="006625C5"/>
    <w:rsid w:val="00753ACA"/>
    <w:rsid w:val="00AE3CB6"/>
    <w:rsid w:val="00BC29E3"/>
    <w:rsid w:val="00D97D07"/>
    <w:rsid w:val="00F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993B9-E864-4803-9F5D-583F9B9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32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625C5"/>
    <w:rPr>
      <w:rFonts w:ascii="Calibri" w:hAnsi="Calibri" w:cs="Calibri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6625C5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D97D0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97D07"/>
    <w:pPr>
      <w:spacing w:before="100" w:beforeAutospacing="1" w:after="100" w:afterAutospacing="1"/>
    </w:pPr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7D07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Default">
    <w:name w:val="Default"/>
    <w:basedOn w:val="Normln"/>
    <w:uiPriority w:val="99"/>
    <w:semiHidden/>
    <w:rsid w:val="00D97D07"/>
    <w:pPr>
      <w:autoSpaceDE w:val="0"/>
      <w:autoSpaceDN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FUREK Adam, JUDr.</dc:creator>
  <cp:keywords/>
  <dc:description/>
  <cp:lastModifiedBy>MÁTL Ondřej, Ing., MPA</cp:lastModifiedBy>
  <cp:revision>2</cp:revision>
  <dcterms:created xsi:type="dcterms:W3CDTF">2020-03-30T13:58:00Z</dcterms:created>
  <dcterms:modified xsi:type="dcterms:W3CDTF">2020-03-30T13:58:00Z</dcterms:modified>
</cp:coreProperties>
</file>