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8F6CC" w14:textId="77777777" w:rsidR="00AE1530" w:rsidRPr="00701442" w:rsidRDefault="00AE1530" w:rsidP="00AE1530">
      <w:pPr>
        <w:pStyle w:val="Documenttitle"/>
        <w:rPr>
          <w:rFonts w:asciiTheme="majorHAnsi" w:eastAsia="Arial Unicode MS" w:hAnsiTheme="majorHAnsi"/>
          <w:b w:val="0"/>
          <w:bCs w:val="0"/>
          <w:color w:val="auto"/>
          <w:sz w:val="24"/>
          <w:szCs w:val="24"/>
          <w:bdr w:val="nil"/>
          <w:lang w:val="cs-CZ"/>
        </w:rPr>
      </w:pPr>
    </w:p>
    <w:p w14:paraId="3490D749" w14:textId="77777777" w:rsidR="00AE1530" w:rsidRPr="00701442" w:rsidRDefault="00AE1530" w:rsidP="00AE1530">
      <w:pPr>
        <w:pStyle w:val="Documenttitle"/>
        <w:rPr>
          <w:rFonts w:asciiTheme="majorHAnsi" w:hAnsiTheme="majorHAnsi"/>
          <w:color w:val="808080" w:themeColor="background1" w:themeShade="80"/>
          <w:sz w:val="18"/>
          <w:lang w:val="cs-CZ"/>
        </w:rPr>
      </w:pPr>
      <w:r w:rsidRPr="00701442">
        <w:rPr>
          <w:rFonts w:asciiTheme="majorHAnsi" w:hAnsiTheme="majorHAnsi"/>
          <w:color w:val="808080" w:themeColor="background1" w:themeShade="80"/>
          <w:lang w:val="cs-CZ"/>
        </w:rPr>
        <w:t>Tisková zpráva</w:t>
      </w:r>
    </w:p>
    <w:p w14:paraId="339FEA01" w14:textId="3EDF1266" w:rsidR="00AE1530" w:rsidRPr="00701442" w:rsidRDefault="00AE1530" w:rsidP="00AE1530">
      <w:pPr>
        <w:pStyle w:val="TextA"/>
        <w:rPr>
          <w:rFonts w:asciiTheme="majorHAnsi" w:hAnsiTheme="majorHAnsi"/>
          <w:b/>
          <w:bCs/>
          <w:sz w:val="28"/>
          <w:szCs w:val="28"/>
        </w:rPr>
      </w:pPr>
    </w:p>
    <w:p w14:paraId="37E33C0D" w14:textId="0E69977D" w:rsidR="00BE2456" w:rsidRPr="00701442" w:rsidRDefault="00701442" w:rsidP="00BE245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/>
          <w:bCs/>
          <w:color w:val="000000"/>
          <w:sz w:val="28"/>
          <w:szCs w:val="20"/>
          <w:lang w:val="cs-CZ"/>
        </w:rPr>
      </w:pPr>
      <w:r>
        <w:rPr>
          <w:rFonts w:asciiTheme="majorHAnsi" w:hAnsiTheme="majorHAnsi"/>
          <w:b/>
          <w:bCs/>
          <w:color w:val="000000"/>
          <w:sz w:val="28"/>
          <w:szCs w:val="20"/>
          <w:lang w:val="cs-CZ"/>
        </w:rPr>
        <w:t>V jedenáctém</w:t>
      </w:r>
      <w:r w:rsidR="00BE2456" w:rsidRPr="00701442">
        <w:rPr>
          <w:rFonts w:asciiTheme="majorHAnsi" w:hAnsiTheme="majorHAnsi"/>
          <w:b/>
          <w:bCs/>
          <w:color w:val="000000"/>
          <w:sz w:val="28"/>
          <w:szCs w:val="20"/>
          <w:lang w:val="cs-CZ"/>
        </w:rPr>
        <w:t xml:space="preserve"> ročník</w:t>
      </w:r>
      <w:r>
        <w:rPr>
          <w:rFonts w:asciiTheme="majorHAnsi" w:hAnsiTheme="majorHAnsi"/>
          <w:b/>
          <w:bCs/>
          <w:color w:val="000000"/>
          <w:sz w:val="28"/>
          <w:szCs w:val="20"/>
          <w:lang w:val="cs-CZ"/>
        </w:rPr>
        <w:t>u</w:t>
      </w:r>
      <w:r w:rsidR="00BE2456" w:rsidRPr="00701442">
        <w:rPr>
          <w:rFonts w:asciiTheme="majorHAnsi" w:hAnsiTheme="majorHAnsi"/>
          <w:b/>
          <w:bCs/>
          <w:color w:val="000000"/>
          <w:sz w:val="28"/>
          <w:szCs w:val="20"/>
          <w:lang w:val="cs-CZ"/>
        </w:rPr>
        <w:t xml:space="preserve"> ankety Zákon roku </w:t>
      </w:r>
      <w:r>
        <w:rPr>
          <w:rFonts w:asciiTheme="majorHAnsi" w:hAnsiTheme="majorHAnsi"/>
          <w:b/>
          <w:bCs/>
          <w:color w:val="000000"/>
          <w:sz w:val="28"/>
          <w:szCs w:val="20"/>
          <w:lang w:val="cs-CZ"/>
        </w:rPr>
        <w:t>je pět nominovaných</w:t>
      </w:r>
    </w:p>
    <w:p w14:paraId="23838289" w14:textId="77777777" w:rsidR="00BE2456" w:rsidRPr="00701442" w:rsidRDefault="00BE2456" w:rsidP="00BE245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0"/>
          <w:szCs w:val="20"/>
          <w:lang w:val="cs-CZ"/>
        </w:rPr>
      </w:pPr>
    </w:p>
    <w:p w14:paraId="07338403" w14:textId="1690CC4C" w:rsidR="00BE2456" w:rsidRPr="00701442" w:rsidRDefault="00BE2456" w:rsidP="00BE245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0"/>
          <w:szCs w:val="20"/>
          <w:lang w:val="cs-CZ"/>
        </w:rPr>
      </w:pPr>
      <w:r w:rsidRPr="00701442">
        <w:rPr>
          <w:rFonts w:asciiTheme="majorHAnsi" w:hAnsiTheme="majorHAnsi"/>
          <w:b/>
          <w:bCs/>
          <w:color w:val="000000"/>
          <w:sz w:val="20"/>
          <w:szCs w:val="20"/>
          <w:lang w:val="cs-CZ"/>
        </w:rPr>
        <w:t xml:space="preserve">Praha, </w:t>
      </w:r>
      <w:r w:rsidR="00701442">
        <w:rPr>
          <w:rFonts w:asciiTheme="majorHAnsi" w:hAnsiTheme="majorHAnsi"/>
          <w:b/>
          <w:bCs/>
          <w:color w:val="000000"/>
          <w:sz w:val="20"/>
          <w:szCs w:val="20"/>
          <w:lang w:val="cs-CZ"/>
        </w:rPr>
        <w:t>5</w:t>
      </w:r>
      <w:r w:rsidRPr="00701442">
        <w:rPr>
          <w:rFonts w:asciiTheme="majorHAnsi" w:hAnsiTheme="majorHAnsi"/>
          <w:b/>
          <w:bCs/>
          <w:color w:val="000000"/>
          <w:sz w:val="20"/>
          <w:szCs w:val="20"/>
          <w:lang w:val="cs-CZ"/>
        </w:rPr>
        <w:t>. února 20</w:t>
      </w:r>
      <w:r w:rsidR="00701442">
        <w:rPr>
          <w:rFonts w:asciiTheme="majorHAnsi" w:hAnsiTheme="majorHAnsi"/>
          <w:b/>
          <w:bCs/>
          <w:color w:val="000000"/>
          <w:sz w:val="20"/>
          <w:szCs w:val="20"/>
          <w:lang w:val="cs-CZ"/>
        </w:rPr>
        <w:t>20</w:t>
      </w: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 – </w:t>
      </w:r>
      <w:r w:rsid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Začíná hlasování v jedenáctém ročníku ankety Zákon roku. Letos může o</w:t>
      </w: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dborná veřejnost </w:t>
      </w:r>
      <w:r w:rsid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vybírat</w:t>
      </w: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 nejlepší legislativní počin</w:t>
      </w:r>
      <w:r w:rsid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 s p</w:t>
      </w: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ozitivní</w:t>
      </w:r>
      <w:r w:rsid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m</w:t>
      </w: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 dopad</w:t>
      </w:r>
      <w:r w:rsid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em</w:t>
      </w: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 na podnikání v</w:t>
      </w:r>
      <w:r w:rsid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 </w:t>
      </w: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Česku</w:t>
      </w:r>
      <w:r w:rsid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 z pěti nominovaných</w:t>
      </w: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. Výsledky budou vyhlášeny </w:t>
      </w:r>
      <w:r w:rsidR="00CE2780" w:rsidRPr="00FB1B06">
        <w:rPr>
          <w:rFonts w:asciiTheme="majorHAnsi" w:hAnsiTheme="majorHAnsi"/>
          <w:bCs/>
          <w:color w:val="000000"/>
          <w:sz w:val="20"/>
          <w:szCs w:val="20"/>
          <w:lang w:val="cs-CZ"/>
        </w:rPr>
        <w:t>12.5.</w:t>
      </w:r>
    </w:p>
    <w:p w14:paraId="5E5C0A14" w14:textId="77777777" w:rsidR="00BE2456" w:rsidRPr="00701442" w:rsidRDefault="00BE2456" w:rsidP="00BE245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0"/>
          <w:szCs w:val="20"/>
          <w:lang w:val="cs-CZ"/>
        </w:rPr>
      </w:pPr>
    </w:p>
    <w:p w14:paraId="0BFB9ACE" w14:textId="77777777" w:rsidR="00BE2456" w:rsidRPr="00701442" w:rsidRDefault="00BE2456" w:rsidP="00BE245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0"/>
          <w:szCs w:val="20"/>
          <w:lang w:val="cs-CZ"/>
        </w:rPr>
      </w:pP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Anketu Zákon roku organizuje poradenská společnost Deloitte a její advokátní kancelář</w:t>
      </w:r>
    </w:p>
    <w:p w14:paraId="4E6E75C6" w14:textId="1CD9C254" w:rsidR="00BE2456" w:rsidRDefault="00BE2456" w:rsidP="00BE245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0"/>
          <w:szCs w:val="20"/>
          <w:lang w:val="cs-CZ"/>
        </w:rPr>
      </w:pP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Deloitte Legal. Záštitu opět p</w:t>
      </w:r>
      <w:r w:rsidR="00F676A7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řevzaly Hospodářská komora ČR, </w:t>
      </w: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Česká advokátní komora</w:t>
      </w:r>
      <w:r w:rsidR="00B466AA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 a nově Komora daňových poradců ČR</w:t>
      </w: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. V nominační rad</w:t>
      </w:r>
      <w:r w:rsidR="00F676A7">
        <w:rPr>
          <w:rFonts w:asciiTheme="majorHAnsi" w:hAnsiTheme="majorHAnsi"/>
          <w:bCs/>
          <w:color w:val="000000"/>
          <w:sz w:val="20"/>
          <w:szCs w:val="20"/>
          <w:lang w:val="cs-CZ"/>
        </w:rPr>
        <w:t>ě zasedly dvě desítky autorit z </w:t>
      </w: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různých oblastí </w:t>
      </w:r>
      <w:r w:rsidRPr="00701442">
        <w:rPr>
          <w:rFonts w:asciiTheme="majorHAnsi" w:hAnsiTheme="majorHAnsi"/>
          <w:bCs/>
          <w:sz w:val="20"/>
          <w:szCs w:val="20"/>
          <w:lang w:val="cs-CZ"/>
        </w:rPr>
        <w:t>nejen podnikání</w:t>
      </w: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. </w:t>
      </w:r>
      <w:r w:rsid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Ta po dlouhé debatě posílá </w:t>
      </w: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do veřejného hlasování </w:t>
      </w:r>
      <w:r w:rsid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pět nominovaných</w:t>
      </w: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:</w:t>
      </w:r>
    </w:p>
    <w:p w14:paraId="0B85EC68" w14:textId="52968183" w:rsidR="00701442" w:rsidRDefault="00701442" w:rsidP="0070144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0"/>
          <w:szCs w:val="20"/>
          <w:lang w:val="cs-CZ"/>
        </w:rPr>
      </w:pPr>
    </w:p>
    <w:p w14:paraId="5847B66D" w14:textId="4A20B2C2" w:rsidR="00701442" w:rsidRDefault="00701442" w:rsidP="00701442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0"/>
          <w:szCs w:val="20"/>
          <w:lang w:val="cs-CZ"/>
        </w:rPr>
      </w:pP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Digitální stát: obíhají data, nikoliv lidé (zákon o právu na digitální služby)</w:t>
      </w:r>
    </w:p>
    <w:p w14:paraId="1ABDE71B" w14:textId="77777777" w:rsidR="00701442" w:rsidRPr="00701442" w:rsidRDefault="00701442" w:rsidP="00701442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0"/>
          <w:szCs w:val="20"/>
          <w:lang w:val="cs-CZ"/>
        </w:rPr>
      </w:pP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Stát může povinnosti ukládat jen právním předpisem (zrušení praxe povinných daňových tiskopisů neformálně určo</w:t>
      </w:r>
      <w:bookmarkStart w:id="0" w:name="_GoBack"/>
      <w:bookmarkEnd w:id="0"/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vaných ministerstvem)</w:t>
      </w:r>
    </w:p>
    <w:p w14:paraId="15F118C9" w14:textId="77777777" w:rsidR="00701442" w:rsidRPr="00701442" w:rsidRDefault="00701442" w:rsidP="00701442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0"/>
          <w:szCs w:val="20"/>
          <w:lang w:val="cs-CZ"/>
        </w:rPr>
      </w:pP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Snížení nákladů na podnikání (online zakládání obchodních společností) </w:t>
      </w:r>
    </w:p>
    <w:p w14:paraId="2EE26DBF" w14:textId="77777777" w:rsidR="00701442" w:rsidRPr="00701442" w:rsidRDefault="00701442" w:rsidP="00701442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0"/>
          <w:szCs w:val="20"/>
          <w:lang w:val="cs-CZ"/>
        </w:rPr>
      </w:pP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Větší předvídatelnost a přehlednost zákonů (jednotné dny právní účinnosti a přehledy povinností)</w:t>
      </w:r>
    </w:p>
    <w:p w14:paraId="7D3BCB4C" w14:textId="77777777" w:rsidR="00701442" w:rsidRDefault="00701442" w:rsidP="00701442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0"/>
          <w:szCs w:val="20"/>
          <w:lang w:val="cs-CZ"/>
        </w:rPr>
      </w:pP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Stát nesmí vybírat zvláštní poplatek za to, aby si plnil své povinnosti (zrušení poplatku za podání podnětu k prověření veřejné zakázky)    </w:t>
      </w:r>
    </w:p>
    <w:p w14:paraId="16C9E5A6" w14:textId="77777777" w:rsidR="00701442" w:rsidRDefault="00701442" w:rsidP="0070144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0"/>
          <w:szCs w:val="20"/>
          <w:lang w:val="cs-CZ"/>
        </w:rPr>
      </w:pPr>
    </w:p>
    <w:p w14:paraId="049FBFBB" w14:textId="77777777" w:rsidR="00CE2780" w:rsidRPr="00701442" w:rsidRDefault="00CE2780" w:rsidP="00CE278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0"/>
          <w:szCs w:val="20"/>
          <w:lang w:val="cs-CZ"/>
        </w:rPr>
      </w:pPr>
      <w:r w:rsidRPr="00CE2780">
        <w:rPr>
          <w:rFonts w:asciiTheme="majorHAnsi" w:hAnsiTheme="majorHAnsi"/>
          <w:bCs/>
          <w:i/>
          <w:color w:val="000000"/>
          <w:sz w:val="20"/>
          <w:szCs w:val="20"/>
          <w:lang w:val="cs-CZ"/>
        </w:rPr>
        <w:t>„</w:t>
      </w:r>
      <w:r w:rsidR="00701442" w:rsidRPr="00CE2780">
        <w:rPr>
          <w:rFonts w:asciiTheme="majorHAnsi" w:hAnsiTheme="majorHAnsi"/>
          <w:bCs/>
          <w:i/>
          <w:color w:val="000000"/>
          <w:sz w:val="20"/>
          <w:szCs w:val="20"/>
          <w:lang w:val="cs-CZ"/>
        </w:rPr>
        <w:t xml:space="preserve">Letošním tématem pro mnoho členů Nominační rady ankety byla digitalizace státní správy. Po řadě </w:t>
      </w:r>
      <w:r w:rsidRPr="00CE2780">
        <w:rPr>
          <w:rFonts w:asciiTheme="majorHAnsi" w:hAnsiTheme="majorHAnsi"/>
          <w:bCs/>
          <w:i/>
          <w:color w:val="000000"/>
          <w:sz w:val="20"/>
          <w:szCs w:val="20"/>
          <w:lang w:val="cs-CZ"/>
        </w:rPr>
        <w:t>dílčích</w:t>
      </w:r>
      <w:r w:rsidR="00701442" w:rsidRPr="00CE2780">
        <w:rPr>
          <w:rFonts w:asciiTheme="majorHAnsi" w:hAnsiTheme="majorHAnsi"/>
          <w:bCs/>
          <w:i/>
          <w:color w:val="000000"/>
          <w:sz w:val="20"/>
          <w:szCs w:val="20"/>
          <w:lang w:val="cs-CZ"/>
        </w:rPr>
        <w:t xml:space="preserve"> počinů</w:t>
      </w:r>
      <w:r w:rsidRPr="00CE2780">
        <w:rPr>
          <w:rFonts w:asciiTheme="majorHAnsi" w:hAnsiTheme="majorHAnsi"/>
          <w:bCs/>
          <w:i/>
          <w:color w:val="000000"/>
          <w:sz w:val="20"/>
          <w:szCs w:val="20"/>
          <w:lang w:val="cs-CZ"/>
        </w:rPr>
        <w:t>,</w:t>
      </w:r>
      <w:r w:rsidR="00701442" w:rsidRPr="00CE2780">
        <w:rPr>
          <w:rFonts w:asciiTheme="majorHAnsi" w:hAnsiTheme="majorHAnsi"/>
          <w:bCs/>
          <w:i/>
          <w:color w:val="000000"/>
          <w:sz w:val="20"/>
          <w:szCs w:val="20"/>
          <w:lang w:val="cs-CZ"/>
        </w:rPr>
        <w:t xml:space="preserve"> jako byly datové schránky nebo některé interaktivní formuláře</w:t>
      </w:r>
      <w:r w:rsidRPr="00CE2780">
        <w:rPr>
          <w:rFonts w:asciiTheme="majorHAnsi" w:hAnsiTheme="majorHAnsi"/>
          <w:bCs/>
          <w:i/>
          <w:color w:val="000000"/>
          <w:sz w:val="20"/>
          <w:szCs w:val="20"/>
          <w:lang w:val="cs-CZ"/>
        </w:rPr>
        <w:t>,</w:t>
      </w:r>
      <w:r w:rsidR="00701442" w:rsidRPr="00CE2780">
        <w:rPr>
          <w:rFonts w:asciiTheme="majorHAnsi" w:hAnsiTheme="majorHAnsi"/>
          <w:bCs/>
          <w:i/>
          <w:color w:val="000000"/>
          <w:sz w:val="20"/>
          <w:szCs w:val="20"/>
          <w:lang w:val="cs-CZ"/>
        </w:rPr>
        <w:t xml:space="preserve"> přichází možná </w:t>
      </w:r>
      <w:r w:rsidRPr="00CE2780">
        <w:rPr>
          <w:rFonts w:asciiTheme="majorHAnsi" w:hAnsiTheme="majorHAnsi"/>
          <w:bCs/>
          <w:i/>
          <w:color w:val="000000"/>
          <w:sz w:val="20"/>
          <w:szCs w:val="20"/>
          <w:lang w:val="cs-CZ"/>
        </w:rPr>
        <w:t xml:space="preserve">významný </w:t>
      </w:r>
      <w:r w:rsidR="00701442" w:rsidRPr="00CE2780">
        <w:rPr>
          <w:rFonts w:asciiTheme="majorHAnsi" w:hAnsiTheme="majorHAnsi"/>
          <w:bCs/>
          <w:i/>
          <w:color w:val="000000"/>
          <w:sz w:val="20"/>
          <w:szCs w:val="20"/>
          <w:lang w:val="cs-CZ"/>
        </w:rPr>
        <w:t>průlom. Do pěti let by měla být veškerá státní správa v</w:t>
      </w:r>
      <w:r w:rsidRPr="00CE2780">
        <w:rPr>
          <w:rFonts w:asciiTheme="majorHAnsi" w:hAnsiTheme="majorHAnsi"/>
          <w:bCs/>
          <w:i/>
          <w:color w:val="000000"/>
          <w:sz w:val="20"/>
          <w:szCs w:val="20"/>
          <w:lang w:val="cs-CZ"/>
        </w:rPr>
        <w:t> </w:t>
      </w:r>
      <w:r w:rsidR="00701442" w:rsidRPr="00CE2780">
        <w:rPr>
          <w:rFonts w:asciiTheme="majorHAnsi" w:hAnsiTheme="majorHAnsi"/>
          <w:bCs/>
          <w:i/>
          <w:color w:val="000000"/>
          <w:sz w:val="20"/>
          <w:szCs w:val="20"/>
          <w:lang w:val="cs-CZ"/>
        </w:rPr>
        <w:t>Česku</w:t>
      </w:r>
      <w:r w:rsidRPr="00CE2780">
        <w:rPr>
          <w:rFonts w:asciiTheme="majorHAnsi" w:hAnsiTheme="majorHAnsi"/>
          <w:bCs/>
          <w:i/>
          <w:color w:val="000000"/>
          <w:sz w:val="20"/>
          <w:szCs w:val="20"/>
          <w:lang w:val="cs-CZ"/>
        </w:rPr>
        <w:t xml:space="preserve"> zcela digitální</w:t>
      </w:r>
      <w:r w:rsidR="00701442" w:rsidRPr="00CE2780">
        <w:rPr>
          <w:rFonts w:asciiTheme="majorHAnsi" w:hAnsiTheme="majorHAnsi"/>
          <w:bCs/>
          <w:i/>
          <w:color w:val="000000"/>
          <w:sz w:val="20"/>
          <w:szCs w:val="20"/>
          <w:lang w:val="cs-CZ"/>
        </w:rPr>
        <w:t xml:space="preserve">. Už za rok by měla být </w:t>
      </w:r>
      <w:proofErr w:type="spellStart"/>
      <w:r w:rsidR="00701442" w:rsidRPr="00CE2780">
        <w:rPr>
          <w:rFonts w:asciiTheme="majorHAnsi" w:hAnsiTheme="majorHAnsi"/>
          <w:bCs/>
          <w:i/>
          <w:color w:val="000000"/>
          <w:sz w:val="20"/>
          <w:szCs w:val="20"/>
          <w:lang w:val="cs-CZ"/>
        </w:rPr>
        <w:t>zdigitalizovaná</w:t>
      </w:r>
      <w:proofErr w:type="spellEnd"/>
      <w:r w:rsidR="00701442" w:rsidRPr="00CE2780">
        <w:rPr>
          <w:rFonts w:asciiTheme="majorHAnsi" w:hAnsiTheme="majorHAnsi"/>
          <w:bCs/>
          <w:i/>
          <w:color w:val="000000"/>
          <w:sz w:val="20"/>
          <w:szCs w:val="20"/>
          <w:lang w:val="cs-CZ"/>
        </w:rPr>
        <w:t xml:space="preserve"> tvorba a publikace právních předpisů, základního regulatorního nástroje pro</w:t>
      </w:r>
      <w:r w:rsidRPr="00CE2780">
        <w:rPr>
          <w:rFonts w:asciiTheme="majorHAnsi" w:hAnsiTheme="majorHAnsi"/>
          <w:bCs/>
          <w:i/>
          <w:color w:val="000000"/>
          <w:sz w:val="20"/>
          <w:szCs w:val="20"/>
          <w:lang w:val="cs-CZ"/>
        </w:rPr>
        <w:t xml:space="preserve"> řízení státu i občanů a firem,“ </w:t>
      </w:r>
      <w:r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komentuje letošní nominované </w:t>
      </w: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Tomáš Babáček, předseda Nominační rady Zákon roku a partner Deloitte Legal.</w:t>
      </w:r>
    </w:p>
    <w:p w14:paraId="16C26B69" w14:textId="55204976" w:rsidR="00CE2780" w:rsidRDefault="00CE2780" w:rsidP="0070144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0"/>
          <w:szCs w:val="20"/>
          <w:lang w:val="cs-CZ"/>
        </w:rPr>
      </w:pPr>
    </w:p>
    <w:p w14:paraId="51C3CA9D" w14:textId="5ADEA443" w:rsidR="00CE2780" w:rsidRDefault="00701442" w:rsidP="0070144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0"/>
          <w:szCs w:val="20"/>
          <w:lang w:val="cs-CZ"/>
        </w:rPr>
      </w:pP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V letošních nominacích nefiguruje jen zákon o právu na digitální služby, ale i další z řady nálezů Ústavního soudu, který digitalizační počiny státu pravidelně vrací do ústavních mantinelů.</w:t>
      </w:r>
      <w:r w:rsidR="00CE2780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 </w:t>
      </w:r>
    </w:p>
    <w:p w14:paraId="67281571" w14:textId="77777777" w:rsidR="00CE2780" w:rsidRDefault="00CE2780" w:rsidP="0070144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0"/>
          <w:szCs w:val="20"/>
          <w:lang w:val="cs-CZ"/>
        </w:rPr>
      </w:pPr>
    </w:p>
    <w:p w14:paraId="75B295EF" w14:textId="77777777" w:rsidR="00BE2456" w:rsidRPr="00701442" w:rsidRDefault="00BE2456" w:rsidP="0070144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bCs/>
          <w:color w:val="000000"/>
          <w:sz w:val="20"/>
          <w:szCs w:val="20"/>
          <w:lang w:val="cs-CZ"/>
        </w:rPr>
      </w:pPr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 xml:space="preserve">Hlasování probíhá fyzicky v prostorách jednotlivých partnerů, organizátora a na webu </w:t>
      </w:r>
      <w:hyperlink r:id="rId11" w:history="1">
        <w:r w:rsidRPr="00701442">
          <w:rPr>
            <w:rStyle w:val="Hyperlink"/>
            <w:rFonts w:asciiTheme="majorHAnsi" w:eastAsia="MingLiU" w:hAnsiTheme="majorHAnsi"/>
            <w:sz w:val="20"/>
            <w:szCs w:val="20"/>
            <w:lang w:val="cs-CZ"/>
          </w:rPr>
          <w:t>www.zakonroku.cz</w:t>
        </w:r>
      </w:hyperlink>
      <w:r w:rsidRPr="00701442">
        <w:rPr>
          <w:rFonts w:asciiTheme="majorHAnsi" w:hAnsiTheme="majorHAnsi"/>
          <w:bCs/>
          <w:color w:val="000000"/>
          <w:sz w:val="20"/>
          <w:szCs w:val="20"/>
          <w:lang w:val="cs-CZ"/>
        </w:rPr>
        <w:t>.</w:t>
      </w:r>
    </w:p>
    <w:p w14:paraId="53D0AE05" w14:textId="77777777" w:rsidR="00D6702A" w:rsidRPr="00701442" w:rsidRDefault="00D6702A" w:rsidP="00701442">
      <w:pPr>
        <w:pStyle w:val="TextA"/>
        <w:rPr>
          <w:rFonts w:asciiTheme="majorHAnsi" w:hAnsiTheme="majorHAnsi"/>
          <w:bCs/>
          <w:sz w:val="20"/>
          <w:szCs w:val="20"/>
        </w:rPr>
      </w:pPr>
    </w:p>
    <w:p w14:paraId="52CF7B20" w14:textId="77777777" w:rsidR="00701442" w:rsidRPr="00701442" w:rsidRDefault="00701442" w:rsidP="007014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b/>
          <w:sz w:val="20"/>
          <w:szCs w:val="20"/>
          <w:shd w:val="clear" w:color="auto" w:fill="FFFFFF"/>
          <w:lang w:val="cs-CZ"/>
        </w:rPr>
      </w:pPr>
      <w:r w:rsidRPr="00701442">
        <w:rPr>
          <w:rFonts w:asciiTheme="majorHAnsi" w:hAnsiTheme="majorHAnsi"/>
          <w:b/>
          <w:sz w:val="20"/>
          <w:lang w:val="cs-CZ"/>
        </w:rPr>
        <w:t>K</w:t>
      </w:r>
      <w:r w:rsidRPr="00701442">
        <w:rPr>
          <w:rFonts w:asciiTheme="majorHAnsi" w:hAnsiTheme="majorHAnsi"/>
          <w:b/>
          <w:sz w:val="20"/>
          <w:szCs w:val="20"/>
          <w:shd w:val="clear" w:color="auto" w:fill="FFFFFF"/>
          <w:lang w:val="cs-CZ"/>
        </w:rPr>
        <w:t>ontakty pro média</w:t>
      </w:r>
    </w:p>
    <w:p w14:paraId="4C7953DA" w14:textId="77777777" w:rsidR="00701442" w:rsidRPr="00701442" w:rsidRDefault="00701442" w:rsidP="007014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0"/>
          <w:szCs w:val="20"/>
          <w:shd w:val="clear" w:color="auto" w:fill="FFFFFF"/>
          <w:lang w:val="cs-CZ"/>
        </w:rPr>
      </w:pPr>
    </w:p>
    <w:p w14:paraId="372A7796" w14:textId="77777777" w:rsidR="00701442" w:rsidRDefault="00701442" w:rsidP="007014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0"/>
          <w:szCs w:val="20"/>
          <w:shd w:val="clear" w:color="auto" w:fill="FFFFFF"/>
          <w:lang w:val="cs-CZ"/>
        </w:rPr>
        <w:sectPr w:rsidR="00701442" w:rsidSect="00701442"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417" w:header="680" w:footer="567" w:gutter="0"/>
          <w:cols w:space="284"/>
          <w:titlePg/>
          <w:docGrid w:linePitch="360"/>
        </w:sectPr>
      </w:pPr>
    </w:p>
    <w:p w14:paraId="74743633" w14:textId="778151C2" w:rsidR="00701442" w:rsidRPr="00701442" w:rsidRDefault="00701442" w:rsidP="007014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0"/>
          <w:szCs w:val="20"/>
          <w:shd w:val="clear" w:color="auto" w:fill="FFFFFF"/>
        </w:rPr>
      </w:pPr>
      <w:r w:rsidRPr="00701442">
        <w:rPr>
          <w:rFonts w:asciiTheme="majorHAnsi" w:hAnsiTheme="majorHAnsi"/>
          <w:sz w:val="20"/>
          <w:szCs w:val="20"/>
          <w:shd w:val="clear" w:color="auto" w:fill="FFFFFF"/>
          <w:lang w:val="cs-CZ"/>
        </w:rPr>
        <w:t>Mi</w:t>
      </w:r>
      <w:proofErr w:type="spellStart"/>
      <w:r w:rsidRPr="00701442">
        <w:rPr>
          <w:rFonts w:asciiTheme="majorHAnsi" w:hAnsiTheme="majorHAnsi"/>
          <w:sz w:val="20"/>
          <w:szCs w:val="20"/>
          <w:shd w:val="clear" w:color="auto" w:fill="FFFFFF"/>
        </w:rPr>
        <w:t>chal</w:t>
      </w:r>
      <w:proofErr w:type="spellEnd"/>
      <w:r w:rsidRPr="00701442">
        <w:rPr>
          <w:rFonts w:asciiTheme="majorHAnsi" w:hAnsiTheme="majorHAnsi"/>
          <w:sz w:val="20"/>
          <w:szCs w:val="20"/>
          <w:shd w:val="clear" w:color="auto" w:fill="FFFFFF"/>
        </w:rPr>
        <w:t xml:space="preserve"> Malysa</w:t>
      </w:r>
    </w:p>
    <w:p w14:paraId="29502D9A" w14:textId="77777777" w:rsidR="00701442" w:rsidRPr="00701442" w:rsidRDefault="00701442" w:rsidP="00701442">
      <w:pPr>
        <w:pStyle w:val="Text"/>
        <w:spacing w:line="240" w:lineRule="auto"/>
        <w:rPr>
          <w:rFonts w:asciiTheme="majorHAnsi" w:hAnsiTheme="majorHAnsi"/>
          <w:sz w:val="20"/>
          <w:szCs w:val="20"/>
          <w:shd w:val="clear" w:color="auto" w:fill="FFFFFF"/>
        </w:rPr>
      </w:pPr>
      <w:proofErr w:type="spellStart"/>
      <w:r w:rsidRPr="00701442">
        <w:rPr>
          <w:rFonts w:asciiTheme="majorHAnsi" w:hAnsiTheme="majorHAnsi"/>
          <w:sz w:val="20"/>
          <w:szCs w:val="20"/>
          <w:shd w:val="clear" w:color="auto" w:fill="FFFFFF"/>
        </w:rPr>
        <w:t>Head</w:t>
      </w:r>
      <w:proofErr w:type="spellEnd"/>
      <w:r w:rsidRPr="00701442">
        <w:rPr>
          <w:rFonts w:asciiTheme="majorHAnsi" w:hAnsiTheme="majorHAnsi"/>
          <w:sz w:val="20"/>
          <w:szCs w:val="20"/>
          <w:shd w:val="clear" w:color="auto" w:fill="FFFFFF"/>
        </w:rPr>
        <w:t xml:space="preserve"> of PR and Communications</w:t>
      </w:r>
    </w:p>
    <w:p w14:paraId="03F23627" w14:textId="77777777" w:rsidR="00701442" w:rsidRPr="00701442" w:rsidRDefault="00FB1B06" w:rsidP="00701442">
      <w:pPr>
        <w:pStyle w:val="Text"/>
        <w:spacing w:line="240" w:lineRule="auto"/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</w:pPr>
      <w:hyperlink r:id="rId15" w:history="1">
        <w:r w:rsidR="00701442" w:rsidRPr="00701442">
          <w:rPr>
            <w:rStyle w:val="Hyperlink"/>
            <w:rFonts w:asciiTheme="majorHAnsi" w:hAnsiTheme="majorHAnsi"/>
            <w:color w:val="000000" w:themeColor="text1"/>
            <w:sz w:val="20"/>
            <w:szCs w:val="20"/>
            <w:shd w:val="clear" w:color="auto" w:fill="FFFFFF"/>
          </w:rPr>
          <w:t>mmalysa@deloittece.com</w:t>
        </w:r>
      </w:hyperlink>
      <w:r w:rsidR="00701442" w:rsidRPr="00701442">
        <w:rPr>
          <w:rFonts w:asciiTheme="majorHAnsi" w:hAnsiTheme="majorHAnsi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E143B66" w14:textId="5857D21E" w:rsidR="00701442" w:rsidRPr="00701442" w:rsidRDefault="00701442" w:rsidP="00701442">
      <w:pPr>
        <w:pStyle w:val="Text"/>
        <w:spacing w:line="240" w:lineRule="auto"/>
        <w:rPr>
          <w:rFonts w:asciiTheme="majorHAnsi" w:hAnsiTheme="majorHAnsi"/>
          <w:sz w:val="20"/>
          <w:szCs w:val="20"/>
          <w:shd w:val="clear" w:color="auto" w:fill="FFFFFF"/>
        </w:rPr>
      </w:pPr>
      <w:r w:rsidRPr="00701442">
        <w:rPr>
          <w:rFonts w:asciiTheme="majorHAnsi" w:hAnsiTheme="majorHAnsi"/>
          <w:sz w:val="20"/>
          <w:szCs w:val="20"/>
          <w:shd w:val="clear" w:color="auto" w:fill="FFFFFF"/>
        </w:rPr>
        <w:t>Tel: +420 775 708 086</w:t>
      </w:r>
      <w:r>
        <w:rPr>
          <w:rFonts w:asciiTheme="majorHAnsi" w:hAnsiTheme="majorHAnsi"/>
          <w:sz w:val="20"/>
          <w:szCs w:val="20"/>
          <w:shd w:val="clear" w:color="auto" w:fill="FFFFFF"/>
        </w:rPr>
        <w:br w:type="column"/>
      </w:r>
      <w:r w:rsidRPr="00701442">
        <w:rPr>
          <w:rFonts w:asciiTheme="majorHAnsi" w:hAnsiTheme="majorHAnsi"/>
          <w:sz w:val="20"/>
          <w:szCs w:val="20"/>
          <w:shd w:val="clear" w:color="auto" w:fill="FFFFFF"/>
        </w:rPr>
        <w:t>Jana Morávková</w:t>
      </w:r>
    </w:p>
    <w:p w14:paraId="6937B1F6" w14:textId="77777777" w:rsidR="00701442" w:rsidRPr="00701442" w:rsidRDefault="00701442" w:rsidP="00701442">
      <w:pPr>
        <w:pStyle w:val="Text"/>
        <w:spacing w:line="240" w:lineRule="auto"/>
        <w:rPr>
          <w:rFonts w:asciiTheme="majorHAnsi" w:hAnsiTheme="majorHAnsi"/>
          <w:color w:val="auto"/>
          <w:sz w:val="20"/>
          <w:szCs w:val="20"/>
          <w:shd w:val="clear" w:color="auto" w:fill="FFFFFF"/>
        </w:rPr>
      </w:pPr>
      <w:r w:rsidRPr="00701442">
        <w:rPr>
          <w:rFonts w:asciiTheme="majorHAnsi" w:hAnsiTheme="majorHAnsi"/>
          <w:color w:val="auto"/>
          <w:sz w:val="20"/>
          <w:szCs w:val="20"/>
          <w:shd w:val="clear" w:color="auto" w:fill="FFFFFF"/>
        </w:rPr>
        <w:t xml:space="preserve">Senior Media and PR </w:t>
      </w:r>
      <w:proofErr w:type="spellStart"/>
      <w:r w:rsidRPr="00701442">
        <w:rPr>
          <w:rFonts w:asciiTheme="majorHAnsi" w:hAnsiTheme="majorHAnsi"/>
          <w:color w:val="auto"/>
          <w:sz w:val="20"/>
          <w:szCs w:val="20"/>
          <w:shd w:val="clear" w:color="auto" w:fill="FFFFFF"/>
        </w:rPr>
        <w:t>Specialist</w:t>
      </w:r>
      <w:proofErr w:type="spellEnd"/>
    </w:p>
    <w:p w14:paraId="18B31897" w14:textId="77777777" w:rsidR="00701442" w:rsidRPr="00701442" w:rsidRDefault="00FB1B06" w:rsidP="00701442">
      <w:pPr>
        <w:pStyle w:val="Text"/>
        <w:spacing w:line="240" w:lineRule="auto"/>
        <w:rPr>
          <w:rFonts w:asciiTheme="majorHAnsi" w:hAnsiTheme="majorHAnsi"/>
          <w:color w:val="auto"/>
          <w:sz w:val="20"/>
          <w:szCs w:val="20"/>
          <w:shd w:val="clear" w:color="auto" w:fill="FFFFFF"/>
        </w:rPr>
      </w:pPr>
      <w:hyperlink r:id="rId16" w:history="1">
        <w:r w:rsidR="00701442" w:rsidRPr="00701442">
          <w:rPr>
            <w:rStyle w:val="Hyperlink"/>
            <w:rFonts w:asciiTheme="majorHAnsi" w:hAnsiTheme="majorHAnsi"/>
            <w:color w:val="auto"/>
            <w:sz w:val="20"/>
            <w:szCs w:val="20"/>
            <w:shd w:val="clear" w:color="auto" w:fill="FFFFFF"/>
          </w:rPr>
          <w:t>jmoravkova@deloittece.com</w:t>
        </w:r>
      </w:hyperlink>
      <w:r w:rsidR="00701442" w:rsidRPr="00701442">
        <w:rPr>
          <w:rFonts w:asciiTheme="majorHAnsi" w:hAnsiTheme="majorHAnsi"/>
          <w:color w:val="auto"/>
          <w:sz w:val="20"/>
          <w:szCs w:val="20"/>
          <w:shd w:val="clear" w:color="auto" w:fill="FFFFFF"/>
        </w:rPr>
        <w:t xml:space="preserve"> </w:t>
      </w:r>
    </w:p>
    <w:p w14:paraId="29C313C0" w14:textId="6CA9858E" w:rsidR="00701442" w:rsidRPr="00701442" w:rsidRDefault="00701442" w:rsidP="00701442">
      <w:pPr>
        <w:pStyle w:val="Text"/>
        <w:spacing w:line="240" w:lineRule="auto"/>
        <w:rPr>
          <w:rFonts w:asciiTheme="majorHAnsi" w:hAnsiTheme="majorHAnsi"/>
          <w:sz w:val="20"/>
          <w:szCs w:val="20"/>
          <w:shd w:val="clear" w:color="auto" w:fill="FFFFFF"/>
        </w:rPr>
      </w:pPr>
      <w:r w:rsidRPr="00701442">
        <w:rPr>
          <w:rFonts w:asciiTheme="majorHAnsi" w:hAnsiTheme="majorHAnsi"/>
          <w:sz w:val="20"/>
          <w:szCs w:val="20"/>
          <w:shd w:val="clear" w:color="auto" w:fill="FFFFFF"/>
        </w:rPr>
        <w:t>Tel: +420 728 258 798</w:t>
      </w:r>
    </w:p>
    <w:p w14:paraId="6A838AC3" w14:textId="5B47BFF4" w:rsidR="00AE54E8" w:rsidRPr="00701442" w:rsidRDefault="00AE54E8" w:rsidP="007014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0"/>
          <w:szCs w:val="20"/>
          <w:shd w:val="clear" w:color="auto" w:fill="FFFFFF"/>
        </w:rPr>
      </w:pPr>
    </w:p>
    <w:sectPr w:rsidR="00AE54E8" w:rsidRPr="00701442" w:rsidSect="00701442">
      <w:type w:val="continuous"/>
      <w:pgSz w:w="11906" w:h="16838" w:code="9"/>
      <w:pgMar w:top="1417" w:right="1417" w:bottom="1417" w:left="1417" w:header="680" w:footer="567" w:gutter="0"/>
      <w:cols w:num="2" w:space="284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02D082" w16cid:durableId="1FBA07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1A138" w14:textId="77777777" w:rsidR="0044640F" w:rsidRDefault="0044640F" w:rsidP="00C702C7">
      <w:r>
        <w:separator/>
      </w:r>
    </w:p>
  </w:endnote>
  <w:endnote w:type="continuationSeparator" w:id="0">
    <w:p w14:paraId="46E8A349" w14:textId="77777777" w:rsidR="0044640F" w:rsidRDefault="0044640F" w:rsidP="00C7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7002"/>
    </w:tblGrid>
    <w:tr w:rsidR="00B253A1" w:rsidRPr="00D6230E" w14:paraId="2077306B" w14:textId="77777777" w:rsidTr="00D6230E">
      <w:tc>
        <w:tcPr>
          <w:tcW w:w="354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bottom"/>
        </w:tcPr>
        <w:p w14:paraId="75D168E2" w14:textId="5D320B9A" w:rsidR="00B253A1" w:rsidRPr="00D6230E" w:rsidRDefault="00F23266" w:rsidP="00BC0047">
          <w:pPr>
            <w:pStyle w:val="Footer"/>
          </w:pPr>
          <w:r w:rsidRPr="00D6230E">
            <w:fldChar w:fldCharType="begin"/>
          </w:r>
          <w:r w:rsidRPr="00D6230E">
            <w:instrText xml:space="preserve"> IF 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A9524F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 &lt; </w:instrText>
          </w:r>
          <w:r w:rsidR="00BC0047" w:rsidRPr="00D6230E">
            <w:instrText>10</w:instrText>
          </w:r>
          <w:r w:rsidRPr="00D6230E">
            <w:instrText xml:space="preserve"> </w:instrText>
          </w:r>
          <w:r w:rsidRPr="00D6230E">
            <w:fldChar w:fldCharType="begin"/>
          </w:r>
          <w:r w:rsidRPr="00D6230E">
            <w:instrText xml:space="preserve"> IF 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A9524F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 &lt; "10" "0</w:instrText>
          </w:r>
          <w:r w:rsidRPr="00D6230E">
            <w:fldChar w:fldCharType="begin"/>
          </w:r>
          <w:r w:rsidRPr="00D6230E">
            <w:instrText xml:space="preserve"> PAGE  \* Arabic  \* MERGEFORMAT </w:instrText>
          </w:r>
          <w:r w:rsidRPr="00D6230E">
            <w:fldChar w:fldCharType="separate"/>
          </w:r>
          <w:r w:rsidR="00A9524F">
            <w:rPr>
              <w:noProof/>
            </w:rPr>
            <w:instrText>2</w:instrText>
          </w:r>
          <w:r w:rsidRPr="00D6230E">
            <w:fldChar w:fldCharType="end"/>
          </w:r>
          <w:r w:rsidRPr="00D6230E">
            <w:instrText xml:space="preserve">" \* MERGEFORMAT </w:instrText>
          </w:r>
          <w:r w:rsidRPr="00D6230E">
            <w:fldChar w:fldCharType="separate"/>
          </w:r>
          <w:r w:rsidR="00A9524F" w:rsidRPr="00D6230E">
            <w:rPr>
              <w:noProof/>
            </w:rPr>
            <w:instrText>0</w:instrText>
          </w:r>
          <w:r w:rsidR="00A9524F">
            <w:rPr>
              <w:noProof/>
            </w:rPr>
            <w:instrText>2</w:instrText>
          </w:r>
          <w:r w:rsidRPr="00D6230E">
            <w:fldChar w:fldCharType="end"/>
          </w:r>
          <w:r w:rsidR="00BC0047" w:rsidRPr="00D6230E">
            <w:instrText xml:space="preserve"> </w:instrText>
          </w:r>
          <w:r w:rsidR="00BC0047" w:rsidRPr="00D6230E">
            <w:fldChar w:fldCharType="begin"/>
          </w:r>
          <w:r w:rsidR="00BC0047" w:rsidRPr="00D6230E">
            <w:instrText xml:space="preserve"> PAGE  \* Arabic  \* MERGEFORMAT </w:instrText>
          </w:r>
          <w:r w:rsidR="00BC0047" w:rsidRPr="00D6230E">
            <w:fldChar w:fldCharType="separate"/>
          </w:r>
          <w:r w:rsidR="00EA300D" w:rsidRPr="00D6230E">
            <w:rPr>
              <w:noProof/>
            </w:rPr>
            <w:instrText>13</w:instrText>
          </w:r>
          <w:r w:rsidR="00BC0047" w:rsidRPr="00D6230E">
            <w:fldChar w:fldCharType="end"/>
          </w:r>
          <w:r w:rsidRPr="00D6230E">
            <w:instrText xml:space="preserve"> \* MERGEFORMAT </w:instrText>
          </w:r>
          <w:r w:rsidRPr="00D6230E">
            <w:fldChar w:fldCharType="separate"/>
          </w:r>
          <w:r w:rsidR="00A9524F" w:rsidRPr="00D6230E">
            <w:rPr>
              <w:noProof/>
            </w:rPr>
            <w:t>0</w:t>
          </w:r>
          <w:r w:rsidR="00A9524F">
            <w:rPr>
              <w:noProof/>
            </w:rPr>
            <w:t>2</w:t>
          </w:r>
          <w:r w:rsidRPr="00D6230E">
            <w:fldChar w:fldCharType="end"/>
          </w:r>
        </w:p>
      </w:tc>
      <w:tc>
        <w:tcPr>
          <w:tcW w:w="7002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clear" w:color="auto" w:fill="auto"/>
          <w:vAlign w:val="bottom"/>
        </w:tcPr>
        <w:p w14:paraId="7DB19392" w14:textId="77777777" w:rsidR="00B253A1" w:rsidRPr="00D6230E" w:rsidRDefault="00B253A1" w:rsidP="00D6230E">
          <w:pPr>
            <w:pStyle w:val="Footer"/>
            <w:spacing w:line="180" w:lineRule="atLeast"/>
            <w:rPr>
              <w:sz w:val="14"/>
              <w:szCs w:val="14"/>
            </w:rPr>
          </w:pPr>
        </w:p>
      </w:tc>
    </w:tr>
  </w:tbl>
  <w:p w14:paraId="17892D66" w14:textId="77777777" w:rsidR="001D21E5" w:rsidRPr="00335CF3" w:rsidRDefault="001D21E5" w:rsidP="00335CF3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519AC" w14:textId="77777777" w:rsidR="00904097" w:rsidRDefault="00904097">
    <w:pPr>
      <w:pStyle w:val="Footer"/>
    </w:pPr>
  </w:p>
  <w:p w14:paraId="1706C7D5" w14:textId="387A1217" w:rsidR="001D21E5" w:rsidRDefault="00B36B5C" w:rsidP="004C5D1B">
    <w:pPr>
      <w:pStyle w:val="Footer"/>
    </w:pPr>
    <w:r>
      <w:fldChar w:fldCharType="begin"/>
    </w:r>
    <w:r>
      <w:instrText xml:space="preserve"> IF 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FB1B06">
      <w:rPr>
        <w:noProof/>
      </w:rPr>
      <w:instrText>1</w:instrText>
    </w:r>
    <w:r>
      <w:fldChar w:fldCharType="end"/>
    </w:r>
    <w:r>
      <w:instrText xml:space="preserve"> &lt; "10" "0</w:instrText>
    </w:r>
    <w:r>
      <w:fldChar w:fldCharType="begin"/>
    </w:r>
    <w:r>
      <w:instrText xml:space="preserve"> PAGE  \* Arabic  \* MERGEFORMAT </w:instrText>
    </w:r>
    <w:r>
      <w:fldChar w:fldCharType="separate"/>
    </w:r>
    <w:r w:rsidR="00FB1B06">
      <w:rPr>
        <w:noProof/>
      </w:rPr>
      <w:instrText>1</w:instrText>
    </w:r>
    <w:r>
      <w:fldChar w:fldCharType="end"/>
    </w:r>
    <w:r>
      <w:instrText xml:space="preserve">" \* MERGEFORMAT </w:instrText>
    </w:r>
    <w:r>
      <w:fldChar w:fldCharType="separate"/>
    </w:r>
    <w:r w:rsidR="00FB1B06">
      <w:rPr>
        <w:noProof/>
      </w:rPr>
      <w:t>01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9656E" w14:textId="77777777" w:rsidR="0044640F" w:rsidRDefault="0044640F" w:rsidP="00C702C7">
      <w:r>
        <w:separator/>
      </w:r>
    </w:p>
  </w:footnote>
  <w:footnote w:type="continuationSeparator" w:id="0">
    <w:p w14:paraId="474FD21F" w14:textId="77777777" w:rsidR="0044640F" w:rsidRDefault="0044640F" w:rsidP="00C7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6DE38" w14:textId="77777777" w:rsidR="00AE1530" w:rsidRDefault="00AE1530">
    <w:pPr>
      <w:pStyle w:val="Header"/>
    </w:pPr>
    <w:r>
      <w:rPr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698ED43C" wp14:editId="2770E8C0">
          <wp:simplePos x="0" y="0"/>
          <wp:positionH relativeFrom="page">
            <wp:posOffset>899795</wp:posOffset>
          </wp:positionH>
          <wp:positionV relativeFrom="page">
            <wp:posOffset>476885</wp:posOffset>
          </wp:positionV>
          <wp:extent cx="1871980" cy="348616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48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DA8222E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8EAA911C"/>
    <w:lvl w:ilvl="0">
      <w:start w:val="1"/>
      <w:numFmt w:val="bullet"/>
      <w:pStyle w:val="ListBullet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2" w15:restartNumberingAfterBreak="0">
    <w:nsid w:val="FFFFFF88"/>
    <w:multiLevelType w:val="singleLevel"/>
    <w:tmpl w:val="19C28B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A402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3459AB"/>
    <w:multiLevelType w:val="hybridMultilevel"/>
    <w:tmpl w:val="6574A6A2"/>
    <w:lvl w:ilvl="0" w:tplc="D0CA4B2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06E89"/>
    <w:multiLevelType w:val="hybridMultilevel"/>
    <w:tmpl w:val="AD8A3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7A374A1"/>
    <w:multiLevelType w:val="hybridMultilevel"/>
    <w:tmpl w:val="44E0A5F6"/>
    <w:lvl w:ilvl="0" w:tplc="BB3C60E0">
      <w:numFmt w:val="bullet"/>
      <w:lvlText w:val="•"/>
      <w:lvlJc w:val="left"/>
      <w:pPr>
        <w:ind w:left="1004" w:hanging="72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1F4B2E2F"/>
    <w:multiLevelType w:val="hybridMultilevel"/>
    <w:tmpl w:val="14E268D2"/>
    <w:lvl w:ilvl="0" w:tplc="DEAE38A0">
      <w:numFmt w:val="bullet"/>
      <w:lvlText w:val="•"/>
      <w:lvlJc w:val="left"/>
      <w:pPr>
        <w:ind w:left="1440" w:hanging="72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07359E"/>
    <w:multiLevelType w:val="hybridMultilevel"/>
    <w:tmpl w:val="44700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040CF"/>
    <w:multiLevelType w:val="hybridMultilevel"/>
    <w:tmpl w:val="28B631BA"/>
    <w:lvl w:ilvl="0" w:tplc="04050001">
      <w:start w:val="1"/>
      <w:numFmt w:val="bullet"/>
      <w:lvlText w:val=""/>
      <w:lvlJc w:val="left"/>
      <w:pPr>
        <w:ind w:left="174" w:hanging="174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F20228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32CBC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AEEC1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5AA29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6455BC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04AC6A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CA762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CC39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4417D8E"/>
    <w:multiLevelType w:val="hybridMultilevel"/>
    <w:tmpl w:val="1214042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C6B8E"/>
    <w:multiLevelType w:val="hybridMultilevel"/>
    <w:tmpl w:val="CC9E7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E2DDD"/>
    <w:multiLevelType w:val="hybridMultilevel"/>
    <w:tmpl w:val="CA628A0A"/>
    <w:lvl w:ilvl="0" w:tplc="0BAC49B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A75A2"/>
    <w:multiLevelType w:val="hybridMultilevel"/>
    <w:tmpl w:val="0F9AF5A0"/>
    <w:lvl w:ilvl="0" w:tplc="DEAE38A0">
      <w:numFmt w:val="bullet"/>
      <w:lvlText w:val="•"/>
      <w:lvlJc w:val="left"/>
      <w:pPr>
        <w:ind w:left="1080" w:hanging="72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4F117D9B"/>
    <w:multiLevelType w:val="hybridMultilevel"/>
    <w:tmpl w:val="D1D44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C0644"/>
    <w:multiLevelType w:val="hybridMultilevel"/>
    <w:tmpl w:val="2AB4BF3C"/>
    <w:lvl w:ilvl="0" w:tplc="553A247C">
      <w:start w:val="7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5D6C51DD"/>
    <w:multiLevelType w:val="hybridMultilevel"/>
    <w:tmpl w:val="CB6C97FC"/>
    <w:lvl w:ilvl="0" w:tplc="4E0CAD60">
      <w:numFmt w:val="bullet"/>
      <w:lvlText w:val="•"/>
      <w:lvlJc w:val="left"/>
      <w:pPr>
        <w:ind w:left="1080" w:hanging="72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E4E0D"/>
    <w:multiLevelType w:val="hybridMultilevel"/>
    <w:tmpl w:val="3D9E5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9CE2F91"/>
    <w:multiLevelType w:val="hybridMultilevel"/>
    <w:tmpl w:val="A84E6D20"/>
    <w:lvl w:ilvl="0" w:tplc="DEAE38A0">
      <w:numFmt w:val="bullet"/>
      <w:lvlText w:val="•"/>
      <w:lvlJc w:val="left"/>
      <w:pPr>
        <w:ind w:left="1080" w:hanging="72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8068C"/>
    <w:multiLevelType w:val="multilevel"/>
    <w:tmpl w:val="0FE63172"/>
    <w:lvl w:ilvl="0">
      <w:start w:val="1"/>
      <w:numFmt w:val="decimal"/>
      <w:pStyle w:val="Smlouvaheadi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mlouvaheading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Smlouvaheading3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pStyle w:val="Smlouvaheading4"/>
      <w:lvlText w:val="%1.%2.%3.%4"/>
      <w:lvlJc w:val="left"/>
      <w:pPr>
        <w:tabs>
          <w:tab w:val="num" w:pos="2296"/>
        </w:tabs>
        <w:ind w:left="2296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6"/>
  </w:num>
  <w:num w:numId="6">
    <w:abstractNumId w:val="25"/>
  </w:num>
  <w:num w:numId="7">
    <w:abstractNumId w:val="25"/>
    <w:lvlOverride w:ilvl="0">
      <w:startOverride w:val="1"/>
    </w:lvlOverride>
  </w:num>
  <w:num w:numId="8">
    <w:abstractNumId w:val="21"/>
  </w:num>
  <w:num w:numId="9">
    <w:abstractNumId w:val="24"/>
  </w:num>
  <w:num w:numId="10">
    <w:abstractNumId w:val="8"/>
  </w:num>
  <w:num w:numId="11">
    <w:abstractNumId w:val="10"/>
  </w:num>
  <w:num w:numId="12">
    <w:abstractNumId w:val="28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5"/>
  </w:num>
  <w:num w:numId="17">
    <w:abstractNumId w:val="20"/>
  </w:num>
  <w:num w:numId="18">
    <w:abstractNumId w:val="6"/>
  </w:num>
  <w:num w:numId="19">
    <w:abstractNumId w:val="18"/>
  </w:num>
  <w:num w:numId="20">
    <w:abstractNumId w:val="4"/>
  </w:num>
  <w:num w:numId="21">
    <w:abstractNumId w:val="31"/>
  </w:num>
  <w:num w:numId="22">
    <w:abstractNumId w:val="31"/>
  </w:num>
  <w:num w:numId="23">
    <w:abstractNumId w:val="31"/>
  </w:num>
  <w:num w:numId="24">
    <w:abstractNumId w:val="31"/>
  </w:num>
  <w:num w:numId="25">
    <w:abstractNumId w:val="7"/>
  </w:num>
  <w:num w:numId="26">
    <w:abstractNumId w:val="13"/>
  </w:num>
  <w:num w:numId="27">
    <w:abstractNumId w:val="9"/>
  </w:num>
  <w:num w:numId="28">
    <w:abstractNumId w:val="12"/>
  </w:num>
  <w:num w:numId="29">
    <w:abstractNumId w:val="30"/>
  </w:num>
  <w:num w:numId="30">
    <w:abstractNumId w:val="11"/>
  </w:num>
  <w:num w:numId="31">
    <w:abstractNumId w:val="19"/>
  </w:num>
  <w:num w:numId="32">
    <w:abstractNumId w:val="14"/>
  </w:num>
  <w:num w:numId="33">
    <w:abstractNumId w:val="17"/>
  </w:num>
  <w:num w:numId="34">
    <w:abstractNumId w:val="26"/>
  </w:num>
  <w:num w:numId="35">
    <w:abstractNumId w:val="23"/>
  </w:num>
  <w:num w:numId="36">
    <w:abstractNumId w:val="2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30"/>
    <w:rsid w:val="000005FE"/>
    <w:rsid w:val="0000060F"/>
    <w:rsid w:val="0000062D"/>
    <w:rsid w:val="00005367"/>
    <w:rsid w:val="000131A3"/>
    <w:rsid w:val="00013C0A"/>
    <w:rsid w:val="00014B89"/>
    <w:rsid w:val="000162BC"/>
    <w:rsid w:val="00016A1F"/>
    <w:rsid w:val="000173B3"/>
    <w:rsid w:val="00020D44"/>
    <w:rsid w:val="00021A39"/>
    <w:rsid w:val="00025E7D"/>
    <w:rsid w:val="000279A4"/>
    <w:rsid w:val="0003092B"/>
    <w:rsid w:val="000333E8"/>
    <w:rsid w:val="00035DBA"/>
    <w:rsid w:val="00037C17"/>
    <w:rsid w:val="00041DB4"/>
    <w:rsid w:val="000429AC"/>
    <w:rsid w:val="00042B6A"/>
    <w:rsid w:val="00042B99"/>
    <w:rsid w:val="00043748"/>
    <w:rsid w:val="00045CB5"/>
    <w:rsid w:val="0004605A"/>
    <w:rsid w:val="0004657A"/>
    <w:rsid w:val="000516C4"/>
    <w:rsid w:val="000517C0"/>
    <w:rsid w:val="00061444"/>
    <w:rsid w:val="0006186F"/>
    <w:rsid w:val="00063493"/>
    <w:rsid w:val="000637A6"/>
    <w:rsid w:val="00064AC9"/>
    <w:rsid w:val="00066BBA"/>
    <w:rsid w:val="00071509"/>
    <w:rsid w:val="000744E0"/>
    <w:rsid w:val="00074EE9"/>
    <w:rsid w:val="000808EF"/>
    <w:rsid w:val="00081E21"/>
    <w:rsid w:val="00083DD5"/>
    <w:rsid w:val="00092341"/>
    <w:rsid w:val="00092349"/>
    <w:rsid w:val="00092BD6"/>
    <w:rsid w:val="00095E9F"/>
    <w:rsid w:val="000A189A"/>
    <w:rsid w:val="000A7265"/>
    <w:rsid w:val="000A7F05"/>
    <w:rsid w:val="000B01C9"/>
    <w:rsid w:val="000B1BC3"/>
    <w:rsid w:val="000B3727"/>
    <w:rsid w:val="000B3A41"/>
    <w:rsid w:val="000B6C05"/>
    <w:rsid w:val="000C20BD"/>
    <w:rsid w:val="000C2B24"/>
    <w:rsid w:val="000C3353"/>
    <w:rsid w:val="000C40BD"/>
    <w:rsid w:val="000C5547"/>
    <w:rsid w:val="000C5EA5"/>
    <w:rsid w:val="000C73C6"/>
    <w:rsid w:val="000D2C33"/>
    <w:rsid w:val="000D2DE0"/>
    <w:rsid w:val="000E03EB"/>
    <w:rsid w:val="000E156C"/>
    <w:rsid w:val="000E1642"/>
    <w:rsid w:val="000E2C94"/>
    <w:rsid w:val="000E4AA4"/>
    <w:rsid w:val="000E625F"/>
    <w:rsid w:val="000F1119"/>
    <w:rsid w:val="000F2197"/>
    <w:rsid w:val="000F37BD"/>
    <w:rsid w:val="000F59E8"/>
    <w:rsid w:val="000F5C22"/>
    <w:rsid w:val="0010113D"/>
    <w:rsid w:val="001045B6"/>
    <w:rsid w:val="0010462B"/>
    <w:rsid w:val="0010681F"/>
    <w:rsid w:val="001070FF"/>
    <w:rsid w:val="0011007D"/>
    <w:rsid w:val="001102E2"/>
    <w:rsid w:val="00110604"/>
    <w:rsid w:val="00111011"/>
    <w:rsid w:val="00123AD3"/>
    <w:rsid w:val="001263BF"/>
    <w:rsid w:val="001265CF"/>
    <w:rsid w:val="00130191"/>
    <w:rsid w:val="00135844"/>
    <w:rsid w:val="00135933"/>
    <w:rsid w:val="00136294"/>
    <w:rsid w:val="00136A51"/>
    <w:rsid w:val="00140513"/>
    <w:rsid w:val="001457BC"/>
    <w:rsid w:val="00147019"/>
    <w:rsid w:val="001473CB"/>
    <w:rsid w:val="00157BD7"/>
    <w:rsid w:val="0016074F"/>
    <w:rsid w:val="00163881"/>
    <w:rsid w:val="00163BA8"/>
    <w:rsid w:val="001659E4"/>
    <w:rsid w:val="00167BE7"/>
    <w:rsid w:val="00167EA0"/>
    <w:rsid w:val="0017087B"/>
    <w:rsid w:val="001708B9"/>
    <w:rsid w:val="00170F48"/>
    <w:rsid w:val="0017280D"/>
    <w:rsid w:val="00172C5A"/>
    <w:rsid w:val="00173DC4"/>
    <w:rsid w:val="001745A5"/>
    <w:rsid w:val="001757CE"/>
    <w:rsid w:val="00175923"/>
    <w:rsid w:val="00180BDA"/>
    <w:rsid w:val="0018108F"/>
    <w:rsid w:val="00185407"/>
    <w:rsid w:val="00186FC8"/>
    <w:rsid w:val="001903C4"/>
    <w:rsid w:val="00190A1C"/>
    <w:rsid w:val="00191486"/>
    <w:rsid w:val="00193BE3"/>
    <w:rsid w:val="001975EF"/>
    <w:rsid w:val="0019765A"/>
    <w:rsid w:val="001A3252"/>
    <w:rsid w:val="001A45CF"/>
    <w:rsid w:val="001A472D"/>
    <w:rsid w:val="001A48B8"/>
    <w:rsid w:val="001B0F94"/>
    <w:rsid w:val="001B1B71"/>
    <w:rsid w:val="001B4DA2"/>
    <w:rsid w:val="001B4FC0"/>
    <w:rsid w:val="001B5C19"/>
    <w:rsid w:val="001C27DF"/>
    <w:rsid w:val="001D0241"/>
    <w:rsid w:val="001D03A7"/>
    <w:rsid w:val="001D21E5"/>
    <w:rsid w:val="001D5301"/>
    <w:rsid w:val="001D5A79"/>
    <w:rsid w:val="001E016B"/>
    <w:rsid w:val="001E1080"/>
    <w:rsid w:val="001E377C"/>
    <w:rsid w:val="001E558C"/>
    <w:rsid w:val="001E7D3E"/>
    <w:rsid w:val="001F38BE"/>
    <w:rsid w:val="001F61B8"/>
    <w:rsid w:val="001F6839"/>
    <w:rsid w:val="001F7765"/>
    <w:rsid w:val="0020007C"/>
    <w:rsid w:val="00202300"/>
    <w:rsid w:val="00204CBA"/>
    <w:rsid w:val="0020527C"/>
    <w:rsid w:val="00205BDF"/>
    <w:rsid w:val="00210B73"/>
    <w:rsid w:val="0021127E"/>
    <w:rsid w:val="00211AB1"/>
    <w:rsid w:val="00212852"/>
    <w:rsid w:val="00214048"/>
    <w:rsid w:val="00216CF6"/>
    <w:rsid w:val="00220CCF"/>
    <w:rsid w:val="002226D9"/>
    <w:rsid w:val="00223640"/>
    <w:rsid w:val="00226734"/>
    <w:rsid w:val="00227F1F"/>
    <w:rsid w:val="00230B70"/>
    <w:rsid w:val="00231B44"/>
    <w:rsid w:val="002340B6"/>
    <w:rsid w:val="00234BA2"/>
    <w:rsid w:val="00235475"/>
    <w:rsid w:val="00235582"/>
    <w:rsid w:val="00237008"/>
    <w:rsid w:val="002370AB"/>
    <w:rsid w:val="00237872"/>
    <w:rsid w:val="0024202F"/>
    <w:rsid w:val="00243651"/>
    <w:rsid w:val="00244010"/>
    <w:rsid w:val="00245BD4"/>
    <w:rsid w:val="00247F07"/>
    <w:rsid w:val="00253D2A"/>
    <w:rsid w:val="00255891"/>
    <w:rsid w:val="00255D53"/>
    <w:rsid w:val="00256F15"/>
    <w:rsid w:val="00256FA9"/>
    <w:rsid w:val="002651CA"/>
    <w:rsid w:val="00277DBB"/>
    <w:rsid w:val="002876CE"/>
    <w:rsid w:val="00291CD2"/>
    <w:rsid w:val="002930B2"/>
    <w:rsid w:val="00294BBA"/>
    <w:rsid w:val="00295B52"/>
    <w:rsid w:val="00297214"/>
    <w:rsid w:val="002A0AC7"/>
    <w:rsid w:val="002A0F4F"/>
    <w:rsid w:val="002A30BE"/>
    <w:rsid w:val="002A75EA"/>
    <w:rsid w:val="002B0BB8"/>
    <w:rsid w:val="002B0E06"/>
    <w:rsid w:val="002B1A8F"/>
    <w:rsid w:val="002B2376"/>
    <w:rsid w:val="002B4054"/>
    <w:rsid w:val="002B4D02"/>
    <w:rsid w:val="002B6D2E"/>
    <w:rsid w:val="002C1194"/>
    <w:rsid w:val="002C2185"/>
    <w:rsid w:val="002C3FC1"/>
    <w:rsid w:val="002C5FEA"/>
    <w:rsid w:val="002C690A"/>
    <w:rsid w:val="002C6F50"/>
    <w:rsid w:val="002D41F7"/>
    <w:rsid w:val="002D5F90"/>
    <w:rsid w:val="002E13E5"/>
    <w:rsid w:val="002E1C00"/>
    <w:rsid w:val="002E48E0"/>
    <w:rsid w:val="002E7099"/>
    <w:rsid w:val="002E71B7"/>
    <w:rsid w:val="002F027D"/>
    <w:rsid w:val="002F1639"/>
    <w:rsid w:val="002F2771"/>
    <w:rsid w:val="002F279A"/>
    <w:rsid w:val="002F3167"/>
    <w:rsid w:val="002F4BD8"/>
    <w:rsid w:val="002F566A"/>
    <w:rsid w:val="00310209"/>
    <w:rsid w:val="00311963"/>
    <w:rsid w:val="003121C1"/>
    <w:rsid w:val="00312A52"/>
    <w:rsid w:val="00312AF8"/>
    <w:rsid w:val="00314451"/>
    <w:rsid w:val="00316CD4"/>
    <w:rsid w:val="00320EB1"/>
    <w:rsid w:val="0032373B"/>
    <w:rsid w:val="00323B61"/>
    <w:rsid w:val="00324B18"/>
    <w:rsid w:val="00324E0F"/>
    <w:rsid w:val="00326A79"/>
    <w:rsid w:val="00331D1F"/>
    <w:rsid w:val="00333A8A"/>
    <w:rsid w:val="00335CF3"/>
    <w:rsid w:val="00337680"/>
    <w:rsid w:val="00342A72"/>
    <w:rsid w:val="00343C63"/>
    <w:rsid w:val="003447FA"/>
    <w:rsid w:val="0034614C"/>
    <w:rsid w:val="00350886"/>
    <w:rsid w:val="00354723"/>
    <w:rsid w:val="003552DE"/>
    <w:rsid w:val="0035565C"/>
    <w:rsid w:val="003567FB"/>
    <w:rsid w:val="00357E4F"/>
    <w:rsid w:val="00364A9B"/>
    <w:rsid w:val="00364C1F"/>
    <w:rsid w:val="00365A43"/>
    <w:rsid w:val="003661BB"/>
    <w:rsid w:val="00367B44"/>
    <w:rsid w:val="00367D70"/>
    <w:rsid w:val="003743CD"/>
    <w:rsid w:val="00374E9A"/>
    <w:rsid w:val="00375229"/>
    <w:rsid w:val="00375EB8"/>
    <w:rsid w:val="00376AB2"/>
    <w:rsid w:val="00377AE4"/>
    <w:rsid w:val="00381032"/>
    <w:rsid w:val="003840C2"/>
    <w:rsid w:val="0038581F"/>
    <w:rsid w:val="00385F4A"/>
    <w:rsid w:val="003863C7"/>
    <w:rsid w:val="00386747"/>
    <w:rsid w:val="0039181B"/>
    <w:rsid w:val="0039216E"/>
    <w:rsid w:val="003923FD"/>
    <w:rsid w:val="003925FD"/>
    <w:rsid w:val="003A3F8E"/>
    <w:rsid w:val="003A494E"/>
    <w:rsid w:val="003A6239"/>
    <w:rsid w:val="003A6FBF"/>
    <w:rsid w:val="003B052E"/>
    <w:rsid w:val="003B3379"/>
    <w:rsid w:val="003B3C47"/>
    <w:rsid w:val="003B3F96"/>
    <w:rsid w:val="003B52E9"/>
    <w:rsid w:val="003B5F17"/>
    <w:rsid w:val="003C12AF"/>
    <w:rsid w:val="003C237F"/>
    <w:rsid w:val="003C34BB"/>
    <w:rsid w:val="003C4BE4"/>
    <w:rsid w:val="003C4DE4"/>
    <w:rsid w:val="003C6525"/>
    <w:rsid w:val="003C6ABB"/>
    <w:rsid w:val="003C7323"/>
    <w:rsid w:val="003D0767"/>
    <w:rsid w:val="003D1A80"/>
    <w:rsid w:val="003D3E33"/>
    <w:rsid w:val="003D7AE8"/>
    <w:rsid w:val="003E138D"/>
    <w:rsid w:val="003E1820"/>
    <w:rsid w:val="003E49BA"/>
    <w:rsid w:val="003E4CA6"/>
    <w:rsid w:val="003F2224"/>
    <w:rsid w:val="0040292C"/>
    <w:rsid w:val="00402B3F"/>
    <w:rsid w:val="00404121"/>
    <w:rsid w:val="00404297"/>
    <w:rsid w:val="004052BC"/>
    <w:rsid w:val="004066C3"/>
    <w:rsid w:val="00412575"/>
    <w:rsid w:val="004127B9"/>
    <w:rsid w:val="0041282F"/>
    <w:rsid w:val="00412EA0"/>
    <w:rsid w:val="00413084"/>
    <w:rsid w:val="00421184"/>
    <w:rsid w:val="00421459"/>
    <w:rsid w:val="00422DD1"/>
    <w:rsid w:val="00425F58"/>
    <w:rsid w:val="00427897"/>
    <w:rsid w:val="004314E1"/>
    <w:rsid w:val="00432002"/>
    <w:rsid w:val="0044117C"/>
    <w:rsid w:val="00442312"/>
    <w:rsid w:val="00443656"/>
    <w:rsid w:val="00443696"/>
    <w:rsid w:val="00443B25"/>
    <w:rsid w:val="004446A4"/>
    <w:rsid w:val="0044558B"/>
    <w:rsid w:val="00445D50"/>
    <w:rsid w:val="0044640F"/>
    <w:rsid w:val="004509E3"/>
    <w:rsid w:val="004513B9"/>
    <w:rsid w:val="00451AD9"/>
    <w:rsid w:val="00460416"/>
    <w:rsid w:val="00463649"/>
    <w:rsid w:val="0046630F"/>
    <w:rsid w:val="00467802"/>
    <w:rsid w:val="00467A4F"/>
    <w:rsid w:val="004727F8"/>
    <w:rsid w:val="00472E38"/>
    <w:rsid w:val="00473530"/>
    <w:rsid w:val="00473614"/>
    <w:rsid w:val="00474B5A"/>
    <w:rsid w:val="004820D9"/>
    <w:rsid w:val="004829BD"/>
    <w:rsid w:val="00482C7D"/>
    <w:rsid w:val="004834BD"/>
    <w:rsid w:val="0048369A"/>
    <w:rsid w:val="00485EDC"/>
    <w:rsid w:val="004860A3"/>
    <w:rsid w:val="004860C4"/>
    <w:rsid w:val="00486736"/>
    <w:rsid w:val="004868B7"/>
    <w:rsid w:val="0049053D"/>
    <w:rsid w:val="004973D3"/>
    <w:rsid w:val="004A0DCC"/>
    <w:rsid w:val="004A1A74"/>
    <w:rsid w:val="004A3696"/>
    <w:rsid w:val="004A6C6D"/>
    <w:rsid w:val="004A7F45"/>
    <w:rsid w:val="004B5B20"/>
    <w:rsid w:val="004B6080"/>
    <w:rsid w:val="004C0DA7"/>
    <w:rsid w:val="004C11F6"/>
    <w:rsid w:val="004C2616"/>
    <w:rsid w:val="004C5D1B"/>
    <w:rsid w:val="004C5EEF"/>
    <w:rsid w:val="004C62D1"/>
    <w:rsid w:val="004C64AA"/>
    <w:rsid w:val="004D159E"/>
    <w:rsid w:val="004D1F57"/>
    <w:rsid w:val="004D2D8D"/>
    <w:rsid w:val="004D49A7"/>
    <w:rsid w:val="004D49FC"/>
    <w:rsid w:val="004D753A"/>
    <w:rsid w:val="004E6CD0"/>
    <w:rsid w:val="004F47B4"/>
    <w:rsid w:val="004F4A4B"/>
    <w:rsid w:val="00501EFF"/>
    <w:rsid w:val="005025D7"/>
    <w:rsid w:val="00502F4D"/>
    <w:rsid w:val="00506A88"/>
    <w:rsid w:val="005127D3"/>
    <w:rsid w:val="005143FD"/>
    <w:rsid w:val="00521A6C"/>
    <w:rsid w:val="0052273D"/>
    <w:rsid w:val="00524F83"/>
    <w:rsid w:val="00526863"/>
    <w:rsid w:val="00526B4A"/>
    <w:rsid w:val="005270F9"/>
    <w:rsid w:val="0053447E"/>
    <w:rsid w:val="0053681B"/>
    <w:rsid w:val="00536ADD"/>
    <w:rsid w:val="005379BF"/>
    <w:rsid w:val="00540427"/>
    <w:rsid w:val="00542505"/>
    <w:rsid w:val="00543BA8"/>
    <w:rsid w:val="00544D24"/>
    <w:rsid w:val="00561BEF"/>
    <w:rsid w:val="005632F3"/>
    <w:rsid w:val="00563441"/>
    <w:rsid w:val="00563C6F"/>
    <w:rsid w:val="00564622"/>
    <w:rsid w:val="00564F21"/>
    <w:rsid w:val="00573556"/>
    <w:rsid w:val="00573D2F"/>
    <w:rsid w:val="005766A6"/>
    <w:rsid w:val="00581E15"/>
    <w:rsid w:val="005843DE"/>
    <w:rsid w:val="005845CE"/>
    <w:rsid w:val="00584ADF"/>
    <w:rsid w:val="00585334"/>
    <w:rsid w:val="005855A1"/>
    <w:rsid w:val="00587688"/>
    <w:rsid w:val="00593BF7"/>
    <w:rsid w:val="005967D7"/>
    <w:rsid w:val="0059682F"/>
    <w:rsid w:val="005969FB"/>
    <w:rsid w:val="005A2F04"/>
    <w:rsid w:val="005A3B33"/>
    <w:rsid w:val="005A60FA"/>
    <w:rsid w:val="005A6392"/>
    <w:rsid w:val="005A65A5"/>
    <w:rsid w:val="005A6C59"/>
    <w:rsid w:val="005B0547"/>
    <w:rsid w:val="005B300B"/>
    <w:rsid w:val="005B58BD"/>
    <w:rsid w:val="005B6B53"/>
    <w:rsid w:val="005B7703"/>
    <w:rsid w:val="005C23D6"/>
    <w:rsid w:val="005D2BF7"/>
    <w:rsid w:val="005D31A3"/>
    <w:rsid w:val="005D3650"/>
    <w:rsid w:val="005D5512"/>
    <w:rsid w:val="005D6407"/>
    <w:rsid w:val="005E3501"/>
    <w:rsid w:val="005E6723"/>
    <w:rsid w:val="005F2682"/>
    <w:rsid w:val="005F3D7B"/>
    <w:rsid w:val="005F525A"/>
    <w:rsid w:val="005F52EA"/>
    <w:rsid w:val="005F54F5"/>
    <w:rsid w:val="005F68FD"/>
    <w:rsid w:val="005F74C0"/>
    <w:rsid w:val="00603019"/>
    <w:rsid w:val="00605199"/>
    <w:rsid w:val="00605C02"/>
    <w:rsid w:val="006079F6"/>
    <w:rsid w:val="006100AF"/>
    <w:rsid w:val="0061215A"/>
    <w:rsid w:val="0061396C"/>
    <w:rsid w:val="00617084"/>
    <w:rsid w:val="00624C5E"/>
    <w:rsid w:val="00626C52"/>
    <w:rsid w:val="00626FD8"/>
    <w:rsid w:val="006427A0"/>
    <w:rsid w:val="00643401"/>
    <w:rsid w:val="006452B5"/>
    <w:rsid w:val="006464CD"/>
    <w:rsid w:val="0064658D"/>
    <w:rsid w:val="00647D69"/>
    <w:rsid w:val="00650D85"/>
    <w:rsid w:val="00650FD5"/>
    <w:rsid w:val="006528C9"/>
    <w:rsid w:val="00656274"/>
    <w:rsid w:val="00656F10"/>
    <w:rsid w:val="00664915"/>
    <w:rsid w:val="0066563D"/>
    <w:rsid w:val="006659ED"/>
    <w:rsid w:val="006673E8"/>
    <w:rsid w:val="00670028"/>
    <w:rsid w:val="00670447"/>
    <w:rsid w:val="00670970"/>
    <w:rsid w:val="00671EC0"/>
    <w:rsid w:val="00676F48"/>
    <w:rsid w:val="0067770B"/>
    <w:rsid w:val="006821E6"/>
    <w:rsid w:val="00686056"/>
    <w:rsid w:val="0068654F"/>
    <w:rsid w:val="00687DA1"/>
    <w:rsid w:val="00691C32"/>
    <w:rsid w:val="00692223"/>
    <w:rsid w:val="006A1D32"/>
    <w:rsid w:val="006A473D"/>
    <w:rsid w:val="006A5A9D"/>
    <w:rsid w:val="006A64B0"/>
    <w:rsid w:val="006B0513"/>
    <w:rsid w:val="006B16E0"/>
    <w:rsid w:val="006B24BB"/>
    <w:rsid w:val="006B30D1"/>
    <w:rsid w:val="006B4004"/>
    <w:rsid w:val="006B4816"/>
    <w:rsid w:val="006B6EB4"/>
    <w:rsid w:val="006C12F7"/>
    <w:rsid w:val="006C4B90"/>
    <w:rsid w:val="006C5AD3"/>
    <w:rsid w:val="006C617F"/>
    <w:rsid w:val="006D1DB1"/>
    <w:rsid w:val="006D2C86"/>
    <w:rsid w:val="006D2CCA"/>
    <w:rsid w:val="006D6A17"/>
    <w:rsid w:val="006D6ECF"/>
    <w:rsid w:val="006E2FA5"/>
    <w:rsid w:val="006E3221"/>
    <w:rsid w:val="006E5B11"/>
    <w:rsid w:val="006E7358"/>
    <w:rsid w:val="006F5115"/>
    <w:rsid w:val="006F66DF"/>
    <w:rsid w:val="006F6D75"/>
    <w:rsid w:val="00701442"/>
    <w:rsid w:val="00705766"/>
    <w:rsid w:val="00711CDC"/>
    <w:rsid w:val="0071213F"/>
    <w:rsid w:val="00712169"/>
    <w:rsid w:val="00714960"/>
    <w:rsid w:val="0071564D"/>
    <w:rsid w:val="00715DDF"/>
    <w:rsid w:val="00716AF6"/>
    <w:rsid w:val="007172D9"/>
    <w:rsid w:val="0072040F"/>
    <w:rsid w:val="00720888"/>
    <w:rsid w:val="00720A17"/>
    <w:rsid w:val="0072138D"/>
    <w:rsid w:val="00726832"/>
    <w:rsid w:val="0072746D"/>
    <w:rsid w:val="007312AA"/>
    <w:rsid w:val="007342AA"/>
    <w:rsid w:val="00734C1B"/>
    <w:rsid w:val="0073599F"/>
    <w:rsid w:val="007408CA"/>
    <w:rsid w:val="00742BA9"/>
    <w:rsid w:val="007460A4"/>
    <w:rsid w:val="00747051"/>
    <w:rsid w:val="00750D3B"/>
    <w:rsid w:val="00750F80"/>
    <w:rsid w:val="007516F0"/>
    <w:rsid w:val="0075197C"/>
    <w:rsid w:val="00753A99"/>
    <w:rsid w:val="007550AB"/>
    <w:rsid w:val="00756E07"/>
    <w:rsid w:val="007604FB"/>
    <w:rsid w:val="007653DA"/>
    <w:rsid w:val="0076614E"/>
    <w:rsid w:val="00767FF2"/>
    <w:rsid w:val="007716A5"/>
    <w:rsid w:val="00773725"/>
    <w:rsid w:val="00776F43"/>
    <w:rsid w:val="0078427C"/>
    <w:rsid w:val="00784EB7"/>
    <w:rsid w:val="00786310"/>
    <w:rsid w:val="00791F88"/>
    <w:rsid w:val="0079305A"/>
    <w:rsid w:val="00796D05"/>
    <w:rsid w:val="007A1421"/>
    <w:rsid w:val="007A1D1C"/>
    <w:rsid w:val="007A30C4"/>
    <w:rsid w:val="007A78F9"/>
    <w:rsid w:val="007B197A"/>
    <w:rsid w:val="007B29C4"/>
    <w:rsid w:val="007B2FB1"/>
    <w:rsid w:val="007B4AD8"/>
    <w:rsid w:val="007B6CCD"/>
    <w:rsid w:val="007C008A"/>
    <w:rsid w:val="007C0C20"/>
    <w:rsid w:val="007C2A5C"/>
    <w:rsid w:val="007C69DC"/>
    <w:rsid w:val="007C7944"/>
    <w:rsid w:val="007C7C55"/>
    <w:rsid w:val="007D1C90"/>
    <w:rsid w:val="007D661C"/>
    <w:rsid w:val="007E03C0"/>
    <w:rsid w:val="007E2034"/>
    <w:rsid w:val="007E2836"/>
    <w:rsid w:val="007E568A"/>
    <w:rsid w:val="007E651C"/>
    <w:rsid w:val="007F0D03"/>
    <w:rsid w:val="007F4828"/>
    <w:rsid w:val="008005C8"/>
    <w:rsid w:val="008006BE"/>
    <w:rsid w:val="00800F7D"/>
    <w:rsid w:val="00801BCD"/>
    <w:rsid w:val="00802289"/>
    <w:rsid w:val="00802876"/>
    <w:rsid w:val="0080397A"/>
    <w:rsid w:val="00807054"/>
    <w:rsid w:val="008070ED"/>
    <w:rsid w:val="0080728A"/>
    <w:rsid w:val="00812D6B"/>
    <w:rsid w:val="00813DBC"/>
    <w:rsid w:val="00813F7A"/>
    <w:rsid w:val="00821F18"/>
    <w:rsid w:val="00822995"/>
    <w:rsid w:val="00822FC7"/>
    <w:rsid w:val="00825CB7"/>
    <w:rsid w:val="0082696E"/>
    <w:rsid w:val="00826C9A"/>
    <w:rsid w:val="00827A53"/>
    <w:rsid w:val="00830A4F"/>
    <w:rsid w:val="0083625B"/>
    <w:rsid w:val="00836966"/>
    <w:rsid w:val="0083784E"/>
    <w:rsid w:val="00841D47"/>
    <w:rsid w:val="0084432D"/>
    <w:rsid w:val="00850BE5"/>
    <w:rsid w:val="008541FC"/>
    <w:rsid w:val="00854C6D"/>
    <w:rsid w:val="008552BC"/>
    <w:rsid w:val="00855A9A"/>
    <w:rsid w:val="00855E24"/>
    <w:rsid w:val="00856A0E"/>
    <w:rsid w:val="008631CE"/>
    <w:rsid w:val="0086443E"/>
    <w:rsid w:val="00867C14"/>
    <w:rsid w:val="00872FD2"/>
    <w:rsid w:val="00873D35"/>
    <w:rsid w:val="00876869"/>
    <w:rsid w:val="00887466"/>
    <w:rsid w:val="00892B2D"/>
    <w:rsid w:val="00894F9A"/>
    <w:rsid w:val="00896BD0"/>
    <w:rsid w:val="008973C3"/>
    <w:rsid w:val="008A7F4F"/>
    <w:rsid w:val="008B26FD"/>
    <w:rsid w:val="008B2E86"/>
    <w:rsid w:val="008B2F37"/>
    <w:rsid w:val="008B3CF0"/>
    <w:rsid w:val="008C0EAA"/>
    <w:rsid w:val="008C5A91"/>
    <w:rsid w:val="008D11FB"/>
    <w:rsid w:val="008D24E1"/>
    <w:rsid w:val="008D70E6"/>
    <w:rsid w:val="008E1912"/>
    <w:rsid w:val="008E23CC"/>
    <w:rsid w:val="008E2830"/>
    <w:rsid w:val="008E3008"/>
    <w:rsid w:val="008E442F"/>
    <w:rsid w:val="008E7B8E"/>
    <w:rsid w:val="008E7ED3"/>
    <w:rsid w:val="008F31BA"/>
    <w:rsid w:val="008F377A"/>
    <w:rsid w:val="008F4EE6"/>
    <w:rsid w:val="008F5810"/>
    <w:rsid w:val="008F66D4"/>
    <w:rsid w:val="008F7BA8"/>
    <w:rsid w:val="00904097"/>
    <w:rsid w:val="009053F7"/>
    <w:rsid w:val="00905422"/>
    <w:rsid w:val="009066A6"/>
    <w:rsid w:val="009070D1"/>
    <w:rsid w:val="00913D0E"/>
    <w:rsid w:val="0092483B"/>
    <w:rsid w:val="00926D94"/>
    <w:rsid w:val="00930258"/>
    <w:rsid w:val="00930312"/>
    <w:rsid w:val="00930A39"/>
    <w:rsid w:val="0093231E"/>
    <w:rsid w:val="00934055"/>
    <w:rsid w:val="009347CD"/>
    <w:rsid w:val="009350F0"/>
    <w:rsid w:val="009412BF"/>
    <w:rsid w:val="009419A4"/>
    <w:rsid w:val="00942D44"/>
    <w:rsid w:val="00952D32"/>
    <w:rsid w:val="009553E4"/>
    <w:rsid w:val="00956E68"/>
    <w:rsid w:val="00957BA0"/>
    <w:rsid w:val="00960968"/>
    <w:rsid w:val="00961F34"/>
    <w:rsid w:val="00962E99"/>
    <w:rsid w:val="00971261"/>
    <w:rsid w:val="00977BEA"/>
    <w:rsid w:val="00982771"/>
    <w:rsid w:val="00982B9A"/>
    <w:rsid w:val="009832DD"/>
    <w:rsid w:val="00991538"/>
    <w:rsid w:val="0099372E"/>
    <w:rsid w:val="00994C96"/>
    <w:rsid w:val="00995104"/>
    <w:rsid w:val="009957E0"/>
    <w:rsid w:val="00995D30"/>
    <w:rsid w:val="00997E1F"/>
    <w:rsid w:val="009A0464"/>
    <w:rsid w:val="009A44A5"/>
    <w:rsid w:val="009B058D"/>
    <w:rsid w:val="009B139F"/>
    <w:rsid w:val="009B2D95"/>
    <w:rsid w:val="009B452A"/>
    <w:rsid w:val="009B4723"/>
    <w:rsid w:val="009B4EA8"/>
    <w:rsid w:val="009B60B8"/>
    <w:rsid w:val="009B78B3"/>
    <w:rsid w:val="009C353A"/>
    <w:rsid w:val="009C403B"/>
    <w:rsid w:val="009C502B"/>
    <w:rsid w:val="009C6C16"/>
    <w:rsid w:val="009D3564"/>
    <w:rsid w:val="009D5174"/>
    <w:rsid w:val="009D57E3"/>
    <w:rsid w:val="009D7F97"/>
    <w:rsid w:val="009E006D"/>
    <w:rsid w:val="009E0A65"/>
    <w:rsid w:val="009E5122"/>
    <w:rsid w:val="009E66CE"/>
    <w:rsid w:val="00A043CA"/>
    <w:rsid w:val="00A063EE"/>
    <w:rsid w:val="00A10C92"/>
    <w:rsid w:val="00A12074"/>
    <w:rsid w:val="00A161A4"/>
    <w:rsid w:val="00A17957"/>
    <w:rsid w:val="00A2213E"/>
    <w:rsid w:val="00A22C63"/>
    <w:rsid w:val="00A2422D"/>
    <w:rsid w:val="00A253B8"/>
    <w:rsid w:val="00A31E80"/>
    <w:rsid w:val="00A32258"/>
    <w:rsid w:val="00A33333"/>
    <w:rsid w:val="00A3485B"/>
    <w:rsid w:val="00A3722C"/>
    <w:rsid w:val="00A37554"/>
    <w:rsid w:val="00A405EE"/>
    <w:rsid w:val="00A43B3E"/>
    <w:rsid w:val="00A519D1"/>
    <w:rsid w:val="00A5359B"/>
    <w:rsid w:val="00A54A65"/>
    <w:rsid w:val="00A6066A"/>
    <w:rsid w:val="00A62B17"/>
    <w:rsid w:val="00A659E1"/>
    <w:rsid w:val="00A704B4"/>
    <w:rsid w:val="00A72172"/>
    <w:rsid w:val="00A72778"/>
    <w:rsid w:val="00A7281A"/>
    <w:rsid w:val="00A80E26"/>
    <w:rsid w:val="00A82094"/>
    <w:rsid w:val="00A840C9"/>
    <w:rsid w:val="00A85445"/>
    <w:rsid w:val="00A900CC"/>
    <w:rsid w:val="00A9095F"/>
    <w:rsid w:val="00A94861"/>
    <w:rsid w:val="00A9524F"/>
    <w:rsid w:val="00A958FA"/>
    <w:rsid w:val="00A97EDE"/>
    <w:rsid w:val="00AA34E3"/>
    <w:rsid w:val="00AA4905"/>
    <w:rsid w:val="00AA538C"/>
    <w:rsid w:val="00AA6EEE"/>
    <w:rsid w:val="00AA7778"/>
    <w:rsid w:val="00AB32A9"/>
    <w:rsid w:val="00AB3DD5"/>
    <w:rsid w:val="00AB5E64"/>
    <w:rsid w:val="00AC02AA"/>
    <w:rsid w:val="00AC1D94"/>
    <w:rsid w:val="00AC2081"/>
    <w:rsid w:val="00AC46D4"/>
    <w:rsid w:val="00AD1179"/>
    <w:rsid w:val="00AD1749"/>
    <w:rsid w:val="00AD6475"/>
    <w:rsid w:val="00AE0FC7"/>
    <w:rsid w:val="00AE1530"/>
    <w:rsid w:val="00AE19B7"/>
    <w:rsid w:val="00AE30D7"/>
    <w:rsid w:val="00AE54E8"/>
    <w:rsid w:val="00AE6105"/>
    <w:rsid w:val="00AE6C40"/>
    <w:rsid w:val="00AE710A"/>
    <w:rsid w:val="00AE7AB2"/>
    <w:rsid w:val="00AF34A3"/>
    <w:rsid w:val="00B007B4"/>
    <w:rsid w:val="00B020E4"/>
    <w:rsid w:val="00B055B1"/>
    <w:rsid w:val="00B0660D"/>
    <w:rsid w:val="00B06697"/>
    <w:rsid w:val="00B07477"/>
    <w:rsid w:val="00B07E0B"/>
    <w:rsid w:val="00B1091D"/>
    <w:rsid w:val="00B137F1"/>
    <w:rsid w:val="00B176C3"/>
    <w:rsid w:val="00B20E03"/>
    <w:rsid w:val="00B24064"/>
    <w:rsid w:val="00B253A1"/>
    <w:rsid w:val="00B262AB"/>
    <w:rsid w:val="00B2702C"/>
    <w:rsid w:val="00B33CB7"/>
    <w:rsid w:val="00B352FA"/>
    <w:rsid w:val="00B3602C"/>
    <w:rsid w:val="00B36B5C"/>
    <w:rsid w:val="00B36D31"/>
    <w:rsid w:val="00B43146"/>
    <w:rsid w:val="00B44A23"/>
    <w:rsid w:val="00B466AA"/>
    <w:rsid w:val="00B46969"/>
    <w:rsid w:val="00B47A1D"/>
    <w:rsid w:val="00B508A8"/>
    <w:rsid w:val="00B518A0"/>
    <w:rsid w:val="00B55B9C"/>
    <w:rsid w:val="00B615EA"/>
    <w:rsid w:val="00B617CD"/>
    <w:rsid w:val="00B61848"/>
    <w:rsid w:val="00B66FC9"/>
    <w:rsid w:val="00B71759"/>
    <w:rsid w:val="00B7599D"/>
    <w:rsid w:val="00B76712"/>
    <w:rsid w:val="00B76AF5"/>
    <w:rsid w:val="00B77C4F"/>
    <w:rsid w:val="00B77CB6"/>
    <w:rsid w:val="00B805E0"/>
    <w:rsid w:val="00B87C07"/>
    <w:rsid w:val="00B955FF"/>
    <w:rsid w:val="00B962CB"/>
    <w:rsid w:val="00BA3688"/>
    <w:rsid w:val="00BA5F35"/>
    <w:rsid w:val="00BA6454"/>
    <w:rsid w:val="00BB17E6"/>
    <w:rsid w:val="00BB3518"/>
    <w:rsid w:val="00BB4A7A"/>
    <w:rsid w:val="00BB6CB3"/>
    <w:rsid w:val="00BB7632"/>
    <w:rsid w:val="00BC0047"/>
    <w:rsid w:val="00BC09AD"/>
    <w:rsid w:val="00BC1C76"/>
    <w:rsid w:val="00BC266F"/>
    <w:rsid w:val="00BC34BB"/>
    <w:rsid w:val="00BC39D2"/>
    <w:rsid w:val="00BC547A"/>
    <w:rsid w:val="00BC59D3"/>
    <w:rsid w:val="00BC7685"/>
    <w:rsid w:val="00BD11F9"/>
    <w:rsid w:val="00BD2206"/>
    <w:rsid w:val="00BD26E3"/>
    <w:rsid w:val="00BD46CC"/>
    <w:rsid w:val="00BD5D6D"/>
    <w:rsid w:val="00BD6784"/>
    <w:rsid w:val="00BD6FC9"/>
    <w:rsid w:val="00BD7C1F"/>
    <w:rsid w:val="00BE2456"/>
    <w:rsid w:val="00BE3894"/>
    <w:rsid w:val="00BE48D2"/>
    <w:rsid w:val="00BE77B1"/>
    <w:rsid w:val="00BE7907"/>
    <w:rsid w:val="00BF67EE"/>
    <w:rsid w:val="00BF6F8B"/>
    <w:rsid w:val="00C04DCF"/>
    <w:rsid w:val="00C04F0F"/>
    <w:rsid w:val="00C06177"/>
    <w:rsid w:val="00C075EA"/>
    <w:rsid w:val="00C12258"/>
    <w:rsid w:val="00C12305"/>
    <w:rsid w:val="00C12CCA"/>
    <w:rsid w:val="00C14C5A"/>
    <w:rsid w:val="00C158DA"/>
    <w:rsid w:val="00C17254"/>
    <w:rsid w:val="00C23990"/>
    <w:rsid w:val="00C244CE"/>
    <w:rsid w:val="00C25EC1"/>
    <w:rsid w:val="00C27CEF"/>
    <w:rsid w:val="00C34C43"/>
    <w:rsid w:val="00C41134"/>
    <w:rsid w:val="00C41BEB"/>
    <w:rsid w:val="00C442F2"/>
    <w:rsid w:val="00C45625"/>
    <w:rsid w:val="00C50A26"/>
    <w:rsid w:val="00C5393B"/>
    <w:rsid w:val="00C6057F"/>
    <w:rsid w:val="00C61AC6"/>
    <w:rsid w:val="00C61B6B"/>
    <w:rsid w:val="00C623AA"/>
    <w:rsid w:val="00C62DD4"/>
    <w:rsid w:val="00C6394D"/>
    <w:rsid w:val="00C63A62"/>
    <w:rsid w:val="00C67491"/>
    <w:rsid w:val="00C67530"/>
    <w:rsid w:val="00C702C7"/>
    <w:rsid w:val="00C7429C"/>
    <w:rsid w:val="00C762EB"/>
    <w:rsid w:val="00C81837"/>
    <w:rsid w:val="00C8703B"/>
    <w:rsid w:val="00C94C4A"/>
    <w:rsid w:val="00CA3913"/>
    <w:rsid w:val="00CA4E63"/>
    <w:rsid w:val="00CA5B05"/>
    <w:rsid w:val="00CA6553"/>
    <w:rsid w:val="00CA6E1E"/>
    <w:rsid w:val="00CB2C16"/>
    <w:rsid w:val="00CB31E0"/>
    <w:rsid w:val="00CB5ACF"/>
    <w:rsid w:val="00CC2A1A"/>
    <w:rsid w:val="00CC2BAA"/>
    <w:rsid w:val="00CC58E8"/>
    <w:rsid w:val="00CC5E8F"/>
    <w:rsid w:val="00CC69B1"/>
    <w:rsid w:val="00CD14A8"/>
    <w:rsid w:val="00CD5842"/>
    <w:rsid w:val="00CE1D9F"/>
    <w:rsid w:val="00CE1E1B"/>
    <w:rsid w:val="00CE2780"/>
    <w:rsid w:val="00CE4214"/>
    <w:rsid w:val="00CE647C"/>
    <w:rsid w:val="00CF084F"/>
    <w:rsid w:val="00CF3C31"/>
    <w:rsid w:val="00CF3CA4"/>
    <w:rsid w:val="00CF3EA1"/>
    <w:rsid w:val="00CF546E"/>
    <w:rsid w:val="00CF5C0A"/>
    <w:rsid w:val="00CF7BB7"/>
    <w:rsid w:val="00CF7F7F"/>
    <w:rsid w:val="00D0023B"/>
    <w:rsid w:val="00D002E3"/>
    <w:rsid w:val="00D0038F"/>
    <w:rsid w:val="00D01239"/>
    <w:rsid w:val="00D01AD8"/>
    <w:rsid w:val="00D03C22"/>
    <w:rsid w:val="00D10E36"/>
    <w:rsid w:val="00D149B4"/>
    <w:rsid w:val="00D15035"/>
    <w:rsid w:val="00D15EC1"/>
    <w:rsid w:val="00D173FA"/>
    <w:rsid w:val="00D17DD3"/>
    <w:rsid w:val="00D21E24"/>
    <w:rsid w:val="00D224C4"/>
    <w:rsid w:val="00D236E8"/>
    <w:rsid w:val="00D244CE"/>
    <w:rsid w:val="00D24CC9"/>
    <w:rsid w:val="00D27B73"/>
    <w:rsid w:val="00D32371"/>
    <w:rsid w:val="00D329DF"/>
    <w:rsid w:val="00D33828"/>
    <w:rsid w:val="00D33A2B"/>
    <w:rsid w:val="00D35C72"/>
    <w:rsid w:val="00D36E73"/>
    <w:rsid w:val="00D407CA"/>
    <w:rsid w:val="00D41E6A"/>
    <w:rsid w:val="00D4226D"/>
    <w:rsid w:val="00D4280C"/>
    <w:rsid w:val="00D46CC5"/>
    <w:rsid w:val="00D5297D"/>
    <w:rsid w:val="00D52A6A"/>
    <w:rsid w:val="00D55422"/>
    <w:rsid w:val="00D574B4"/>
    <w:rsid w:val="00D61DFC"/>
    <w:rsid w:val="00D6230E"/>
    <w:rsid w:val="00D637E4"/>
    <w:rsid w:val="00D6702A"/>
    <w:rsid w:val="00D710FC"/>
    <w:rsid w:val="00D72165"/>
    <w:rsid w:val="00D732C2"/>
    <w:rsid w:val="00D74462"/>
    <w:rsid w:val="00D746F4"/>
    <w:rsid w:val="00D768FD"/>
    <w:rsid w:val="00D7732D"/>
    <w:rsid w:val="00D77643"/>
    <w:rsid w:val="00D812B0"/>
    <w:rsid w:val="00D815D0"/>
    <w:rsid w:val="00D8450E"/>
    <w:rsid w:val="00D855FD"/>
    <w:rsid w:val="00D859E3"/>
    <w:rsid w:val="00D91C72"/>
    <w:rsid w:val="00DA1962"/>
    <w:rsid w:val="00DA348B"/>
    <w:rsid w:val="00DA53B6"/>
    <w:rsid w:val="00DA65F9"/>
    <w:rsid w:val="00DA7389"/>
    <w:rsid w:val="00DB0CB1"/>
    <w:rsid w:val="00DB5CC2"/>
    <w:rsid w:val="00DB5D79"/>
    <w:rsid w:val="00DB651C"/>
    <w:rsid w:val="00DC1476"/>
    <w:rsid w:val="00DC1D59"/>
    <w:rsid w:val="00DC4D91"/>
    <w:rsid w:val="00DC65D0"/>
    <w:rsid w:val="00DC708A"/>
    <w:rsid w:val="00DD5754"/>
    <w:rsid w:val="00DD5A1B"/>
    <w:rsid w:val="00DD6C67"/>
    <w:rsid w:val="00DD715C"/>
    <w:rsid w:val="00DE18BC"/>
    <w:rsid w:val="00DE65BA"/>
    <w:rsid w:val="00DE682F"/>
    <w:rsid w:val="00DE6EBC"/>
    <w:rsid w:val="00DF4B62"/>
    <w:rsid w:val="00DF6613"/>
    <w:rsid w:val="00E03859"/>
    <w:rsid w:val="00E0517E"/>
    <w:rsid w:val="00E1161E"/>
    <w:rsid w:val="00E13B23"/>
    <w:rsid w:val="00E155D4"/>
    <w:rsid w:val="00E15DEF"/>
    <w:rsid w:val="00E15E9E"/>
    <w:rsid w:val="00E26113"/>
    <w:rsid w:val="00E26261"/>
    <w:rsid w:val="00E266A4"/>
    <w:rsid w:val="00E3012E"/>
    <w:rsid w:val="00E307B8"/>
    <w:rsid w:val="00E32621"/>
    <w:rsid w:val="00E35306"/>
    <w:rsid w:val="00E35847"/>
    <w:rsid w:val="00E36C7A"/>
    <w:rsid w:val="00E4362E"/>
    <w:rsid w:val="00E455A1"/>
    <w:rsid w:val="00E50493"/>
    <w:rsid w:val="00E5156E"/>
    <w:rsid w:val="00E51605"/>
    <w:rsid w:val="00E535F1"/>
    <w:rsid w:val="00E54BEF"/>
    <w:rsid w:val="00E55A54"/>
    <w:rsid w:val="00E567CD"/>
    <w:rsid w:val="00E56993"/>
    <w:rsid w:val="00E56F4A"/>
    <w:rsid w:val="00E651F1"/>
    <w:rsid w:val="00E65ADF"/>
    <w:rsid w:val="00E70528"/>
    <w:rsid w:val="00E7797E"/>
    <w:rsid w:val="00E82807"/>
    <w:rsid w:val="00E86A36"/>
    <w:rsid w:val="00E87432"/>
    <w:rsid w:val="00E943B8"/>
    <w:rsid w:val="00E94C20"/>
    <w:rsid w:val="00EA300D"/>
    <w:rsid w:val="00EA480E"/>
    <w:rsid w:val="00EA4BCA"/>
    <w:rsid w:val="00EA5CC4"/>
    <w:rsid w:val="00EA6B39"/>
    <w:rsid w:val="00EB209E"/>
    <w:rsid w:val="00EB332C"/>
    <w:rsid w:val="00EB5CD1"/>
    <w:rsid w:val="00EB7153"/>
    <w:rsid w:val="00EB7ED6"/>
    <w:rsid w:val="00EC2F2C"/>
    <w:rsid w:val="00EC3A94"/>
    <w:rsid w:val="00EC5012"/>
    <w:rsid w:val="00EC63E3"/>
    <w:rsid w:val="00EC6CC9"/>
    <w:rsid w:val="00ED3636"/>
    <w:rsid w:val="00ED5DBC"/>
    <w:rsid w:val="00EE16D4"/>
    <w:rsid w:val="00EE2C5B"/>
    <w:rsid w:val="00EE2C87"/>
    <w:rsid w:val="00EE61A2"/>
    <w:rsid w:val="00EE6924"/>
    <w:rsid w:val="00EE6AF9"/>
    <w:rsid w:val="00EF0925"/>
    <w:rsid w:val="00EF0A8D"/>
    <w:rsid w:val="00EF35EF"/>
    <w:rsid w:val="00EF4086"/>
    <w:rsid w:val="00EF461B"/>
    <w:rsid w:val="00EF72E4"/>
    <w:rsid w:val="00F04206"/>
    <w:rsid w:val="00F045B9"/>
    <w:rsid w:val="00F063B4"/>
    <w:rsid w:val="00F11670"/>
    <w:rsid w:val="00F140DF"/>
    <w:rsid w:val="00F1518C"/>
    <w:rsid w:val="00F15D66"/>
    <w:rsid w:val="00F15F5C"/>
    <w:rsid w:val="00F15F76"/>
    <w:rsid w:val="00F20D45"/>
    <w:rsid w:val="00F23266"/>
    <w:rsid w:val="00F2670D"/>
    <w:rsid w:val="00F30144"/>
    <w:rsid w:val="00F3081C"/>
    <w:rsid w:val="00F3214E"/>
    <w:rsid w:val="00F3328F"/>
    <w:rsid w:val="00F34FF2"/>
    <w:rsid w:val="00F36B25"/>
    <w:rsid w:val="00F4040E"/>
    <w:rsid w:val="00F4366E"/>
    <w:rsid w:val="00F448EC"/>
    <w:rsid w:val="00F44C47"/>
    <w:rsid w:val="00F45266"/>
    <w:rsid w:val="00F5005C"/>
    <w:rsid w:val="00F506EF"/>
    <w:rsid w:val="00F50AD6"/>
    <w:rsid w:val="00F5140D"/>
    <w:rsid w:val="00F53D7B"/>
    <w:rsid w:val="00F55E8A"/>
    <w:rsid w:val="00F565A3"/>
    <w:rsid w:val="00F600EA"/>
    <w:rsid w:val="00F60165"/>
    <w:rsid w:val="00F620D8"/>
    <w:rsid w:val="00F62E42"/>
    <w:rsid w:val="00F64334"/>
    <w:rsid w:val="00F64852"/>
    <w:rsid w:val="00F66A41"/>
    <w:rsid w:val="00F676A7"/>
    <w:rsid w:val="00F67908"/>
    <w:rsid w:val="00F7435C"/>
    <w:rsid w:val="00F749AD"/>
    <w:rsid w:val="00F863B7"/>
    <w:rsid w:val="00F9119D"/>
    <w:rsid w:val="00F919DA"/>
    <w:rsid w:val="00F924FB"/>
    <w:rsid w:val="00F941FF"/>
    <w:rsid w:val="00F9649A"/>
    <w:rsid w:val="00F96E60"/>
    <w:rsid w:val="00F973D7"/>
    <w:rsid w:val="00FA1C14"/>
    <w:rsid w:val="00FA3FFD"/>
    <w:rsid w:val="00FA4D33"/>
    <w:rsid w:val="00FA5197"/>
    <w:rsid w:val="00FA6EC4"/>
    <w:rsid w:val="00FB0CB7"/>
    <w:rsid w:val="00FB1B06"/>
    <w:rsid w:val="00FB25C1"/>
    <w:rsid w:val="00FB6C38"/>
    <w:rsid w:val="00FC1E31"/>
    <w:rsid w:val="00FC2104"/>
    <w:rsid w:val="00FC265C"/>
    <w:rsid w:val="00FC2B0D"/>
    <w:rsid w:val="00FC3A87"/>
    <w:rsid w:val="00FC5C06"/>
    <w:rsid w:val="00FC6179"/>
    <w:rsid w:val="00FD496B"/>
    <w:rsid w:val="00FD505C"/>
    <w:rsid w:val="00FD5421"/>
    <w:rsid w:val="00FD57E9"/>
    <w:rsid w:val="00FE5BFC"/>
    <w:rsid w:val="00FE7DDE"/>
    <w:rsid w:val="00FE7E6F"/>
    <w:rsid w:val="00FF0F52"/>
    <w:rsid w:val="00FF1E8D"/>
    <w:rsid w:val="00FF23CF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57B9B9"/>
  <w15:chartTrackingRefBased/>
  <w15:docId w15:val="{8719C507-CB17-4C82-BE13-F925EB1A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nhideWhenUsed="1"/>
    <w:lsdException w:name="annotation text" w:semiHidden="1"/>
    <w:lsdException w:name="header" w:unhideWhenUsed="1"/>
    <w:lsdException w:name="footer" w:unhideWhenUsed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nhideWhenUsed="1" w:qFormat="1"/>
    <w:lsdException w:name="List Bullet 3" w:semiHidden="1"/>
    <w:lsdException w:name="List Bullet 4" w:semiHidden="1"/>
    <w:lsdException w:name="List Bullet 5" w:semiHidden="1"/>
    <w:lsdException w:name="List Number 2" w:unhideWhenUsed="1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15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0AB"/>
    <w:pPr>
      <w:keepNext/>
      <w:keepLines/>
      <w:outlineLvl w:val="0"/>
    </w:pPr>
    <w:rPr>
      <w:rFonts w:eastAsia="MingLiU"/>
      <w:b/>
      <w:bCs/>
      <w:color w:val="62B5E5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50AB"/>
    <w:pPr>
      <w:keepNext/>
      <w:keepLines/>
      <w:outlineLvl w:val="1"/>
    </w:pPr>
    <w:rPr>
      <w:rFonts w:eastAsia="MingLiU"/>
      <w:b/>
      <w:bCs/>
      <w:color w:val="00000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2A1A"/>
    <w:pPr>
      <w:keepNext/>
      <w:keepLines/>
      <w:outlineLvl w:val="2"/>
    </w:pPr>
    <w:rPr>
      <w:rFonts w:eastAsia="MingLiU"/>
      <w:b/>
      <w:bCs/>
      <w:color w:val="75787B"/>
    </w:rPr>
  </w:style>
  <w:style w:type="paragraph" w:styleId="Heading4">
    <w:name w:val="heading 4"/>
    <w:basedOn w:val="Normal"/>
    <w:next w:val="Normal"/>
    <w:link w:val="Heading4Char"/>
    <w:uiPriority w:val="9"/>
    <w:qFormat/>
    <w:rsid w:val="00255D53"/>
    <w:pPr>
      <w:keepNext/>
      <w:keepLines/>
      <w:tabs>
        <w:tab w:val="left" w:pos="340"/>
      </w:tabs>
      <w:outlineLvl w:val="3"/>
    </w:pPr>
    <w:rPr>
      <w:rFonts w:eastAsia="MingLiU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C5D1B"/>
    <w:pPr>
      <w:keepNext/>
      <w:keepLines/>
      <w:spacing w:before="40"/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550AB"/>
    <w:rPr>
      <w:rFonts w:ascii="Verdana" w:eastAsia="MingLiU" w:hAnsi="Verdana" w:cs="Times New Roman"/>
      <w:b/>
      <w:bCs/>
      <w:color w:val="62B5E5"/>
      <w:sz w:val="18"/>
      <w:szCs w:val="28"/>
      <w:lang w:val="en-US"/>
    </w:rPr>
  </w:style>
  <w:style w:type="character" w:customStyle="1" w:styleId="Heading2Char">
    <w:name w:val="Heading 2 Char"/>
    <w:link w:val="Heading2"/>
    <w:uiPriority w:val="9"/>
    <w:rsid w:val="007550AB"/>
    <w:rPr>
      <w:rFonts w:ascii="Verdana" w:eastAsia="MingLiU" w:hAnsi="Verdana" w:cs="Times New Roman"/>
      <w:b/>
      <w:bCs/>
      <w:color w:val="000000"/>
      <w:sz w:val="18"/>
      <w:szCs w:val="26"/>
      <w:lang w:val="en-US"/>
    </w:rPr>
  </w:style>
  <w:style w:type="table" w:styleId="TableGrid">
    <w:name w:val="Table Grid"/>
    <w:basedOn w:val="TableNormal"/>
    <w:uiPriority w:val="59"/>
    <w:rsid w:val="001E016B"/>
    <w:tblPr>
      <w:tblCellMar>
        <w:left w:w="0" w:type="dxa"/>
        <w:right w:w="0" w:type="dxa"/>
      </w:tblCellMar>
    </w:tbl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link w:val="HeaderChar"/>
    <w:uiPriority w:val="99"/>
    <w:rsid w:val="008631CE"/>
    <w:pPr>
      <w:tabs>
        <w:tab w:val="center" w:pos="4513"/>
        <w:tab w:val="right" w:pos="9026"/>
      </w:tabs>
    </w:pPr>
    <w:rPr>
      <w:b/>
      <w:sz w:val="14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8631CE"/>
    <w:rPr>
      <w:b/>
      <w:sz w:val="14"/>
      <w:lang w:val="en-US"/>
    </w:rPr>
  </w:style>
  <w:style w:type="paragraph" w:styleId="Footer">
    <w:name w:val="footer"/>
    <w:basedOn w:val="Normal"/>
    <w:link w:val="FooterChar"/>
    <w:uiPriority w:val="99"/>
    <w:rsid w:val="001975EF"/>
    <w:pPr>
      <w:tabs>
        <w:tab w:val="right" w:pos="7371"/>
      </w:tabs>
      <w:spacing w:line="200" w:lineRule="atLeast"/>
    </w:pPr>
    <w:rPr>
      <w:sz w:val="16"/>
    </w:rPr>
  </w:style>
  <w:style w:type="character" w:customStyle="1" w:styleId="FooterChar">
    <w:name w:val="Footer Char"/>
    <w:link w:val="Footer"/>
    <w:uiPriority w:val="99"/>
    <w:rsid w:val="007550AB"/>
    <w:rPr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70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semiHidden/>
    <w:qFormat/>
    <w:rsid w:val="00A43B3E"/>
    <w:rPr>
      <w:b/>
    </w:rPr>
  </w:style>
  <w:style w:type="character" w:styleId="PlaceholderText">
    <w:name w:val="Placeholder Text"/>
    <w:uiPriority w:val="99"/>
    <w:semiHidden/>
    <w:rsid w:val="001975EF"/>
    <w:rPr>
      <w:color w:val="808080"/>
    </w:rPr>
  </w:style>
  <w:style w:type="paragraph" w:styleId="ListBullet">
    <w:name w:val="List Bullet"/>
    <w:basedOn w:val="Normal"/>
    <w:uiPriority w:val="99"/>
    <w:qFormat/>
    <w:rsid w:val="00544D24"/>
    <w:pPr>
      <w:numPr>
        <w:numId w:val="1"/>
      </w:numPr>
      <w:tabs>
        <w:tab w:val="clear" w:pos="360"/>
      </w:tabs>
      <w:ind w:left="284" w:hanging="284"/>
      <w:contextualSpacing/>
    </w:pPr>
  </w:style>
  <w:style w:type="paragraph" w:styleId="ListBullet2">
    <w:name w:val="List Bullet 2"/>
    <w:basedOn w:val="Normal"/>
    <w:uiPriority w:val="99"/>
    <w:qFormat/>
    <w:rsid w:val="002B4D02"/>
    <w:pPr>
      <w:numPr>
        <w:numId w:val="2"/>
      </w:numPr>
      <w:ind w:left="568" w:hanging="284"/>
      <w:contextualSpacing/>
    </w:pPr>
  </w:style>
  <w:style w:type="paragraph" w:styleId="ListNumber">
    <w:name w:val="List Number"/>
    <w:basedOn w:val="Normal"/>
    <w:uiPriority w:val="99"/>
    <w:qFormat/>
    <w:rsid w:val="00544D24"/>
    <w:pPr>
      <w:numPr>
        <w:numId w:val="3"/>
      </w:numPr>
      <w:tabs>
        <w:tab w:val="clear" w:pos="360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D35C72"/>
    <w:pPr>
      <w:numPr>
        <w:numId w:val="4"/>
      </w:numPr>
      <w:ind w:left="568" w:hanging="284"/>
      <w:contextualSpacing/>
    </w:pPr>
  </w:style>
  <w:style w:type="character" w:customStyle="1" w:styleId="Heading3Char">
    <w:name w:val="Heading 3 Char"/>
    <w:link w:val="Heading3"/>
    <w:uiPriority w:val="9"/>
    <w:rsid w:val="00CC2A1A"/>
    <w:rPr>
      <w:rFonts w:ascii="Verdana" w:eastAsia="MingLiU" w:hAnsi="Verdana" w:cs="Times New Roman"/>
      <w:b/>
      <w:bCs/>
      <w:color w:val="75787B"/>
      <w:sz w:val="18"/>
      <w:lang w:val="en-US"/>
    </w:rPr>
  </w:style>
  <w:style w:type="character" w:customStyle="1" w:styleId="Heading4Char">
    <w:name w:val="Heading 4 Char"/>
    <w:link w:val="Heading4"/>
    <w:uiPriority w:val="9"/>
    <w:rsid w:val="00C67491"/>
    <w:rPr>
      <w:rFonts w:eastAsia="MingLiU"/>
      <w:b/>
      <w:bCs/>
      <w:iCs/>
      <w:color w:val="000000"/>
      <w:sz w:val="18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F3081C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A7281A"/>
    <w:pPr>
      <w:spacing w:line="440" w:lineRule="atLeast"/>
    </w:pPr>
    <w:rPr>
      <w:rFonts w:eastAsia="MingLiU"/>
      <w:b/>
      <w:bCs/>
      <w:color w:val="000000"/>
      <w:sz w:val="36"/>
      <w:szCs w:val="28"/>
      <w:lang w:val="en-GB" w:eastAsia="en-US"/>
    </w:rPr>
  </w:style>
  <w:style w:type="paragraph" w:customStyle="1" w:styleId="Subheading">
    <w:name w:val="Subheading"/>
    <w:basedOn w:val="Normal"/>
    <w:next w:val="Normal"/>
    <w:semiHidden/>
    <w:qFormat/>
    <w:rsid w:val="00D236E8"/>
    <w:rPr>
      <w:rFonts w:eastAsia="MingLiU"/>
      <w:b/>
      <w:bCs/>
      <w:iCs/>
      <w:color w:val="000000"/>
    </w:rPr>
  </w:style>
  <w:style w:type="character" w:styleId="FootnoteReference">
    <w:name w:val="footnote reference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basedOn w:val="Normal"/>
    <w:next w:val="Normal"/>
    <w:qFormat/>
    <w:rsid w:val="00212852"/>
    <w:pPr>
      <w:spacing w:line="360" w:lineRule="atLeast"/>
    </w:pPr>
    <w:rPr>
      <w:sz w:val="28"/>
    </w:rPr>
  </w:style>
  <w:style w:type="paragraph" w:customStyle="1" w:styleId="Documentdate">
    <w:name w:val="Document date"/>
    <w:qFormat/>
    <w:rsid w:val="007550AB"/>
    <w:pPr>
      <w:spacing w:line="240" w:lineRule="atLeast"/>
    </w:pPr>
    <w:rPr>
      <w:sz w:val="18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qFormat/>
    <w:rsid w:val="00EE61A2"/>
    <w:pPr>
      <w:spacing w:after="480" w:line="720" w:lineRule="atLeast"/>
    </w:pPr>
    <w:rPr>
      <w:sz w:val="60"/>
    </w:rPr>
  </w:style>
  <w:style w:type="paragraph" w:customStyle="1" w:styleId="PulloutBlue">
    <w:name w:val="Pullout Blue"/>
    <w:basedOn w:val="Normal"/>
    <w:next w:val="Normal"/>
    <w:qFormat/>
    <w:rsid w:val="00DD5A1B"/>
    <w:pPr>
      <w:spacing w:line="360" w:lineRule="atLeast"/>
    </w:pPr>
    <w:rPr>
      <w:color w:val="62B5E5"/>
      <w:sz w:val="28"/>
    </w:rPr>
  </w:style>
  <w:style w:type="paragraph" w:customStyle="1" w:styleId="Contacttext">
    <w:name w:val="Contact text"/>
    <w:basedOn w:val="Normal"/>
    <w:qFormat/>
    <w:rsid w:val="00D7732D"/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Caption">
    <w:name w:val="caption"/>
    <w:basedOn w:val="Normal"/>
    <w:next w:val="Normal"/>
    <w:uiPriority w:val="35"/>
    <w:qFormat/>
    <w:rsid w:val="00B46969"/>
    <w:pPr>
      <w:keepNext/>
    </w:pPr>
    <w:rPr>
      <w:iCs/>
      <w:color w:val="75787B"/>
      <w:sz w:val="17"/>
      <w:szCs w:val="18"/>
    </w:rPr>
  </w:style>
  <w:style w:type="character" w:styleId="Hyperlink">
    <w:name w:val="Hyperlink"/>
    <w:unhideWhenUsed/>
    <w:rsid w:val="00E94C20"/>
    <w:rPr>
      <w:color w:val="00A3E0"/>
      <w:u w:val="single"/>
    </w:rPr>
  </w:style>
  <w:style w:type="paragraph" w:customStyle="1" w:styleId="PulloutGreen">
    <w:name w:val="Pullout Green"/>
    <w:basedOn w:val="PulloutBlue"/>
    <w:next w:val="Normal"/>
    <w:qFormat/>
    <w:rsid w:val="00822995"/>
    <w:rPr>
      <w:color w:val="86BC25"/>
    </w:rPr>
  </w:style>
  <w:style w:type="paragraph" w:customStyle="1" w:styleId="QuotesourceBlue">
    <w:name w:val="Quote source Blue"/>
    <w:basedOn w:val="Normal"/>
    <w:next w:val="Normal"/>
    <w:qFormat/>
    <w:rsid w:val="004C5D1B"/>
    <w:pPr>
      <w:spacing w:line="200" w:lineRule="atLeast"/>
      <w:contextualSpacing/>
    </w:pPr>
    <w:rPr>
      <w:b/>
      <w:color w:val="62B5E5"/>
    </w:rPr>
  </w:style>
  <w:style w:type="paragraph" w:customStyle="1" w:styleId="QuotesourceGreen">
    <w:name w:val="Quote source Green"/>
    <w:basedOn w:val="QuotesourceBlue"/>
    <w:next w:val="Normal"/>
    <w:qFormat/>
    <w:rsid w:val="000516C4"/>
    <w:rPr>
      <w:color w:val="86BC25"/>
    </w:rPr>
  </w:style>
  <w:style w:type="paragraph" w:customStyle="1" w:styleId="Paneltext">
    <w:name w:val="Panel text"/>
    <w:basedOn w:val="Normal"/>
    <w:qFormat/>
    <w:rsid w:val="00AE0FC7"/>
    <w:rPr>
      <w:color w:val="FFFFFF"/>
      <w:sz w:val="17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Formoreinfocalloutwhite8512ptPullOutStyles">
    <w:name w:val="For more info call out (white 8.5/12pt) (Pull Out Styles)"/>
    <w:basedOn w:val="Normal"/>
    <w:uiPriority w:val="99"/>
    <w:rsid w:val="00AE0FC7"/>
    <w:pPr>
      <w:tabs>
        <w:tab w:val="left" w:pos="283"/>
        <w:tab w:val="left" w:pos="567"/>
      </w:tabs>
      <w:suppressAutoHyphens/>
      <w:autoSpaceDE w:val="0"/>
      <w:autoSpaceDN w:val="0"/>
      <w:adjustRightInd w:val="0"/>
      <w:textAlignment w:val="center"/>
    </w:pPr>
    <w:rPr>
      <w:rFonts w:ascii="OpenSans-Bold" w:hAnsi="OpenSans-Bold" w:cs="OpenSans-Bold"/>
      <w:b/>
      <w:bCs/>
      <w:color w:val="FFFFFF"/>
      <w:spacing w:val="-2"/>
      <w:sz w:val="17"/>
      <w:szCs w:val="17"/>
    </w:rPr>
  </w:style>
  <w:style w:type="paragraph" w:customStyle="1" w:styleId="Documentsubtitle">
    <w:name w:val="Document subtitle"/>
    <w:basedOn w:val="Normal"/>
    <w:qFormat/>
    <w:rsid w:val="006528C9"/>
    <w:pPr>
      <w:spacing w:after="120" w:line="440" w:lineRule="atLeast"/>
    </w:pPr>
    <w:rPr>
      <w:sz w:val="36"/>
    </w:rPr>
  </w:style>
  <w:style w:type="paragraph" w:customStyle="1" w:styleId="Contentstitle">
    <w:name w:val="Contents title"/>
    <w:basedOn w:val="Sectiontitle"/>
    <w:next w:val="Normal"/>
    <w:qFormat/>
    <w:rsid w:val="00244010"/>
  </w:style>
  <w:style w:type="paragraph" w:styleId="TOC1">
    <w:name w:val="toc 1"/>
    <w:basedOn w:val="Normal"/>
    <w:next w:val="Normal"/>
    <w:autoRedefine/>
    <w:uiPriority w:val="39"/>
    <w:rsid w:val="000B6C05"/>
    <w:pPr>
      <w:tabs>
        <w:tab w:val="right" w:pos="6935"/>
      </w:tabs>
      <w:spacing w:after="120" w:line="360" w:lineRule="atLeast"/>
    </w:pPr>
    <w:rPr>
      <w:sz w:val="28"/>
    </w:rPr>
  </w:style>
  <w:style w:type="paragraph" w:customStyle="1" w:styleId="Quotetext">
    <w:name w:val="Quote text"/>
    <w:basedOn w:val="PulloutBlue"/>
    <w:qFormat/>
    <w:rsid w:val="003E49BA"/>
    <w:pPr>
      <w:spacing w:line="720" w:lineRule="atLeast"/>
    </w:pPr>
    <w:rPr>
      <w:color w:val="FFFFFF"/>
      <w:sz w:val="60"/>
    </w:rPr>
  </w:style>
  <w:style w:type="paragraph" w:customStyle="1" w:styleId="Legaltext">
    <w:name w:val="Legal text"/>
    <w:basedOn w:val="Normal"/>
    <w:qFormat/>
    <w:rsid w:val="00BF6F8B"/>
    <w:pPr>
      <w:spacing w:line="180" w:lineRule="atLeast"/>
      <w:ind w:right="5387"/>
    </w:pPr>
    <w:rPr>
      <w:sz w:val="14"/>
    </w:rPr>
  </w:style>
  <w:style w:type="table" w:customStyle="1" w:styleId="Deloittetable">
    <w:name w:val="Deloitte table"/>
    <w:basedOn w:val="TableNormal"/>
    <w:uiPriority w:val="99"/>
    <w:rsid w:val="00335CF3"/>
    <w:rPr>
      <w:sz w:val="17"/>
    </w:rPr>
    <w:tblPr>
      <w:tblBorders>
        <w:top w:val="single" w:sz="4" w:space="0" w:color="62B5E5"/>
        <w:bottom w:val="single" w:sz="4" w:space="0" w:color="000000"/>
        <w:insideH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62B5E5"/>
        <w:sz w:val="17"/>
      </w:rPr>
      <w:tblPr/>
      <w:tcPr>
        <w:tcBorders>
          <w:top w:val="single" w:sz="24" w:space="0" w:color="62B5E5"/>
        </w:tcBorders>
      </w:tcPr>
    </w:tblStylePr>
  </w:style>
  <w:style w:type="paragraph" w:customStyle="1" w:styleId="Tabletext">
    <w:name w:val="Table text"/>
    <w:basedOn w:val="Normal"/>
    <w:qFormat/>
    <w:rsid w:val="004D1F57"/>
    <w:pPr>
      <w:spacing w:line="200" w:lineRule="atLeast"/>
    </w:pPr>
    <w:rPr>
      <w:sz w:val="17"/>
    </w:rPr>
  </w:style>
  <w:style w:type="paragraph" w:customStyle="1" w:styleId="Tabletitle">
    <w:name w:val="Table title"/>
    <w:basedOn w:val="Tabletext"/>
    <w:qFormat/>
    <w:rsid w:val="004D1F57"/>
    <w:rPr>
      <w:b/>
      <w:color w:val="62B5E5"/>
    </w:rPr>
  </w:style>
  <w:style w:type="paragraph" w:customStyle="1" w:styleId="SourcetextTableorChart">
    <w:name w:val="Source text Table or Chart"/>
    <w:basedOn w:val="Caption"/>
    <w:next w:val="Normal"/>
    <w:qFormat/>
    <w:rsid w:val="003B3379"/>
    <w:pPr>
      <w:spacing w:before="120"/>
    </w:pPr>
    <w:rPr>
      <w:sz w:val="14"/>
    </w:rPr>
  </w:style>
  <w:style w:type="paragraph" w:customStyle="1" w:styleId="Tablebullets">
    <w:name w:val="Table bullets"/>
    <w:basedOn w:val="Tabletext"/>
    <w:qFormat/>
    <w:rsid w:val="00AD6475"/>
    <w:pPr>
      <w:numPr>
        <w:numId w:val="19"/>
      </w:numPr>
      <w:ind w:left="284" w:hanging="284"/>
    </w:pPr>
  </w:style>
  <w:style w:type="paragraph" w:customStyle="1" w:styleId="Tablenumbered">
    <w:name w:val="Table numbered"/>
    <w:basedOn w:val="Tablebullets"/>
    <w:qFormat/>
    <w:rsid w:val="00AD6475"/>
    <w:pPr>
      <w:numPr>
        <w:numId w:val="20"/>
      </w:numPr>
      <w:ind w:left="284" w:hanging="284"/>
    </w:pPr>
  </w:style>
  <w:style w:type="paragraph" w:customStyle="1" w:styleId="Charttitle">
    <w:name w:val="Chart title"/>
    <w:basedOn w:val="Heading2"/>
    <w:qFormat/>
    <w:rsid w:val="00B66FC9"/>
  </w:style>
  <w:style w:type="paragraph" w:customStyle="1" w:styleId="Smlouvaheading1">
    <w:name w:val="Smlouva heading 1"/>
    <w:basedOn w:val="Normal"/>
    <w:link w:val="Smlouvaheading1Char"/>
    <w:qFormat/>
    <w:rsid w:val="00277DBB"/>
    <w:pPr>
      <w:numPr>
        <w:numId w:val="24"/>
      </w:numPr>
      <w:spacing w:before="240" w:after="120"/>
      <w:jc w:val="both"/>
    </w:pPr>
    <w:rPr>
      <w:b/>
    </w:rPr>
  </w:style>
  <w:style w:type="character" w:customStyle="1" w:styleId="Smlouvaheading1Char">
    <w:name w:val="Smlouva heading 1 Char"/>
    <w:link w:val="Smlouvaheading1"/>
    <w:rsid w:val="00277DBB"/>
    <w:rPr>
      <w:b/>
      <w:sz w:val="18"/>
      <w:szCs w:val="22"/>
      <w:lang w:val="en-US" w:eastAsia="en-US"/>
    </w:rPr>
  </w:style>
  <w:style w:type="paragraph" w:customStyle="1" w:styleId="Smlouvaheading2">
    <w:name w:val="Smlouva heading 2"/>
    <w:link w:val="Smlouvaheading2Char"/>
    <w:qFormat/>
    <w:rsid w:val="00277DBB"/>
    <w:pPr>
      <w:numPr>
        <w:ilvl w:val="1"/>
        <w:numId w:val="24"/>
      </w:numPr>
      <w:spacing w:before="120"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Smlouvaheading2Char">
    <w:name w:val="Smlouva heading 2 Char"/>
    <w:link w:val="Smlouvaheading2"/>
    <w:rsid w:val="00277DBB"/>
    <w:rPr>
      <w:sz w:val="18"/>
      <w:szCs w:val="22"/>
      <w:lang w:val="en-US" w:eastAsia="en-US"/>
    </w:rPr>
  </w:style>
  <w:style w:type="paragraph" w:customStyle="1" w:styleId="Smlouvaheading3">
    <w:name w:val="Smlouva heading 3"/>
    <w:qFormat/>
    <w:rsid w:val="00C81837"/>
    <w:pPr>
      <w:numPr>
        <w:ilvl w:val="2"/>
        <w:numId w:val="24"/>
      </w:numPr>
      <w:spacing w:after="120" w:line="240" w:lineRule="atLeast"/>
      <w:ind w:left="1475" w:hanging="624"/>
      <w:jc w:val="both"/>
    </w:pPr>
    <w:rPr>
      <w:sz w:val="18"/>
      <w:szCs w:val="22"/>
      <w:lang w:val="en-US" w:eastAsia="en-US"/>
    </w:rPr>
  </w:style>
  <w:style w:type="paragraph" w:customStyle="1" w:styleId="Smlouvaheading4">
    <w:name w:val="Smlouva heading 4"/>
    <w:qFormat/>
    <w:rsid w:val="00AD1749"/>
    <w:pPr>
      <w:numPr>
        <w:ilvl w:val="3"/>
        <w:numId w:val="24"/>
      </w:numPr>
      <w:spacing w:after="120" w:line="240" w:lineRule="atLeast"/>
      <w:jc w:val="both"/>
    </w:pPr>
    <w:rPr>
      <w:sz w:val="18"/>
      <w:szCs w:val="22"/>
      <w:lang w:val="en-US" w:eastAsia="en-US"/>
    </w:rPr>
  </w:style>
  <w:style w:type="character" w:customStyle="1" w:styleId="Heading5Char">
    <w:name w:val="Heading 5 Char"/>
    <w:link w:val="Heading5"/>
    <w:uiPriority w:val="9"/>
    <w:rsid w:val="004C5D1B"/>
    <w:rPr>
      <w:rFonts w:ascii="Verdana" w:eastAsia="Times New Roman" w:hAnsi="Verdana" w:cs="Times New Roman"/>
      <w:sz w:val="18"/>
      <w:szCs w:val="22"/>
      <w:lang w:val="en-US" w:eastAsia="en-US"/>
    </w:rPr>
  </w:style>
  <w:style w:type="table" w:customStyle="1" w:styleId="Deloittetable2">
    <w:name w:val="Deloitte table 2"/>
    <w:basedOn w:val="TableNormal"/>
    <w:uiPriority w:val="99"/>
    <w:rsid w:val="004C5D1B"/>
    <w:rPr>
      <w:sz w:val="17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Verdana" w:hAnsi="Verdana"/>
        <w:b/>
        <w:color w:val="86BC25"/>
        <w:sz w:val="18"/>
      </w:rPr>
      <w:tblPr/>
      <w:tcPr>
        <w:tcBorders>
          <w:top w:val="single" w:sz="24" w:space="0" w:color="86BC25"/>
        </w:tcBorders>
      </w:tcPr>
    </w:tblStylePr>
  </w:style>
  <w:style w:type="table" w:customStyle="1" w:styleId="Deloittetable3">
    <w:name w:val="Deloitte table 3"/>
    <w:basedOn w:val="PlainTable4"/>
    <w:uiPriority w:val="99"/>
    <w:rsid w:val="00110604"/>
    <w:rPr>
      <w:sz w:val="17"/>
      <w:lang w:val="en-US" w:eastAsia="en-US"/>
    </w:rPr>
    <w:tblPr>
      <w:tblBorders>
        <w:bottom w:val="single" w:sz="4" w:space="0" w:color="E7E6E6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b/>
        <w:bCs/>
        <w:color w:val="86BC25"/>
        <w:sz w:val="18"/>
      </w:rPr>
      <w:tblPr/>
      <w:tcPr>
        <w:tcBorders>
          <w:top w:val="single" w:sz="24" w:space="0" w:color="86BC25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bottom w:val="single" w:sz="4" w:space="0" w:color="E7E6E6"/>
        </w:tcBorders>
        <w:shd w:val="clear" w:color="auto" w:fill="auto"/>
      </w:tcPr>
    </w:tblStylePr>
    <w:tblStylePr w:type="firstCol">
      <w:rPr>
        <w:b w:val="0"/>
        <w:bCs/>
      </w:rPr>
      <w:tblPr>
        <w:tblCellMar>
          <w:top w:w="57" w:type="dxa"/>
          <w:left w:w="0" w:type="dxa"/>
          <w:bottom w:w="57" w:type="dxa"/>
          <w:right w:w="0" w:type="dxa"/>
        </w:tblCellMar>
      </w:tbl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6562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extA">
    <w:name w:val="Text A"/>
    <w:rsid w:val="00AE15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customStyle="1" w:styleId="Text">
    <w:name w:val="Text"/>
    <w:rsid w:val="00AE1530"/>
    <w:pPr>
      <w:pBdr>
        <w:top w:val="nil"/>
        <w:left w:val="nil"/>
        <w:bottom w:val="nil"/>
        <w:right w:val="nil"/>
        <w:between w:val="nil"/>
        <w:bar w:val="nil"/>
      </w:pBdr>
      <w:spacing w:line="240" w:lineRule="atLeast"/>
    </w:pPr>
    <w:rPr>
      <w:rFonts w:cs="Verdana"/>
      <w:color w:val="000000"/>
      <w:sz w:val="17"/>
      <w:szCs w:val="17"/>
      <w:u w:color="000000"/>
      <w:bdr w:val="nil"/>
    </w:rPr>
  </w:style>
  <w:style w:type="paragraph" w:customStyle="1" w:styleId="BodyText1">
    <w:name w:val="Body Text1"/>
    <w:qFormat/>
    <w:rsid w:val="00AE1530"/>
    <w:pPr>
      <w:spacing w:after="180" w:line="250" w:lineRule="atLeast"/>
    </w:pPr>
    <w:rPr>
      <w:rFonts w:ascii="Arial" w:eastAsiaTheme="minorHAnsi" w:hAnsi="Arial"/>
      <w:color w:val="000000"/>
      <w:sz w:val="18"/>
      <w:szCs w:val="4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D5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5F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F90"/>
    <w:rPr>
      <w:rFonts w:ascii="Times New Roman" w:eastAsia="Arial Unicode MS" w:hAnsi="Times New Roman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5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F90"/>
    <w:rPr>
      <w:rFonts w:ascii="Times New Roman" w:eastAsia="Arial Unicode MS" w:hAnsi="Times New Roman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D01A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rsid w:val="005B0547"/>
    <w:rPr>
      <w:color w:val="C9DD03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3F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bdr w:val="none" w:sz="0" w:space="0" w:color="auto"/>
      <w:lang w:val="cs-CZ"/>
    </w:rPr>
  </w:style>
  <w:style w:type="paragraph" w:styleId="NoSpacing">
    <w:name w:val="No Spacing"/>
    <w:uiPriority w:val="1"/>
    <w:qFormat/>
    <w:rsid w:val="008E1912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moravkova@deloittec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akonroku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malysa@deloittece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Deloitte_US_Letter_Print Theme">
  <a:themeElements>
    <a:clrScheme name="Deloitte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ABDC31058704E843134350A983B6C" ma:contentTypeVersion="9" ma:contentTypeDescription="Create a new document." ma:contentTypeScope="" ma:versionID="7da00b5e79afa09ae0dc0496e20168a8">
  <xsd:schema xmlns:xsd="http://www.w3.org/2001/XMLSchema" xmlns:xs="http://www.w3.org/2001/XMLSchema" xmlns:p="http://schemas.microsoft.com/office/2006/metadata/properties" xmlns:ns2="f8459adc-0832-4882-92f0-865ac5afa043" xmlns:ns3="b0322370-96c7-4712-b230-f50754a93d1e" targetNamespace="http://schemas.microsoft.com/office/2006/metadata/properties" ma:root="true" ma:fieldsID="f488acb1f40556eba4d64a7d43aa86a7" ns2:_="" ns3:_="">
    <xsd:import namespace="f8459adc-0832-4882-92f0-865ac5afa043"/>
    <xsd:import namespace="b0322370-96c7-4712-b230-f50754a93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9adc-0832-4882-92f0-865ac5afa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22370-96c7-4712-b230-f50754a93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8240D-B321-4911-A415-AAD944231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DC6CB-844C-41D9-A335-ED89B4628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99A21F-2504-46B3-8E0B-49E0CDD17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59adc-0832-4882-92f0-865ac5afa043"/>
    <ds:schemaRef ds:uri="b0322370-96c7-4712-b230-f50754a93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EDB5B-DBCF-4843-A99C-C6228E70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Proposal_A4</vt:lpstr>
      <vt:lpstr>Proposal_A4</vt:lpstr>
    </vt:vector>
  </TitlesOfParts>
  <Company>Deloitte Touche Tohmatsu Services, Inc.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Proposal_A4</dc:title>
  <dc:subject/>
  <dc:creator>Malysa, Michal (CZ - Prague)</dc:creator>
  <cp:keywords/>
  <dc:description/>
  <cp:lastModifiedBy>Malysa, Michal</cp:lastModifiedBy>
  <cp:revision>7</cp:revision>
  <cp:lastPrinted>2018-10-01T11:48:00Z</cp:lastPrinted>
  <dcterms:created xsi:type="dcterms:W3CDTF">2020-02-03T16:53:00Z</dcterms:created>
  <dcterms:modified xsi:type="dcterms:W3CDTF">2020-02-05T11:25:00Z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0x010100F6DABDC31058704E843134350A983B6C</vt:lpwstr>
  </property>
</Properties>
</file>