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96" w:rsidRPr="002116CA" w:rsidRDefault="0022607F" w:rsidP="002116CA">
      <w:pPr>
        <w:pStyle w:val="Nzev"/>
        <w:jc w:val="center"/>
        <w:rPr>
          <w:b/>
          <w:sz w:val="44"/>
          <w:szCs w:val="44"/>
        </w:rPr>
      </w:pPr>
      <w:r w:rsidRPr="002116CA">
        <w:rPr>
          <w:b/>
          <w:sz w:val="44"/>
          <w:szCs w:val="44"/>
        </w:rPr>
        <w:t>Cenová regulace a cenová kontrola v podmínkách obcí a krajů</w:t>
      </w:r>
    </w:p>
    <w:p w:rsidR="00E04677" w:rsidRDefault="0022607F" w:rsidP="002116CA">
      <w:pPr>
        <w:pStyle w:val="Nzev"/>
        <w:jc w:val="center"/>
      </w:pPr>
      <w:r w:rsidRPr="002116CA">
        <w:rPr>
          <w:b/>
          <w:sz w:val="44"/>
          <w:szCs w:val="44"/>
        </w:rPr>
        <w:t>České republiky</w:t>
      </w:r>
    </w:p>
    <w:p w:rsidR="0022607F" w:rsidRDefault="0022607F" w:rsidP="00282AC5"/>
    <w:p w:rsidR="0022607F" w:rsidRPr="009F11B7" w:rsidRDefault="0022607F" w:rsidP="00282AC5">
      <w:pPr>
        <w:pStyle w:val="Nadpis2"/>
      </w:pPr>
      <w:r w:rsidRPr="009F11B7">
        <w:t>1. Legislativní rámec</w:t>
      </w:r>
    </w:p>
    <w:p w:rsidR="0022607F" w:rsidRPr="00282AC5" w:rsidRDefault="0022607F" w:rsidP="00282AC5">
      <w:r w:rsidRPr="00282AC5">
        <w:t>1. zákon č. 526/1990 Sb., o cenách, ve znění pozdějších předpisů (</w:t>
      </w:r>
      <w:r w:rsidR="00852896" w:rsidRPr="00282AC5">
        <w:t xml:space="preserve">ZDROJ: </w:t>
      </w:r>
      <w:hyperlink r:id="rId5" w:history="1">
        <w:r w:rsidR="00852896" w:rsidRPr="00CE2B62">
          <w:rPr>
            <w:rStyle w:val="Hypertextovodkaz"/>
            <w:color w:val="auto"/>
            <w:sz w:val="16"/>
            <w:szCs w:val="16"/>
            <w:u w:val="none"/>
          </w:rPr>
          <w:t>https://www.mfcr.cz/cs/legislativa/legislativni-dokumenty/1990/zakon-c-526-1990-sb-3326</w:t>
        </w:r>
      </w:hyperlink>
      <w:r w:rsidRPr="00282AC5">
        <w:t>)</w:t>
      </w:r>
    </w:p>
    <w:p w:rsidR="0022607F" w:rsidRPr="009D6937" w:rsidRDefault="0022607F" w:rsidP="00282AC5">
      <w:pPr>
        <w:rPr>
          <w:color w:val="0000FF"/>
        </w:rPr>
      </w:pPr>
      <w:r w:rsidRPr="00282AC5">
        <w:t>2. vyhláška č. 450/2009 Sb.,</w:t>
      </w:r>
      <w:r w:rsidR="00282AC5" w:rsidRPr="00282AC5">
        <w:t xml:space="preserve"> </w:t>
      </w:r>
      <w:r w:rsidRPr="00282AC5">
        <w:t>kterou se provádí zákon č. 526/</w:t>
      </w:r>
      <w:r w:rsidR="00852896" w:rsidRPr="00282AC5">
        <w:t>1991</w:t>
      </w:r>
      <w:r w:rsidR="00331719" w:rsidRPr="00282AC5">
        <w:t xml:space="preserve">Sb., </w:t>
      </w:r>
      <w:r w:rsidR="00852896" w:rsidRPr="00282AC5">
        <w:t xml:space="preserve">o cenách, ve znění pozdějších předpisů </w:t>
      </w:r>
      <w:r w:rsidRPr="00282AC5">
        <w:t>(</w:t>
      </w:r>
      <w:r w:rsidR="00331719" w:rsidRPr="00282AC5">
        <w:t xml:space="preserve">ZDROJ: </w:t>
      </w:r>
      <w:hyperlink r:id="rId6" w:history="1">
        <w:r w:rsidR="00331719" w:rsidRPr="009D6937">
          <w:rPr>
            <w:rStyle w:val="Hypertextovodkaz"/>
            <w:color w:val="0000FF"/>
            <w:sz w:val="16"/>
            <w:szCs w:val="16"/>
            <w:u w:val="none"/>
          </w:rPr>
          <w:t>https://www.mfcr.cz/cs/legislativa/legislativni-dokumenty/2009/vyhlaska-c-450-2009-sb-3587</w:t>
        </w:r>
      </w:hyperlink>
      <w:r w:rsidR="00331719" w:rsidRPr="009D6937">
        <w:rPr>
          <w:color w:val="0000FF"/>
        </w:rPr>
        <w:t xml:space="preserve"> </w:t>
      </w:r>
      <w:r w:rsidRPr="009D6937">
        <w:rPr>
          <w:color w:val="0000FF"/>
        </w:rPr>
        <w:t>)</w:t>
      </w:r>
    </w:p>
    <w:p w:rsidR="0022607F" w:rsidRPr="009D6937" w:rsidRDefault="0022607F" w:rsidP="00282AC5">
      <w:pPr>
        <w:rPr>
          <w:color w:val="0000FF"/>
        </w:rPr>
      </w:pPr>
      <w:r w:rsidRPr="00282AC5">
        <w:t>3. zákon č. 265/1991 Sb., o působnosti orgánů České republiky v oblasti cen,</w:t>
      </w:r>
      <w:r w:rsidR="00331719" w:rsidRPr="00282AC5">
        <w:t xml:space="preserve"> ve znění pozdějších předpisů </w:t>
      </w:r>
      <w:r w:rsidRPr="00282AC5">
        <w:t>(</w:t>
      </w:r>
      <w:r w:rsidR="00331719" w:rsidRPr="00282AC5">
        <w:t xml:space="preserve">ZDROJ: </w:t>
      </w:r>
      <w:r w:rsidR="00E93D43">
        <w:t xml:space="preserve"> </w:t>
      </w:r>
      <w:hyperlink r:id="rId7" w:history="1">
        <w:r w:rsidR="00331719" w:rsidRPr="009D6937">
          <w:rPr>
            <w:rStyle w:val="Hypertextovodkaz"/>
            <w:color w:val="0000FF"/>
            <w:sz w:val="16"/>
            <w:szCs w:val="16"/>
            <w:u w:val="none"/>
          </w:rPr>
          <w:t>https://www.mfcr.cz/cs/legislativa/legislativni-dokumenty/1991/zakon-c-265-1991-sb-3340</w:t>
        </w:r>
      </w:hyperlink>
      <w:r w:rsidR="00E93D43" w:rsidRPr="009D6937">
        <w:rPr>
          <w:color w:val="0000FF"/>
          <w:sz w:val="16"/>
          <w:szCs w:val="16"/>
        </w:rPr>
        <w:t xml:space="preserve"> </w:t>
      </w:r>
      <w:r w:rsidR="00331719" w:rsidRPr="009D6937">
        <w:rPr>
          <w:color w:val="0000FF"/>
        </w:rPr>
        <w:t>)</w:t>
      </w:r>
    </w:p>
    <w:p w:rsidR="0022607F" w:rsidRPr="009D6937" w:rsidRDefault="0022607F" w:rsidP="00282AC5">
      <w:pPr>
        <w:rPr>
          <w:color w:val="0000FF"/>
        </w:rPr>
      </w:pPr>
      <w:r w:rsidRPr="00282AC5">
        <w:t>4. výměr MF č. 01/2018,</w:t>
      </w:r>
      <w:r w:rsidR="002116CA">
        <w:t xml:space="preserve"> </w:t>
      </w:r>
      <w:r w:rsidRPr="00282AC5">
        <w:t xml:space="preserve">kterým se stanový seznam zboží s regulovanými cenami (Cenový věstník částka </w:t>
      </w:r>
      <w:proofErr w:type="gramStart"/>
      <w:r w:rsidRPr="00282AC5">
        <w:t>13/2017)</w:t>
      </w:r>
      <w:r w:rsidR="00331719" w:rsidRPr="00282AC5">
        <w:t xml:space="preserve"> (</w:t>
      </w:r>
      <w:r w:rsidRPr="00282AC5">
        <w:t>ZDROJ</w:t>
      </w:r>
      <w:proofErr w:type="gramEnd"/>
      <w:r w:rsidR="00331719" w:rsidRPr="00282AC5">
        <w:t xml:space="preserve">: </w:t>
      </w:r>
      <w:hyperlink r:id="rId8" w:history="1">
        <w:r w:rsidR="00331719" w:rsidRPr="009D6937">
          <w:rPr>
            <w:rStyle w:val="Hypertextovodkaz"/>
            <w:color w:val="0000FF"/>
            <w:sz w:val="16"/>
            <w:szCs w:val="16"/>
            <w:u w:val="none"/>
          </w:rPr>
          <w:t>https://www.mfcr.cz/cs/legislativa/cenovy-vestnik/2017/cenovy-vestnik-13-2017-30249</w:t>
        </w:r>
      </w:hyperlink>
      <w:r w:rsidR="00E93D43" w:rsidRPr="009D6937">
        <w:rPr>
          <w:color w:val="0000FF"/>
          <w:sz w:val="16"/>
          <w:szCs w:val="16"/>
        </w:rPr>
        <w:t xml:space="preserve"> </w:t>
      </w:r>
      <w:r w:rsidR="00331719" w:rsidRPr="009D6937">
        <w:rPr>
          <w:color w:val="0000FF"/>
        </w:rPr>
        <w:t xml:space="preserve">) </w:t>
      </w:r>
    </w:p>
    <w:p w:rsidR="0022607F" w:rsidRDefault="0022607F" w:rsidP="00282AC5"/>
    <w:p w:rsidR="0022607F" w:rsidRPr="00930E1A" w:rsidRDefault="0022607F" w:rsidP="00282AC5">
      <w:pPr>
        <w:pStyle w:val="Nadpis2"/>
      </w:pPr>
      <w:r w:rsidRPr="00930E1A">
        <w:t>2. Cenová regulace</w:t>
      </w:r>
    </w:p>
    <w:p w:rsidR="008B5C59" w:rsidRPr="008B5C59" w:rsidRDefault="0022607F" w:rsidP="008B5C59">
      <w:pPr>
        <w:rPr>
          <w:color w:val="1F497D"/>
        </w:rPr>
      </w:pPr>
      <w:r w:rsidRPr="00930E1A">
        <w:t xml:space="preserve">V souladu s § 10 zákona </w:t>
      </w:r>
      <w:r w:rsidR="002116CA">
        <w:t>č</w:t>
      </w:r>
      <w:r w:rsidR="007A00D8">
        <w:t xml:space="preserve">. 526/1990 Sb., o cenách, ve znění pozdějších předpisů, </w:t>
      </w:r>
      <w:r w:rsidRPr="00930E1A">
        <w:t>cenové orgány vydávají svá rozhodnutí o zboží, které podléhá jednotlivým formám cenové regulace</w:t>
      </w:r>
      <w:r w:rsidR="002116CA">
        <w:t>,</w:t>
      </w:r>
      <w:r w:rsidRPr="00930E1A">
        <w:t xml:space="preserve"> a ceny v rámci této regulace stanovené. Cenovými orgány jsou Ministerstvo financí, Ministerstvo zdravotnictví, </w:t>
      </w:r>
      <w:r w:rsidR="007A00D8">
        <w:t>Státní ústav pro kontrolu léčiv</w:t>
      </w:r>
      <w:r w:rsidRPr="00930E1A">
        <w:t xml:space="preserve">, </w:t>
      </w:r>
      <w:r w:rsidR="007A00D8">
        <w:t>Energetický regulační úřad</w:t>
      </w:r>
      <w:r w:rsidRPr="00930E1A">
        <w:t xml:space="preserve">, </w:t>
      </w:r>
      <w:r w:rsidR="007A00D8">
        <w:t>Český telekomunikační úřad</w:t>
      </w:r>
      <w:r w:rsidRPr="00930E1A">
        <w:t xml:space="preserve">, </w:t>
      </w:r>
      <w:r w:rsidR="00037A28" w:rsidRPr="005B7EF5">
        <w:t>Celní úřad pro Středočeský kraj</w:t>
      </w:r>
      <w:r w:rsidR="00037A28">
        <w:t xml:space="preserve">, </w:t>
      </w:r>
      <w:r w:rsidR="00B4158E" w:rsidRPr="00930E1A">
        <w:t xml:space="preserve">kraje a obce. Působnost krajů a obcí v cenové </w:t>
      </w:r>
      <w:r w:rsidR="007A00D8">
        <w:t>regulaci je upravena ve V</w:t>
      </w:r>
      <w:r w:rsidR="00B4158E" w:rsidRPr="00930E1A">
        <w:t>ýměru MF č. 01/2018 v části I. oddíl B, kde jsou uvedeny položky, u</w:t>
      </w:r>
      <w:r w:rsidR="00BA1A16">
        <w:t> </w:t>
      </w:r>
      <w:r w:rsidR="00B4158E" w:rsidRPr="00930E1A">
        <w:t xml:space="preserve">nichž mohou kraje a obce stanovit za splnění zákonných podmínek maximální </w:t>
      </w:r>
      <w:r w:rsidR="00B4158E" w:rsidRPr="008B5C59">
        <w:t xml:space="preserve">ceny. </w:t>
      </w:r>
      <w:r w:rsidR="008B5C59" w:rsidRPr="008B5C59">
        <w:rPr>
          <w:iCs/>
        </w:rPr>
        <w:t>Cenová regulace provedená  </w:t>
      </w:r>
      <w:r w:rsidR="008B5C59" w:rsidRPr="008B5C59">
        <w:t xml:space="preserve"> </w:t>
      </w:r>
      <w:r w:rsidR="008B5C59" w:rsidRPr="008B5C59">
        <w:rPr>
          <w:iCs/>
        </w:rPr>
        <w:t>formou</w:t>
      </w:r>
      <w:r w:rsidR="008B5C59" w:rsidRPr="008B5C59">
        <w:t xml:space="preserve">  </w:t>
      </w:r>
      <w:r w:rsidR="008B5C59" w:rsidRPr="008B5C59">
        <w:rPr>
          <w:iCs/>
        </w:rPr>
        <w:t>nařízení krajů a obcí je závazná pro subjekty zabývající se prodejem zboží (poskytováním služby) na území kraje či obce.</w:t>
      </w:r>
    </w:p>
    <w:p w:rsidR="0022607F" w:rsidRPr="00930E1A" w:rsidRDefault="0022607F" w:rsidP="00282AC5">
      <w:pPr>
        <w:pStyle w:val="Nadpis2"/>
      </w:pPr>
      <w:bookmarkStart w:id="0" w:name="_GoBack"/>
      <w:bookmarkEnd w:id="0"/>
      <w:r w:rsidRPr="00930E1A">
        <w:t>3. Cenová kontrola</w:t>
      </w:r>
    </w:p>
    <w:p w:rsidR="00FA2BFD" w:rsidRDefault="00B4158E" w:rsidP="00282AC5">
      <w:r>
        <w:t xml:space="preserve">Cenovou kontrolu provádějí cenové kontrolní orgány, kterými jsou Ministerstvo financí, </w:t>
      </w:r>
      <w:r w:rsidR="00BA1A16" w:rsidRPr="00BA1A16">
        <w:t>Státní ústav pro kontrolu léčiv</w:t>
      </w:r>
      <w:r w:rsidR="0022607F" w:rsidRPr="00BA1A16">
        <w:t xml:space="preserve">, </w:t>
      </w:r>
      <w:r w:rsidR="00BA1A16" w:rsidRPr="00BA1A16">
        <w:t>Energetický regulační úřad</w:t>
      </w:r>
      <w:r w:rsidR="0022607F" w:rsidRPr="00BA1A16">
        <w:t xml:space="preserve">, </w:t>
      </w:r>
      <w:r w:rsidR="00BA1A16" w:rsidRPr="00BA1A16">
        <w:t>Český telekomunikační úřad</w:t>
      </w:r>
      <w:r w:rsidR="0022607F" w:rsidRPr="00BA1A16">
        <w:t>,</w:t>
      </w:r>
      <w:r>
        <w:t xml:space="preserve"> </w:t>
      </w:r>
      <w:r w:rsidR="00BA1A16">
        <w:t>Státní energetická inspekce</w:t>
      </w:r>
      <w:r>
        <w:t xml:space="preserve">, </w:t>
      </w:r>
      <w:r w:rsidR="00037A28" w:rsidRPr="005B7EF5">
        <w:t>celní úřady,</w:t>
      </w:r>
      <w:r w:rsidR="00037A28">
        <w:t xml:space="preserve"> </w:t>
      </w:r>
      <w:r w:rsidR="00BA1A16">
        <w:t xml:space="preserve">Specializovaný finanční úřad </w:t>
      </w:r>
      <w:r>
        <w:t xml:space="preserve">a kraje a obce. Krajské a obecní úřady mohou provádět cenovou kontrolu dodržování všech cenových předpisů bez ohledu na to, zda se jedná o jimi vyhlášenou cenovou regulaci či nikoliv. </w:t>
      </w:r>
      <w:r w:rsidR="00930E1A">
        <w:t xml:space="preserve">Při zjištění porušení cenových předpisů krajské a obecní úřady v navazujícím správním (přestupkovém) řízení </w:t>
      </w:r>
      <w:r w:rsidR="00BA1A16">
        <w:t xml:space="preserve">mohou </w:t>
      </w:r>
      <w:r w:rsidR="00930E1A">
        <w:t>rozhodovat o uložení sankcí za zjištěné porušení. Příjmy z pokut jsou příjmem kraje nebo obce</w:t>
      </w:r>
      <w:r w:rsidR="002116CA">
        <w:t xml:space="preserve">. V </w:t>
      </w:r>
      <w:r w:rsidR="00930E1A">
        <w:t>případě</w:t>
      </w:r>
      <w:r w:rsidR="002116CA">
        <w:t>,</w:t>
      </w:r>
      <w:r w:rsidR="00930E1A">
        <w:t xml:space="preserve"> že by se jednalo o pokutu za porušení cenové regulac</w:t>
      </w:r>
      <w:r w:rsidR="00BA1A16">
        <w:t xml:space="preserve">e stanovené obcí, </w:t>
      </w:r>
      <w:r w:rsidR="00930E1A">
        <w:t xml:space="preserve">jednalo </w:t>
      </w:r>
      <w:r w:rsidR="002116CA">
        <w:t xml:space="preserve">by se </w:t>
      </w:r>
      <w:r w:rsidR="00930E1A">
        <w:t xml:space="preserve">o příjem obce. Odvolacím (druhostupňovým) orgánem pro pokuty uložené krajským úřadem je </w:t>
      </w:r>
      <w:r w:rsidR="00BA1A16">
        <w:t>Ministerstvo financí</w:t>
      </w:r>
      <w:r w:rsidR="00930E1A">
        <w:t xml:space="preserve">, v případě pokut uložených obcí je odvolacím orgánem </w:t>
      </w:r>
      <w:r w:rsidR="00840354" w:rsidRPr="00840354">
        <w:t>krajský úřad</w:t>
      </w:r>
      <w:r w:rsidR="00930E1A" w:rsidRPr="00840354">
        <w:t>.</w:t>
      </w:r>
      <w:r w:rsidR="00930E1A">
        <w:t xml:space="preserve"> </w:t>
      </w:r>
    </w:p>
    <w:p w:rsidR="0022607F" w:rsidRDefault="00FA2BFD" w:rsidP="00282AC5">
      <w:pPr>
        <w:pStyle w:val="Nadpis2"/>
      </w:pPr>
      <w:r w:rsidRPr="00FA2BFD">
        <w:lastRenderedPageBreak/>
        <w:t>4. Přehled o vývoji cenové politiky</w:t>
      </w:r>
    </w:p>
    <w:p w:rsidR="00FA2BFD" w:rsidRDefault="00282AC5" w:rsidP="00282AC5">
      <w:r>
        <w:t>Ministerstvo financí</w:t>
      </w:r>
      <w:r w:rsidR="00FA2BFD">
        <w:t xml:space="preserve"> zpracovalo a zveřejnilo přehled o cenovém vývoji v jednotlivých letech počínaje rokem 1991 za všechny regulované položky a všechny regulační orgány včetně popisu změn v rozsahu a způsobech cenové regulace. Materiál je k dispozici </w:t>
      </w:r>
      <w:r>
        <w:t>na webové stránce Ministerstva financí</w:t>
      </w:r>
      <w:r w:rsidR="00037A28">
        <w:t> </w:t>
      </w:r>
      <w:r w:rsidR="00FA2BFD">
        <w:t>(</w:t>
      </w:r>
      <w:r w:rsidR="00037A28">
        <w:t>ZDROJ: </w:t>
      </w:r>
      <w:hyperlink r:id="rId9" w:history="1">
        <w:r w:rsidR="00037A28" w:rsidRPr="00282AC5">
          <w:rPr>
            <w:rStyle w:val="Hypertextovodkaz"/>
            <w:sz w:val="16"/>
            <w:szCs w:val="16"/>
          </w:rPr>
          <w:t>https://www.mfcr.cz/cs/soukromy-sektor/cenova-regulace-a-kontrola/vyvoj-cenove-regulace-v-jednotlivych-odv</w:t>
        </w:r>
      </w:hyperlink>
      <w:r w:rsidR="00FA2BFD">
        <w:t xml:space="preserve">). </w:t>
      </w:r>
    </w:p>
    <w:p w:rsidR="008A55FA" w:rsidRDefault="008A55FA" w:rsidP="00282AC5">
      <w:pPr>
        <w:pStyle w:val="Nadpis2"/>
      </w:pPr>
      <w:r>
        <w:t xml:space="preserve">5. </w:t>
      </w:r>
      <w:r w:rsidR="00114F26">
        <w:t xml:space="preserve">Zpráva </w:t>
      </w:r>
      <w:r>
        <w:t>o cenové kontrole</w:t>
      </w:r>
    </w:p>
    <w:p w:rsidR="008A55FA" w:rsidRPr="008A55FA" w:rsidRDefault="008A55FA" w:rsidP="00282AC5">
      <w:r>
        <w:t xml:space="preserve">V souladu s ustanovením § 14 ZOC MF každoročně zpracovává přehled o činnosti cenových kontrolních orgánů za uplynulý rok, který je po projednání ve vládě ČR předkládán </w:t>
      </w:r>
      <w:r w:rsidR="00114F26">
        <w:t>Poslaneck</w:t>
      </w:r>
      <w:r w:rsidR="005B7EF5">
        <w:t>é</w:t>
      </w:r>
      <w:r w:rsidR="00114F26">
        <w:t xml:space="preserve"> sněmovn</w:t>
      </w:r>
      <w:r w:rsidR="005B7EF5">
        <w:t>ě</w:t>
      </w:r>
      <w:r w:rsidR="00114F26">
        <w:t xml:space="preserve"> </w:t>
      </w:r>
      <w:r w:rsidR="00852896">
        <w:t>Parlamentu</w:t>
      </w:r>
      <w:r w:rsidR="00114F26">
        <w:t xml:space="preserve"> ČR. Přehled zahrnuje i výsledky činnosti cenové kontroly prováděné krajskými a obecními úřady (</w:t>
      </w:r>
      <w:r w:rsidR="00CE2B62">
        <w:t xml:space="preserve">ZDROJ: Přehled o činnosti cenových kontrolních orgánů za rok 2016 - sněmovní tisk č. 1104 - </w:t>
      </w:r>
      <w:hyperlink r:id="rId10" w:history="1">
        <w:r w:rsidR="00CE2B62" w:rsidRPr="00CE2B62">
          <w:rPr>
            <w:rStyle w:val="Hypertextovodkaz"/>
            <w:sz w:val="16"/>
            <w:szCs w:val="16"/>
          </w:rPr>
          <w:t>http://www.psp.cz/sqw/text/tiskt.sqw?O=7&amp;CT=1104&amp;CT1=0</w:t>
        </w:r>
      </w:hyperlink>
      <w:r w:rsidR="00CE2B62" w:rsidRPr="00CE2B62">
        <w:rPr>
          <w:sz w:val="16"/>
          <w:szCs w:val="16"/>
        </w:rPr>
        <w:t xml:space="preserve"> </w:t>
      </w:r>
      <w:r w:rsidR="00114F26" w:rsidRPr="00332A71">
        <w:t>).</w:t>
      </w:r>
      <w:r w:rsidR="00114F26">
        <w:t xml:space="preserve"> </w:t>
      </w:r>
    </w:p>
    <w:p w:rsidR="0022607F" w:rsidRDefault="00114F26" w:rsidP="00282AC5">
      <w:pPr>
        <w:pStyle w:val="Nadpis2"/>
      </w:pPr>
      <w:r>
        <w:t>6. Metodická podpora</w:t>
      </w:r>
    </w:p>
    <w:p w:rsidR="00114F26" w:rsidRDefault="00114F26" w:rsidP="00282AC5">
      <w:r>
        <w:t xml:space="preserve">Pro výkon působnosti v oblasti cenové regulace a cenové kontroly vydalo MF metodickou </w:t>
      </w:r>
      <w:r w:rsidR="005B7EF5">
        <w:t>pomůcku</w:t>
      </w:r>
      <w:r>
        <w:t xml:space="preserve"> pro výkon cenové kontroly, která byla zaslána všem krajským úřadům, kde je k dispozici. Jako pomůcku při vydávání nařízení krajů a obcí o stanovení maximálních cen zveřejnilo MF vzory nařízení (</w:t>
      </w:r>
      <w:r w:rsidR="00282AC5">
        <w:t xml:space="preserve">ZDROJ: nařízení obcí </w:t>
      </w:r>
      <w:hyperlink r:id="rId11" w:history="1">
        <w:r w:rsidR="00282AC5" w:rsidRPr="00282AC5">
          <w:rPr>
            <w:rStyle w:val="Hypertextovodkaz"/>
            <w:sz w:val="12"/>
            <w:szCs w:val="12"/>
          </w:rPr>
          <w:t>https://www.mfcr.cz/assets/cs/media/Narizeni_2017_Cenova-regulace-USC-Vzor-narizeni-obci.pdf</w:t>
        </w:r>
      </w:hyperlink>
      <w:r w:rsidR="00282AC5" w:rsidRPr="00282AC5">
        <w:rPr>
          <w:sz w:val="12"/>
          <w:szCs w:val="12"/>
        </w:rPr>
        <w:t xml:space="preserve">  </w:t>
      </w:r>
      <w:r w:rsidR="00E93D43">
        <w:rPr>
          <w:sz w:val="12"/>
          <w:szCs w:val="12"/>
        </w:rPr>
        <w:t xml:space="preserve">, </w:t>
      </w:r>
      <w:r w:rsidR="00332A71">
        <w:t>n</w:t>
      </w:r>
      <w:r w:rsidR="00282AC5">
        <w:t xml:space="preserve">ařízení krajů  </w:t>
      </w:r>
      <w:hyperlink r:id="rId12" w:history="1">
        <w:r w:rsidR="00282AC5" w:rsidRPr="00282AC5">
          <w:rPr>
            <w:rStyle w:val="Hypertextovodkaz"/>
            <w:sz w:val="12"/>
            <w:szCs w:val="12"/>
          </w:rPr>
          <w:t>https://www.mfcr.cz/assets/cs/media/Narizeni_2017_Cenova-regulace-USC-Vzor-narizeni-kraju.pdf</w:t>
        </w:r>
      </w:hyperlink>
      <w:r w:rsidR="00282AC5" w:rsidRPr="00282AC5">
        <w:t xml:space="preserve"> </w:t>
      </w:r>
      <w:r>
        <w:t xml:space="preserve">). </w:t>
      </w:r>
    </w:p>
    <w:p w:rsidR="00E93D43" w:rsidRDefault="00E93D43" w:rsidP="00282AC5"/>
    <w:p w:rsidR="00114F26" w:rsidRDefault="00114F26" w:rsidP="00E93D43">
      <w:pPr>
        <w:spacing w:after="240"/>
      </w:pPr>
      <w:r>
        <w:t xml:space="preserve">V případě </w:t>
      </w:r>
      <w:r w:rsidR="00282AC5">
        <w:t>potřeby je O</w:t>
      </w:r>
      <w:r>
        <w:t xml:space="preserve">dbor </w:t>
      </w:r>
      <w:r w:rsidR="00852896">
        <w:t xml:space="preserve">16 - Cenová politika připraven podat stanoviska, výklady, popř. zajistit účast na seminářích pro příslušné pracovníky krajů a obcí. </w:t>
      </w:r>
    </w:p>
    <w:sectPr w:rsidR="00114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7F"/>
    <w:rsid w:val="0000774A"/>
    <w:rsid w:val="00016B2A"/>
    <w:rsid w:val="00017A4E"/>
    <w:rsid w:val="00024017"/>
    <w:rsid w:val="00037A28"/>
    <w:rsid w:val="00037E78"/>
    <w:rsid w:val="00043CF6"/>
    <w:rsid w:val="000571AA"/>
    <w:rsid w:val="00082C34"/>
    <w:rsid w:val="00094917"/>
    <w:rsid w:val="000A7FA7"/>
    <w:rsid w:val="000B2BB6"/>
    <w:rsid w:val="000C19D2"/>
    <w:rsid w:val="000C4561"/>
    <w:rsid w:val="000D3B0F"/>
    <w:rsid w:val="000E37AA"/>
    <w:rsid w:val="000E6C9B"/>
    <w:rsid w:val="000F38B9"/>
    <w:rsid w:val="000F593E"/>
    <w:rsid w:val="000F600C"/>
    <w:rsid w:val="001069CD"/>
    <w:rsid w:val="00114F26"/>
    <w:rsid w:val="00120E4C"/>
    <w:rsid w:val="00125CDC"/>
    <w:rsid w:val="00126606"/>
    <w:rsid w:val="00126644"/>
    <w:rsid w:val="0013176E"/>
    <w:rsid w:val="00135B22"/>
    <w:rsid w:val="001514CC"/>
    <w:rsid w:val="0015303F"/>
    <w:rsid w:val="0015486A"/>
    <w:rsid w:val="00156F80"/>
    <w:rsid w:val="00162226"/>
    <w:rsid w:val="00162E40"/>
    <w:rsid w:val="001666DD"/>
    <w:rsid w:val="00174DF8"/>
    <w:rsid w:val="00185CB1"/>
    <w:rsid w:val="001865B5"/>
    <w:rsid w:val="00187088"/>
    <w:rsid w:val="0018766A"/>
    <w:rsid w:val="00192F68"/>
    <w:rsid w:val="001A0824"/>
    <w:rsid w:val="001A2213"/>
    <w:rsid w:val="001B3FDF"/>
    <w:rsid w:val="001B54D1"/>
    <w:rsid w:val="001F31DA"/>
    <w:rsid w:val="0020309D"/>
    <w:rsid w:val="00205642"/>
    <w:rsid w:val="002116CA"/>
    <w:rsid w:val="00212136"/>
    <w:rsid w:val="0022607F"/>
    <w:rsid w:val="00264D12"/>
    <w:rsid w:val="0027350D"/>
    <w:rsid w:val="00282AC5"/>
    <w:rsid w:val="002B6096"/>
    <w:rsid w:val="002C4C4F"/>
    <w:rsid w:val="002D0865"/>
    <w:rsid w:val="002D574D"/>
    <w:rsid w:val="002E6F35"/>
    <w:rsid w:val="002F67B7"/>
    <w:rsid w:val="00313030"/>
    <w:rsid w:val="00331719"/>
    <w:rsid w:val="00332A71"/>
    <w:rsid w:val="00350786"/>
    <w:rsid w:val="00352711"/>
    <w:rsid w:val="00352B00"/>
    <w:rsid w:val="003565D6"/>
    <w:rsid w:val="00364893"/>
    <w:rsid w:val="00365EED"/>
    <w:rsid w:val="00373ACA"/>
    <w:rsid w:val="003B5DCD"/>
    <w:rsid w:val="003C0490"/>
    <w:rsid w:val="003D34D1"/>
    <w:rsid w:val="003D481D"/>
    <w:rsid w:val="003E4E8E"/>
    <w:rsid w:val="003E752F"/>
    <w:rsid w:val="003F3E77"/>
    <w:rsid w:val="003F4A07"/>
    <w:rsid w:val="004047B5"/>
    <w:rsid w:val="00425B46"/>
    <w:rsid w:val="00431100"/>
    <w:rsid w:val="0044382E"/>
    <w:rsid w:val="00445409"/>
    <w:rsid w:val="004464D2"/>
    <w:rsid w:val="00470E2C"/>
    <w:rsid w:val="0047539A"/>
    <w:rsid w:val="004858A4"/>
    <w:rsid w:val="00487D6F"/>
    <w:rsid w:val="004C0CB1"/>
    <w:rsid w:val="004C5A1B"/>
    <w:rsid w:val="004D0888"/>
    <w:rsid w:val="004D45BA"/>
    <w:rsid w:val="004E6400"/>
    <w:rsid w:val="004E6F7C"/>
    <w:rsid w:val="004F5FD3"/>
    <w:rsid w:val="0050789D"/>
    <w:rsid w:val="0051353C"/>
    <w:rsid w:val="00526F81"/>
    <w:rsid w:val="00553064"/>
    <w:rsid w:val="005561B4"/>
    <w:rsid w:val="00563893"/>
    <w:rsid w:val="00577D53"/>
    <w:rsid w:val="00580A92"/>
    <w:rsid w:val="00581334"/>
    <w:rsid w:val="0059778C"/>
    <w:rsid w:val="005A7A09"/>
    <w:rsid w:val="005B103A"/>
    <w:rsid w:val="005B7EF5"/>
    <w:rsid w:val="005C48B4"/>
    <w:rsid w:val="005C4B06"/>
    <w:rsid w:val="005C73B1"/>
    <w:rsid w:val="005D1F6E"/>
    <w:rsid w:val="005D5E82"/>
    <w:rsid w:val="005E2E01"/>
    <w:rsid w:val="005E600A"/>
    <w:rsid w:val="005F2685"/>
    <w:rsid w:val="005F354F"/>
    <w:rsid w:val="00622AAD"/>
    <w:rsid w:val="00676E84"/>
    <w:rsid w:val="00683F09"/>
    <w:rsid w:val="006970E5"/>
    <w:rsid w:val="006A365F"/>
    <w:rsid w:val="006B2DE1"/>
    <w:rsid w:val="006B4C81"/>
    <w:rsid w:val="006D0D3C"/>
    <w:rsid w:val="006D3F8C"/>
    <w:rsid w:val="006E1E0B"/>
    <w:rsid w:val="006E7689"/>
    <w:rsid w:val="006F0E66"/>
    <w:rsid w:val="006F1A13"/>
    <w:rsid w:val="006F537D"/>
    <w:rsid w:val="006F66CF"/>
    <w:rsid w:val="00706173"/>
    <w:rsid w:val="00712A6A"/>
    <w:rsid w:val="007434BC"/>
    <w:rsid w:val="0074758C"/>
    <w:rsid w:val="00754885"/>
    <w:rsid w:val="00757709"/>
    <w:rsid w:val="00761A8C"/>
    <w:rsid w:val="007733D6"/>
    <w:rsid w:val="00791453"/>
    <w:rsid w:val="00792037"/>
    <w:rsid w:val="00795141"/>
    <w:rsid w:val="007A00D8"/>
    <w:rsid w:val="007B3AF7"/>
    <w:rsid w:val="007C0694"/>
    <w:rsid w:val="007C2262"/>
    <w:rsid w:val="007C3952"/>
    <w:rsid w:val="007F1559"/>
    <w:rsid w:val="00801353"/>
    <w:rsid w:val="00805693"/>
    <w:rsid w:val="00806935"/>
    <w:rsid w:val="00821765"/>
    <w:rsid w:val="00821B7D"/>
    <w:rsid w:val="008325E6"/>
    <w:rsid w:val="00832A3D"/>
    <w:rsid w:val="00840354"/>
    <w:rsid w:val="00842981"/>
    <w:rsid w:val="00843107"/>
    <w:rsid w:val="008435A5"/>
    <w:rsid w:val="00852896"/>
    <w:rsid w:val="008575CE"/>
    <w:rsid w:val="00866C4C"/>
    <w:rsid w:val="0087072F"/>
    <w:rsid w:val="0087390E"/>
    <w:rsid w:val="0087545F"/>
    <w:rsid w:val="00883225"/>
    <w:rsid w:val="00887C99"/>
    <w:rsid w:val="008A55FA"/>
    <w:rsid w:val="008A7F23"/>
    <w:rsid w:val="008B128B"/>
    <w:rsid w:val="008B5C59"/>
    <w:rsid w:val="008B5E8E"/>
    <w:rsid w:val="008D2722"/>
    <w:rsid w:val="008E0100"/>
    <w:rsid w:val="009076E9"/>
    <w:rsid w:val="00915B2B"/>
    <w:rsid w:val="009176C4"/>
    <w:rsid w:val="0092437E"/>
    <w:rsid w:val="00930E1A"/>
    <w:rsid w:val="009375C0"/>
    <w:rsid w:val="00942F71"/>
    <w:rsid w:val="00951B5D"/>
    <w:rsid w:val="00954D8B"/>
    <w:rsid w:val="00975D35"/>
    <w:rsid w:val="009936D2"/>
    <w:rsid w:val="009A00ED"/>
    <w:rsid w:val="009D6937"/>
    <w:rsid w:val="009D7010"/>
    <w:rsid w:val="009E0B8B"/>
    <w:rsid w:val="009F05DD"/>
    <w:rsid w:val="009F11B7"/>
    <w:rsid w:val="00A03472"/>
    <w:rsid w:val="00A07BBF"/>
    <w:rsid w:val="00A113D4"/>
    <w:rsid w:val="00A33F75"/>
    <w:rsid w:val="00A372D2"/>
    <w:rsid w:val="00A51613"/>
    <w:rsid w:val="00A523CF"/>
    <w:rsid w:val="00A57413"/>
    <w:rsid w:val="00A66508"/>
    <w:rsid w:val="00A674CA"/>
    <w:rsid w:val="00A87495"/>
    <w:rsid w:val="00A915D0"/>
    <w:rsid w:val="00AA1BD8"/>
    <w:rsid w:val="00AA1DEB"/>
    <w:rsid w:val="00AB3517"/>
    <w:rsid w:val="00AB5373"/>
    <w:rsid w:val="00AB73A5"/>
    <w:rsid w:val="00AC1D3B"/>
    <w:rsid w:val="00AE1435"/>
    <w:rsid w:val="00AE5C01"/>
    <w:rsid w:val="00AF2595"/>
    <w:rsid w:val="00B02B52"/>
    <w:rsid w:val="00B06B62"/>
    <w:rsid w:val="00B12E3B"/>
    <w:rsid w:val="00B1328D"/>
    <w:rsid w:val="00B14F00"/>
    <w:rsid w:val="00B155BB"/>
    <w:rsid w:val="00B31D26"/>
    <w:rsid w:val="00B32CCE"/>
    <w:rsid w:val="00B4158E"/>
    <w:rsid w:val="00B4655F"/>
    <w:rsid w:val="00B56C4C"/>
    <w:rsid w:val="00B631D2"/>
    <w:rsid w:val="00B6430D"/>
    <w:rsid w:val="00B710D5"/>
    <w:rsid w:val="00BA0610"/>
    <w:rsid w:val="00BA1A16"/>
    <w:rsid w:val="00BB6925"/>
    <w:rsid w:val="00C0316C"/>
    <w:rsid w:val="00C07879"/>
    <w:rsid w:val="00C10522"/>
    <w:rsid w:val="00C139CE"/>
    <w:rsid w:val="00C24817"/>
    <w:rsid w:val="00C30DEB"/>
    <w:rsid w:val="00C33C37"/>
    <w:rsid w:val="00C34AC7"/>
    <w:rsid w:val="00C36A11"/>
    <w:rsid w:val="00C515E6"/>
    <w:rsid w:val="00C52D21"/>
    <w:rsid w:val="00C544A2"/>
    <w:rsid w:val="00C55C98"/>
    <w:rsid w:val="00C652AA"/>
    <w:rsid w:val="00C734A6"/>
    <w:rsid w:val="00C930FD"/>
    <w:rsid w:val="00CA7434"/>
    <w:rsid w:val="00CC58DF"/>
    <w:rsid w:val="00CC68D9"/>
    <w:rsid w:val="00CD2C2E"/>
    <w:rsid w:val="00CE0A58"/>
    <w:rsid w:val="00CE2B62"/>
    <w:rsid w:val="00CF22AC"/>
    <w:rsid w:val="00CF328D"/>
    <w:rsid w:val="00D010A2"/>
    <w:rsid w:val="00D0304F"/>
    <w:rsid w:val="00D05CBE"/>
    <w:rsid w:val="00D22425"/>
    <w:rsid w:val="00D25929"/>
    <w:rsid w:val="00D30E18"/>
    <w:rsid w:val="00D33BC9"/>
    <w:rsid w:val="00D356CA"/>
    <w:rsid w:val="00D35F89"/>
    <w:rsid w:val="00D403FA"/>
    <w:rsid w:val="00D44F56"/>
    <w:rsid w:val="00D52768"/>
    <w:rsid w:val="00D54149"/>
    <w:rsid w:val="00D7023B"/>
    <w:rsid w:val="00D73207"/>
    <w:rsid w:val="00D8359D"/>
    <w:rsid w:val="00D849B6"/>
    <w:rsid w:val="00D86FBF"/>
    <w:rsid w:val="00D94355"/>
    <w:rsid w:val="00D9638F"/>
    <w:rsid w:val="00DA0BEF"/>
    <w:rsid w:val="00DA7634"/>
    <w:rsid w:val="00DB0998"/>
    <w:rsid w:val="00DB0A6B"/>
    <w:rsid w:val="00DB2B18"/>
    <w:rsid w:val="00DB5EB4"/>
    <w:rsid w:val="00DC087F"/>
    <w:rsid w:val="00DC6735"/>
    <w:rsid w:val="00DC7D15"/>
    <w:rsid w:val="00DE47E6"/>
    <w:rsid w:val="00DE557B"/>
    <w:rsid w:val="00DE7C0E"/>
    <w:rsid w:val="00E02CF0"/>
    <w:rsid w:val="00E04677"/>
    <w:rsid w:val="00E06E66"/>
    <w:rsid w:val="00E14277"/>
    <w:rsid w:val="00E14A9A"/>
    <w:rsid w:val="00E20819"/>
    <w:rsid w:val="00E24147"/>
    <w:rsid w:val="00E35F22"/>
    <w:rsid w:val="00E54672"/>
    <w:rsid w:val="00E56A4A"/>
    <w:rsid w:val="00E61B03"/>
    <w:rsid w:val="00E67C7A"/>
    <w:rsid w:val="00E93D43"/>
    <w:rsid w:val="00E94EA0"/>
    <w:rsid w:val="00EA3F2D"/>
    <w:rsid w:val="00EB1964"/>
    <w:rsid w:val="00EB3170"/>
    <w:rsid w:val="00EC6B0D"/>
    <w:rsid w:val="00ED04A9"/>
    <w:rsid w:val="00ED1741"/>
    <w:rsid w:val="00ED2F14"/>
    <w:rsid w:val="00ED4609"/>
    <w:rsid w:val="00ED7F85"/>
    <w:rsid w:val="00EE190F"/>
    <w:rsid w:val="00EF2CE6"/>
    <w:rsid w:val="00F00929"/>
    <w:rsid w:val="00F1089A"/>
    <w:rsid w:val="00F17F02"/>
    <w:rsid w:val="00F21D83"/>
    <w:rsid w:val="00F24C3A"/>
    <w:rsid w:val="00F2570E"/>
    <w:rsid w:val="00F34A4B"/>
    <w:rsid w:val="00F37B0F"/>
    <w:rsid w:val="00F46962"/>
    <w:rsid w:val="00F5040F"/>
    <w:rsid w:val="00F5746A"/>
    <w:rsid w:val="00F63E45"/>
    <w:rsid w:val="00F750BC"/>
    <w:rsid w:val="00F91CE2"/>
    <w:rsid w:val="00FA2BFD"/>
    <w:rsid w:val="00FB2BEF"/>
    <w:rsid w:val="00FB2E25"/>
    <w:rsid w:val="00FC55EF"/>
    <w:rsid w:val="00FC694D"/>
    <w:rsid w:val="00FD3155"/>
    <w:rsid w:val="00FD6F5D"/>
    <w:rsid w:val="00FE1388"/>
    <w:rsid w:val="00FE5922"/>
    <w:rsid w:val="00FE5BF4"/>
    <w:rsid w:val="00F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AC5"/>
    <w:pPr>
      <w:spacing w:after="80" w:line="240" w:lineRule="auto"/>
      <w:ind w:left="284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260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1B7"/>
    <w:pPr>
      <w:keepNext/>
      <w:keepLines/>
      <w:spacing w:before="200"/>
      <w:ind w:left="0"/>
      <w:outlineLvl w:val="1"/>
    </w:pPr>
    <w:rPr>
      <w:rFonts w:eastAsiaTheme="majorEastAs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podarou">
    <w:name w:val="poznámka pod čarou"/>
    <w:basedOn w:val="Textpoznpodarou"/>
    <w:qFormat/>
    <w:rsid w:val="00563893"/>
    <w:rPr>
      <w:color w:val="1F497D" w:themeColor="text2"/>
    </w:rPr>
  </w:style>
  <w:style w:type="paragraph" w:styleId="Textpoznpodarou">
    <w:name w:val="footnote text"/>
    <w:basedOn w:val="Textvysvtlivek"/>
    <w:link w:val="TextpoznpodarouChar"/>
    <w:uiPriority w:val="99"/>
    <w:unhideWhenUsed/>
    <w:qFormat/>
    <w:rsid w:val="0056389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63893"/>
    <w:rPr>
      <w:rFonts w:ascii="Times New Roman" w:eastAsia="Times New Roman" w:hAnsi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6389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63893"/>
    <w:rPr>
      <w:rFonts w:ascii="Times New Roman" w:hAnsi="Times New Roman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DE7C0E"/>
    <w:pPr>
      <w:autoSpaceDE w:val="0"/>
      <w:autoSpaceDN w:val="0"/>
      <w:adjustRightInd w:val="0"/>
      <w:spacing w:before="120" w:after="120"/>
    </w:pPr>
    <w:rPr>
      <w:b/>
      <w:bCs/>
      <w:caps/>
      <w:sz w:val="20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B56C4C"/>
    <w:rPr>
      <w:rFonts w:eastAsiaTheme="majorEastAsia" w:cstheme="majorBidi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226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528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528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289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31719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F11B7"/>
    <w:rPr>
      <w:rFonts w:ascii="Times New Roman" w:eastAsiaTheme="majorEastAsia" w:hAnsi="Times New Roman" w:cs="Times New Roman"/>
      <w:b/>
      <w:bCs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AC5"/>
    <w:pPr>
      <w:spacing w:after="80" w:line="240" w:lineRule="auto"/>
      <w:ind w:left="284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260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1B7"/>
    <w:pPr>
      <w:keepNext/>
      <w:keepLines/>
      <w:spacing w:before="200"/>
      <w:ind w:left="0"/>
      <w:outlineLvl w:val="1"/>
    </w:pPr>
    <w:rPr>
      <w:rFonts w:eastAsiaTheme="majorEastAs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podarou">
    <w:name w:val="poznámka pod čarou"/>
    <w:basedOn w:val="Textpoznpodarou"/>
    <w:qFormat/>
    <w:rsid w:val="00563893"/>
    <w:rPr>
      <w:color w:val="1F497D" w:themeColor="text2"/>
    </w:rPr>
  </w:style>
  <w:style w:type="paragraph" w:styleId="Textpoznpodarou">
    <w:name w:val="footnote text"/>
    <w:basedOn w:val="Textvysvtlivek"/>
    <w:link w:val="TextpoznpodarouChar"/>
    <w:uiPriority w:val="99"/>
    <w:unhideWhenUsed/>
    <w:qFormat/>
    <w:rsid w:val="0056389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63893"/>
    <w:rPr>
      <w:rFonts w:ascii="Times New Roman" w:eastAsia="Times New Roman" w:hAnsi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6389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63893"/>
    <w:rPr>
      <w:rFonts w:ascii="Times New Roman" w:hAnsi="Times New Roman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DE7C0E"/>
    <w:pPr>
      <w:autoSpaceDE w:val="0"/>
      <w:autoSpaceDN w:val="0"/>
      <w:adjustRightInd w:val="0"/>
      <w:spacing w:before="120" w:after="120"/>
    </w:pPr>
    <w:rPr>
      <w:b/>
      <w:bCs/>
      <w:caps/>
      <w:sz w:val="20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B56C4C"/>
    <w:rPr>
      <w:rFonts w:eastAsiaTheme="majorEastAsia" w:cstheme="majorBidi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226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528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528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289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31719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F11B7"/>
    <w:rPr>
      <w:rFonts w:ascii="Times New Roman" w:eastAsiaTheme="majorEastAsia" w:hAnsi="Times New Roman" w:cs="Times New Roman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4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r.cz/cs/legislativa/cenovy-vestnik/2017/cenovy-vestnik-13-2017-3024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fcr.cz/cs/legislativa/legislativni-dokumenty/1991/zakon-c-265-1991-sb-3340" TargetMode="External"/><Relationship Id="rId12" Type="http://schemas.openxmlformats.org/officeDocument/2006/relationships/hyperlink" Target="https://www.mfcr.cz/assets/cs/media/Narizeni_2017_Cenova-regulace-USC-Vzor-narizeni-kraju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fcr.cz/cs/legislativa/legislativni-dokumenty/2009/vyhlaska-c-450-2009-sb-3587" TargetMode="External"/><Relationship Id="rId11" Type="http://schemas.openxmlformats.org/officeDocument/2006/relationships/hyperlink" Target="https://www.mfcr.cz/assets/cs/media/Narizeni_2017_Cenova-regulace-USC-Vzor-narizeni-obci.pdf" TargetMode="External"/><Relationship Id="rId5" Type="http://schemas.openxmlformats.org/officeDocument/2006/relationships/hyperlink" Target="https://www.mfcr.cz/cs/legislativa/legislativni-dokumenty/1990/zakon-c-526-1990-sb-3326" TargetMode="External"/><Relationship Id="rId10" Type="http://schemas.openxmlformats.org/officeDocument/2006/relationships/hyperlink" Target="http://www.psp.cz/sqw/text/tiskt.sqw?O=7&amp;CT=1104&amp;CT1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fcr.cz/cs/soukromy-sektor/cenova-regulace-a-kontrola/vyvoj-cenove-regulace-v-jednotlivych-od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Petrová</dc:creator>
  <cp:lastModifiedBy>Svobodová Diana JUDr.</cp:lastModifiedBy>
  <cp:revision>2</cp:revision>
  <dcterms:created xsi:type="dcterms:W3CDTF">2018-05-22T09:44:00Z</dcterms:created>
  <dcterms:modified xsi:type="dcterms:W3CDTF">2018-05-22T09:44:00Z</dcterms:modified>
</cp:coreProperties>
</file>