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EF2" w:rsidRDefault="00A30D61">
      <w:pPr>
        <w:pStyle w:val="Header"/>
        <w:ind w:left="-1080" w:right="-1134"/>
      </w:pPr>
      <w:bookmarkStart w:id="0" w:name="_GoBack"/>
      <w:bookmarkEnd w:id="0"/>
      <w:r>
        <w:rPr>
          <w:noProof/>
        </w:rPr>
        <w:drawing>
          <wp:anchor distT="0" distB="3175" distL="114300" distR="114300" simplePos="0" relativeHeight="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-389255</wp:posOffset>
            </wp:positionV>
            <wp:extent cx="1125855" cy="949325"/>
            <wp:effectExtent l="0" t="0" r="0" b="0"/>
            <wp:wrapNone/>
            <wp:docPr id="1" name="Picture 2" descr="Alliance logo -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lliance logo -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7620" distL="114300" distR="122555" simplePos="0" relativeHeight="3" behindDoc="1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-394335</wp:posOffset>
            </wp:positionV>
            <wp:extent cx="1668145" cy="640080"/>
            <wp:effectExtent l="0" t="0" r="0" b="0"/>
            <wp:wrapNone/>
            <wp:docPr id="2" name="Picture 1" descr="congress co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ongress coe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EF2" w:rsidRDefault="00FF4EF2">
      <w:pPr>
        <w:pStyle w:val="Header"/>
        <w:ind w:left="-1080" w:right="-1134"/>
      </w:pPr>
    </w:p>
    <w:p w:rsidR="00FF4EF2" w:rsidRDefault="00FF4EF2">
      <w:pPr>
        <w:pStyle w:val="Header"/>
        <w:ind w:left="-1080" w:right="-1134"/>
        <w:jc w:val="center"/>
      </w:pPr>
    </w:p>
    <w:p w:rsidR="00FF4EF2" w:rsidRDefault="00FF4EF2">
      <w:pPr>
        <w:pStyle w:val="Header"/>
        <w:ind w:right="-1134"/>
        <w:jc w:val="center"/>
      </w:pPr>
    </w:p>
    <w:p w:rsidR="00FF4EF2" w:rsidRDefault="00FF4EF2">
      <w:pPr>
        <w:jc w:val="both"/>
        <w:rPr>
          <w:lang w:val="en-GB"/>
        </w:rPr>
      </w:pPr>
    </w:p>
    <w:p w:rsidR="00FF4EF2" w:rsidRPr="00AE00C7" w:rsidRDefault="00A30D61">
      <w:pPr>
        <w:tabs>
          <w:tab w:val="left" w:pos="7800"/>
        </w:tabs>
        <w:jc w:val="both"/>
        <w:rPr>
          <w:lang w:val="fr-FR"/>
        </w:rPr>
      </w:pPr>
      <w:proofErr w:type="spellStart"/>
      <w:r>
        <w:rPr>
          <w:lang w:val="fr-FR"/>
        </w:rPr>
        <w:t>Ref</w:t>
      </w:r>
      <w:proofErr w:type="spellEnd"/>
      <w:r>
        <w:rPr>
          <w:lang w:val="fr-FR"/>
        </w:rPr>
        <w:t xml:space="preserve"> </w:t>
      </w:r>
      <w:r>
        <w:rPr>
          <w:rFonts w:ascii="Arial" w:hAnsi="Arial" w:cs="Arial"/>
          <w:lang w:val="fr-FR"/>
        </w:rPr>
        <w:t>►</w:t>
      </w:r>
      <w:r>
        <w:rPr>
          <w:lang w:val="fr-FR"/>
        </w:rPr>
        <w:t xml:space="preserve"> Alliance/2017/L2/VU                                                                                           </w:t>
      </w:r>
      <w:proofErr w:type="spellStart"/>
      <w:r>
        <w:rPr>
          <w:lang w:val="fr-FR"/>
        </w:rPr>
        <w:t>Štrasburk</w:t>
      </w:r>
      <w:proofErr w:type="spellEnd"/>
      <w:r>
        <w:rPr>
          <w:lang w:val="fr-FR"/>
        </w:rPr>
        <w:t xml:space="preserve">, 11.května 2017                          </w:t>
      </w:r>
    </w:p>
    <w:p w:rsidR="00FF4EF2" w:rsidRPr="00AE00C7" w:rsidRDefault="00A30D61">
      <w:pPr>
        <w:tabs>
          <w:tab w:val="left" w:pos="7800"/>
        </w:tabs>
        <w:spacing w:line="240" w:lineRule="auto"/>
        <w:jc w:val="both"/>
        <w:rPr>
          <w:lang w:val="fr-FR"/>
        </w:rPr>
      </w:pPr>
      <w:r w:rsidRPr="00AE00C7">
        <w:rPr>
          <w:lang w:val="fr-FR"/>
        </w:rPr>
        <w:t>Vážení členové Svazu měst a obcí České republiky,</w:t>
      </w:r>
    </w:p>
    <w:p w:rsidR="00FF4EF2" w:rsidRPr="00AE00C7" w:rsidRDefault="00FF4EF2">
      <w:pPr>
        <w:spacing w:line="240" w:lineRule="auto"/>
        <w:jc w:val="both"/>
        <w:rPr>
          <w:lang w:val="fr-FR"/>
        </w:rPr>
      </w:pPr>
    </w:p>
    <w:p w:rsidR="00FF4EF2" w:rsidRPr="00AE00C7" w:rsidRDefault="00A30D61">
      <w:pPr>
        <w:spacing w:line="240" w:lineRule="auto"/>
        <w:jc w:val="both"/>
        <w:rPr>
          <w:lang w:val="fr-FR"/>
        </w:rPr>
      </w:pPr>
      <w:r w:rsidRPr="00AE00C7">
        <w:rPr>
          <w:lang w:val="fr-FR"/>
        </w:rPr>
        <w:t>Na svém 32. zasedání (28.3. - 30.3.) vydal Kongres místních a regionálních orgánů Rady Evropy “Deklaraci starostů a volených místních a regionálních zástupců členských států Rady Evropy k protiromskému smýšlení” (“</w:t>
      </w:r>
      <w:r w:rsidR="00AE00C7">
        <w:fldChar w:fldCharType="begin"/>
      </w:r>
      <w:r w:rsidR="00AE00C7" w:rsidRPr="00AE00C7">
        <w:rPr>
          <w:lang w:val="fr-FR"/>
        </w:rPr>
        <w:instrText xml:space="preserve"> HYPERLINK "http://a.cs.coe.int/team81/congress_form/Inscriptions/Dec</w:instrText>
      </w:r>
      <w:r w:rsidR="00AE00C7" w:rsidRPr="00AE00C7">
        <w:rPr>
          <w:lang w:val="fr-FR"/>
        </w:rPr>
        <w:instrText xml:space="preserve">laration_Against_anti_gypsyism.aspx%20" \h </w:instrText>
      </w:r>
      <w:r w:rsidR="00AE00C7">
        <w:fldChar w:fldCharType="separate"/>
      </w:r>
      <w:r w:rsidRPr="00AE00C7">
        <w:rPr>
          <w:rStyle w:val="Internetovodkaz"/>
          <w:lang w:val="fr-FR"/>
        </w:rPr>
        <w:t>Declaration of mayors and elected local and regional representatives of Council of Europe member states against anti-Gypsyism</w:t>
      </w:r>
      <w:r w:rsidR="00AE00C7">
        <w:rPr>
          <w:rStyle w:val="Internetovodkaz"/>
          <w:lang w:val="en-GB"/>
        </w:rPr>
        <w:fldChar w:fldCharType="end"/>
      </w:r>
      <w:r w:rsidRPr="00AE00C7">
        <w:rPr>
          <w:lang w:val="fr-FR"/>
        </w:rPr>
        <w:t>”), umožňující místním a regionálním orgánům zaujmout jasné stanovisko k protiromským projevům.</w:t>
      </w:r>
    </w:p>
    <w:p w:rsidR="00FF4EF2" w:rsidRPr="00AE00C7" w:rsidRDefault="00A30D61">
      <w:pPr>
        <w:spacing w:line="240" w:lineRule="auto"/>
        <w:jc w:val="both"/>
        <w:rPr>
          <w:lang w:val="fr-FR"/>
        </w:rPr>
      </w:pPr>
      <w:r w:rsidRPr="00AE00C7">
        <w:rPr>
          <w:lang w:val="fr-FR"/>
        </w:rPr>
        <w:t>V evropských společnostech zůstává protiromské smýšlení jednou z nejúpornějších forem rasismu. Protiromské smýšlení je specifickou formou rasismu, cílenou konkrétně na Romy a kočovníky</w:t>
      </w:r>
      <w:r>
        <w:rPr>
          <w:rStyle w:val="Ukotvenpoznmkypodarou"/>
          <w:lang w:val="en-GB"/>
        </w:rPr>
        <w:footnoteReference w:id="1"/>
      </w:r>
      <w:r w:rsidRPr="00AE00C7">
        <w:rPr>
          <w:lang w:val="fr-FR"/>
        </w:rPr>
        <w:t xml:space="preserve">. Deklarace je odrazem pochopení, že pro potírání protiromského smýšlení a podporu inkluze je rozhodující právě místní a regionální kontext. Je sice nezbytné na celostátní úrovni vyvíjet úsilí směřující k začleňování Romů, pro doplnění tohoto úsilí je však důležitá právě úroveň místní a regionální. </w:t>
      </w:r>
    </w:p>
    <w:p w:rsidR="00FF4EF2" w:rsidRPr="00AE00C7" w:rsidRDefault="00A30D61">
      <w:pPr>
        <w:spacing w:line="240" w:lineRule="auto"/>
        <w:jc w:val="both"/>
        <w:rPr>
          <w:lang w:val="fr-FR"/>
        </w:rPr>
      </w:pPr>
      <w:r w:rsidRPr="00AE00C7">
        <w:rPr>
          <w:lang w:val="fr-FR"/>
        </w:rPr>
        <w:t>Deklarace je přelomovým dokumentem, je to totiž poprvé, kdy mají obecní úřady či regiony možnost zaujmout jasné stanovisko vůči antiromskému smýšlení. Signatáři jdou v první linii těch, kteří obhajují protirasistickou, pokrokovou a tolerantní společnost. Rada Evropy podobné snahy vysoce oceňuje. K dnešnímu dni Deklaraci podepsalo 60 měst a obcí z 29 členských států Rady Evropy</w:t>
      </w:r>
    </w:p>
    <w:p w:rsidR="00FF4EF2" w:rsidRPr="00AE00C7" w:rsidRDefault="00A30D61">
      <w:pPr>
        <w:spacing w:line="240" w:lineRule="auto"/>
        <w:jc w:val="both"/>
        <w:rPr>
          <w:lang w:val="fr-FR"/>
        </w:rPr>
      </w:pPr>
      <w:r w:rsidRPr="00AE00C7">
        <w:rPr>
          <w:lang w:val="fr-FR"/>
        </w:rPr>
        <w:t xml:space="preserve">Za prosazování deklarace zodpovídá Evropská aliance měst a regionů pro začleňování Romů a Travellerů (v textu dále “Aliance”). Aliance je sítí 130 měst a regionů Evropy, jež podporují začleňování Romů a napomáhají výměně dobrých zkušeností z této oblasti. Pokud máte zájem se k Aluianci připojit, neváhejte oslovit sekretariát na </w:t>
      </w:r>
      <w:r w:rsidR="00AE00C7">
        <w:fldChar w:fldCharType="begin"/>
      </w:r>
      <w:r w:rsidR="00AE00C7" w:rsidRPr="00AE00C7">
        <w:rPr>
          <w:lang w:val="fr-FR"/>
        </w:rPr>
        <w:instrText xml:space="preserve"> HYPERLINK "mailto:alliance@coe.int" \h </w:instrText>
      </w:r>
      <w:r w:rsidR="00AE00C7">
        <w:fldChar w:fldCharType="separate"/>
      </w:r>
      <w:r w:rsidRPr="00AE00C7">
        <w:rPr>
          <w:rStyle w:val="Internetovodkaz"/>
          <w:lang w:val="fr-FR"/>
        </w:rPr>
        <w:t>alliance@coe.int</w:t>
      </w:r>
      <w:r w:rsidR="00AE00C7">
        <w:rPr>
          <w:rStyle w:val="Internetovodkaz"/>
          <w:lang w:val="en-GB"/>
        </w:rPr>
        <w:fldChar w:fldCharType="end"/>
      </w:r>
      <w:r w:rsidRPr="00AE00C7">
        <w:rPr>
          <w:lang w:val="fr-FR"/>
        </w:rPr>
        <w:t xml:space="preserve">. </w:t>
      </w:r>
    </w:p>
    <w:p w:rsidR="00FF4EF2" w:rsidRPr="00AE00C7" w:rsidRDefault="00A30D61">
      <w:pPr>
        <w:spacing w:line="240" w:lineRule="auto"/>
        <w:jc w:val="both"/>
        <w:rPr>
          <w:lang w:val="fr-FR"/>
        </w:rPr>
      </w:pPr>
      <w:r w:rsidRPr="00AE00C7">
        <w:rPr>
          <w:lang w:val="fr-FR"/>
        </w:rPr>
        <w:lastRenderedPageBreak/>
        <w:t xml:space="preserve">Byli bychom povděčni, pokud byste výše uvedené informace v rámci sítě svých kontaktů mohli šířit a vyzvat obce, aby se podpisem Deklarace přihlásily ke svému závazku potírat protiromské projevy. </w:t>
      </w:r>
    </w:p>
    <w:p w:rsidR="00FF4EF2" w:rsidRPr="00AE00C7" w:rsidRDefault="00FF4EF2">
      <w:pPr>
        <w:spacing w:line="240" w:lineRule="auto"/>
        <w:jc w:val="both"/>
        <w:rPr>
          <w:lang w:val="fr-FR"/>
        </w:rPr>
      </w:pPr>
    </w:p>
    <w:p w:rsidR="00FF4EF2" w:rsidRDefault="00A30D61">
      <w:pPr>
        <w:spacing w:line="240" w:lineRule="auto"/>
        <w:jc w:val="both"/>
      </w:pPr>
      <w:r>
        <w:rPr>
          <w:lang w:val="en-GB"/>
        </w:rPr>
        <w:t xml:space="preserve">S </w:t>
      </w:r>
      <w:proofErr w:type="spellStart"/>
      <w:r>
        <w:rPr>
          <w:lang w:val="en-GB"/>
        </w:rPr>
        <w:t>veškerou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úctou</w:t>
      </w:r>
      <w:proofErr w:type="spellEnd"/>
      <w:r>
        <w:rPr>
          <w:lang w:val="en-GB"/>
        </w:rPr>
        <w:t>,</w:t>
      </w:r>
    </w:p>
    <w:p w:rsidR="00FF4EF2" w:rsidRDefault="00A30D61">
      <w:pPr>
        <w:spacing w:line="240" w:lineRule="auto"/>
        <w:jc w:val="both"/>
      </w:pPr>
      <w:proofErr w:type="spellStart"/>
      <w:r>
        <w:rPr>
          <w:lang w:val="en-GB"/>
        </w:rPr>
        <w:t>Sekretariát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Aliance</w:t>
      </w:r>
      <w:proofErr w:type="spellEnd"/>
    </w:p>
    <w:p w:rsidR="00FF4EF2" w:rsidRDefault="00FF4EF2">
      <w:pPr>
        <w:jc w:val="both"/>
        <w:rPr>
          <w:lang w:val="en-GB"/>
        </w:rPr>
      </w:pPr>
    </w:p>
    <w:p w:rsidR="00FF4EF2" w:rsidRDefault="00FF4EF2">
      <w:pPr>
        <w:jc w:val="both"/>
      </w:pPr>
    </w:p>
    <w:sectPr w:rsidR="00FF4EF2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EC" w:rsidRDefault="00A30D61">
      <w:pPr>
        <w:spacing w:after="0" w:line="240" w:lineRule="auto"/>
      </w:pPr>
      <w:r>
        <w:separator/>
      </w:r>
    </w:p>
  </w:endnote>
  <w:endnote w:type="continuationSeparator" w:id="0">
    <w:p w:rsidR="00927DEC" w:rsidRDefault="00A3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F2" w:rsidRDefault="00A30D61">
      <w:r>
        <w:separator/>
      </w:r>
    </w:p>
  </w:footnote>
  <w:footnote w:type="continuationSeparator" w:id="0">
    <w:p w:rsidR="00FF4EF2" w:rsidRDefault="00A30D61">
      <w:r>
        <w:continuationSeparator/>
      </w:r>
    </w:p>
  </w:footnote>
  <w:footnote w:id="1">
    <w:p w:rsidR="00FF4EF2" w:rsidRDefault="00A30D61">
      <w:pPr>
        <w:pStyle w:val="FootnoteText"/>
        <w:jc w:val="both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Termín</w:t>
      </w:r>
      <w:proofErr w:type="spellEnd"/>
      <w:r>
        <w:rPr>
          <w:lang w:val="en-US"/>
        </w:rPr>
        <w:t xml:space="preserve"> “</w:t>
      </w:r>
      <w:proofErr w:type="spellStart"/>
      <w:r>
        <w:rPr>
          <w:lang w:val="en-US"/>
        </w:rPr>
        <w:t>Romové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Travelleři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kočovníci</w:t>
      </w:r>
      <w:proofErr w:type="spellEnd"/>
      <w:r>
        <w:rPr>
          <w:lang w:val="en-US"/>
        </w:rPr>
        <w:t xml:space="preserve">) je v </w:t>
      </w:r>
      <w:proofErr w:type="spellStart"/>
      <w:r>
        <w:rPr>
          <w:lang w:val="en-US"/>
        </w:rPr>
        <w:t>Radě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Evropy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používán</w:t>
      </w:r>
      <w:proofErr w:type="spellEnd"/>
      <w:r>
        <w:rPr>
          <w:lang w:val="en-US"/>
        </w:rPr>
        <w:t xml:space="preserve"> pro </w:t>
      </w:r>
      <w:proofErr w:type="spellStart"/>
      <w:r>
        <w:rPr>
          <w:lang w:val="en-US"/>
        </w:rPr>
        <w:t>zahrnutí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různorodého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společenství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skupin</w:t>
      </w:r>
      <w:proofErr w:type="spellEnd"/>
      <w:r>
        <w:rPr>
          <w:lang w:val="en-US"/>
        </w:rPr>
        <w:t xml:space="preserve">, s </w:t>
      </w:r>
      <w:proofErr w:type="spellStart"/>
      <w:r>
        <w:rPr>
          <w:lang w:val="en-US"/>
        </w:rPr>
        <w:t>nimiž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této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oblasti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Evropy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spolupracuje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straně</w:t>
      </w:r>
      <w:proofErr w:type="spellEnd"/>
      <w:r>
        <w:rPr>
          <w:lang w:val="en-US"/>
        </w:rPr>
        <w:t xml:space="preserve"> a) </w:t>
      </w:r>
      <w:proofErr w:type="spellStart"/>
      <w:r>
        <w:rPr>
          <w:lang w:val="en-US"/>
        </w:rPr>
        <w:t>Romové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Sinti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Manušové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Calé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Kalé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Romanichalové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Boyaš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Rudari</w:t>
      </w:r>
      <w:proofErr w:type="spellEnd"/>
      <w:r>
        <w:rPr>
          <w:lang w:val="en-US"/>
        </w:rPr>
        <w:t xml:space="preserve">; b) </w:t>
      </w:r>
      <w:proofErr w:type="spellStart"/>
      <w:r>
        <w:rPr>
          <w:lang w:val="en-US"/>
        </w:rPr>
        <w:t>Aškalové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balkánští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Egypťané</w:t>
      </w:r>
      <w:proofErr w:type="spellEnd"/>
      <w:r>
        <w:rPr>
          <w:lang w:val="en-US"/>
        </w:rPr>
        <w:t xml:space="preserve">; c) </w:t>
      </w:r>
      <w:proofErr w:type="spellStart"/>
      <w:r>
        <w:rPr>
          <w:lang w:val="en-US"/>
        </w:rPr>
        <w:t>východní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skupiny</w:t>
      </w:r>
      <w:proofErr w:type="spellEnd"/>
      <w:r>
        <w:rPr>
          <w:lang w:val="en-US"/>
        </w:rPr>
        <w:t xml:space="preserve"> (Dom, </w:t>
      </w:r>
      <w:proofErr w:type="spellStart"/>
      <w:r>
        <w:rPr>
          <w:lang w:val="en-US"/>
        </w:rPr>
        <w:t>Lom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Abdal</w:t>
      </w:r>
      <w:proofErr w:type="spellEnd"/>
      <w:r>
        <w:rPr>
          <w:lang w:val="en-US"/>
        </w:rPr>
        <w:t xml:space="preserve">); a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druhé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skupiny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jako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Travelleři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Yenish</w:t>
      </w:r>
      <w:proofErr w:type="spellEnd"/>
      <w:r>
        <w:rPr>
          <w:lang w:val="en-US"/>
        </w:rPr>
        <w:t xml:space="preserve"> a populace </w:t>
      </w:r>
      <w:proofErr w:type="spellStart"/>
      <w:r>
        <w:rPr>
          <w:lang w:val="en-US"/>
        </w:rPr>
        <w:t>označené</w:t>
      </w:r>
      <w:proofErr w:type="spellEnd"/>
      <w:r>
        <w:rPr>
          <w:lang w:val="en-US"/>
        </w:rPr>
        <w:t xml:space="preserve"> pod </w:t>
      </w:r>
      <w:proofErr w:type="spellStart"/>
      <w:r>
        <w:rPr>
          <w:lang w:val="en-US"/>
        </w:rPr>
        <w:t>správním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pojmem</w:t>
      </w:r>
      <w:proofErr w:type="spellEnd"/>
      <w:r>
        <w:rPr>
          <w:lang w:val="en-US"/>
        </w:rPr>
        <w:t xml:space="preserve"> "Gens du voyage", </w:t>
      </w:r>
      <w:proofErr w:type="spellStart"/>
      <w:r>
        <w:rPr>
          <w:lang w:val="en-US"/>
        </w:rPr>
        <w:t>stejně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osoby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identifikují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Cikáni</w:t>
      </w:r>
      <w:proofErr w:type="spellEnd"/>
      <w:r>
        <w:rPr>
          <w:lang w:val="en-US"/>
        </w:rPr>
        <w:t xml:space="preserve">. </w:t>
      </w:r>
    </w:p>
    <w:p w:rsidR="00FF4EF2" w:rsidRDefault="00FF4EF2">
      <w:pPr>
        <w:pStyle w:val="FootnoteText"/>
        <w:jc w:val="both"/>
        <w:rPr>
          <w:lang w:val="en-US"/>
        </w:rPr>
      </w:pPr>
    </w:p>
    <w:p w:rsidR="00FF4EF2" w:rsidRDefault="00FF4EF2">
      <w:pPr>
        <w:pStyle w:val="FootnoteText"/>
        <w:rPr>
          <w:lang w:val="en-US"/>
        </w:rPr>
      </w:pPr>
    </w:p>
    <w:p w:rsidR="00FF4EF2" w:rsidRDefault="00A30D61">
      <w:pPr>
        <w:pStyle w:val="FootnoteText"/>
      </w:pPr>
      <w:r>
        <w:rPr>
          <w:lang w:val="en-US"/>
        </w:rPr>
        <w:tab/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EF2"/>
    <w:rsid w:val="00927DEC"/>
    <w:rsid w:val="00A30D61"/>
    <w:rsid w:val="00AE00C7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A567A4"/>
    <w:rPr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A567A4"/>
    <w:rPr>
      <w:vertAlign w:val="superscript"/>
    </w:rPr>
  </w:style>
  <w:style w:type="character" w:customStyle="1" w:styleId="Internetovodkaz">
    <w:name w:val="Internetový odkaz"/>
    <w:basedOn w:val="DefaultParagraphFont"/>
    <w:uiPriority w:val="99"/>
    <w:unhideWhenUsed/>
    <w:rsid w:val="002E49B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semiHidden/>
    <w:qFormat/>
    <w:rsid w:val="00CE2B6C"/>
  </w:style>
  <w:style w:type="character" w:styleId="FollowedHyperlink">
    <w:name w:val="FollowedHyperlink"/>
    <w:basedOn w:val="DefaultParagraphFont"/>
    <w:uiPriority w:val="99"/>
    <w:semiHidden/>
    <w:unhideWhenUsed/>
    <w:qFormat/>
    <w:rsid w:val="007C25A9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47A41"/>
    <w:rPr>
      <w:rFonts w:ascii="Tahoma" w:hAnsi="Tahoma" w:cs="Tahoma"/>
      <w:sz w:val="16"/>
      <w:szCs w:val="16"/>
      <w:lang w:val="de-DE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FootnoteTextChar"/>
  </w:style>
  <w:style w:type="paragraph" w:styleId="Header">
    <w:name w:val="header"/>
    <w:basedOn w:val="Normal"/>
    <w:link w:val="HeaderChar"/>
    <w:semiHidden/>
    <w:unhideWhenUsed/>
    <w:rsid w:val="00CE2B6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47A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A567A4"/>
    <w:rPr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A567A4"/>
    <w:rPr>
      <w:vertAlign w:val="superscript"/>
    </w:rPr>
  </w:style>
  <w:style w:type="character" w:customStyle="1" w:styleId="Internetovodkaz">
    <w:name w:val="Internetový odkaz"/>
    <w:basedOn w:val="DefaultParagraphFont"/>
    <w:uiPriority w:val="99"/>
    <w:unhideWhenUsed/>
    <w:rsid w:val="002E49B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semiHidden/>
    <w:qFormat/>
    <w:rsid w:val="00CE2B6C"/>
  </w:style>
  <w:style w:type="character" w:styleId="FollowedHyperlink">
    <w:name w:val="FollowedHyperlink"/>
    <w:basedOn w:val="DefaultParagraphFont"/>
    <w:uiPriority w:val="99"/>
    <w:semiHidden/>
    <w:unhideWhenUsed/>
    <w:qFormat/>
    <w:rsid w:val="007C25A9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47A41"/>
    <w:rPr>
      <w:rFonts w:ascii="Tahoma" w:hAnsi="Tahoma" w:cs="Tahoma"/>
      <w:sz w:val="16"/>
      <w:szCs w:val="16"/>
      <w:lang w:val="de-DE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FootnoteTextChar"/>
  </w:style>
  <w:style w:type="paragraph" w:styleId="Header">
    <w:name w:val="header"/>
    <w:basedOn w:val="Normal"/>
    <w:link w:val="HeaderChar"/>
    <w:semiHidden/>
    <w:unhideWhenUsed/>
    <w:rsid w:val="00CE2B6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47A4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4DA5-9EEF-4A43-B69D-F675E31A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UNGER Valentin</dc:creator>
  <cp:lastModifiedBy>UNGER Valentin</cp:lastModifiedBy>
  <cp:revision>2</cp:revision>
  <cp:lastPrinted>2017-05-09T10:08:00Z</cp:lastPrinted>
  <dcterms:created xsi:type="dcterms:W3CDTF">2017-05-24T08:22:00Z</dcterms:created>
  <dcterms:modified xsi:type="dcterms:W3CDTF">2017-05-24T08:22:00Z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Council of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