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717" w:rsidRPr="001B0E08" w:rsidRDefault="00257717" w:rsidP="0025771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>
            <wp:extent cx="793115" cy="560070"/>
            <wp:effectExtent l="0" t="0" r="6985" b="0"/>
            <wp:docPr id="2" name="Obrázek 2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717" w:rsidRPr="001B0E08" w:rsidRDefault="00257717" w:rsidP="00257717">
      <w:pPr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  <w:r w:rsidRPr="001B0E08">
        <w:rPr>
          <w:rFonts w:ascii="Arial" w:hAnsi="Arial" w:cs="Arial"/>
          <w:b/>
          <w:bCs/>
          <w:sz w:val="28"/>
          <w:szCs w:val="28"/>
        </w:rPr>
        <w:t>TISKOVÁ ZPRÁVA</w:t>
      </w:r>
    </w:p>
    <w:p w:rsidR="00257717" w:rsidRDefault="00257717" w:rsidP="00257717">
      <w:pPr>
        <w:spacing w:after="0" w:line="240" w:lineRule="auto"/>
        <w:rPr>
          <w:rFonts w:ascii="Arial" w:hAnsi="Arial" w:cs="Arial"/>
          <w:b/>
          <w:bCs/>
          <w:color w:val="1F497D"/>
          <w:sz w:val="24"/>
          <w:szCs w:val="24"/>
        </w:rPr>
      </w:pPr>
    </w:p>
    <w:p w:rsidR="00257717" w:rsidRPr="003A2995" w:rsidRDefault="00863D0C" w:rsidP="003A2995">
      <w:pPr>
        <w:spacing w:after="0" w:line="240" w:lineRule="auto"/>
        <w:rPr>
          <w:rFonts w:ascii="Arial" w:hAnsi="Arial" w:cs="Arial"/>
          <w:b/>
          <w:bCs/>
          <w:color w:val="1F497D"/>
          <w:sz w:val="24"/>
          <w:szCs w:val="24"/>
        </w:rPr>
      </w:pPr>
      <w:r>
        <w:rPr>
          <w:rFonts w:ascii="Arial" w:hAnsi="Arial" w:cs="Arial"/>
          <w:b/>
          <w:bCs/>
          <w:color w:val="1F497D"/>
          <w:sz w:val="24"/>
          <w:szCs w:val="24"/>
        </w:rPr>
        <w:t xml:space="preserve">Města a obce: Lidé </w:t>
      </w:r>
      <w:r w:rsidR="0099421C">
        <w:rPr>
          <w:rFonts w:ascii="Arial" w:hAnsi="Arial" w:cs="Arial"/>
          <w:b/>
          <w:bCs/>
          <w:color w:val="1F497D"/>
          <w:sz w:val="24"/>
          <w:szCs w:val="24"/>
        </w:rPr>
        <w:t>třídí odpadu víc</w:t>
      </w:r>
      <w:r w:rsidR="004F1E05">
        <w:rPr>
          <w:rFonts w:ascii="Arial" w:hAnsi="Arial" w:cs="Arial"/>
          <w:b/>
          <w:bCs/>
          <w:color w:val="1F497D"/>
          <w:sz w:val="24"/>
          <w:szCs w:val="24"/>
        </w:rPr>
        <w:t xml:space="preserve"> a s větším zájmem</w:t>
      </w:r>
    </w:p>
    <w:p w:rsidR="00257717" w:rsidRPr="003A2995" w:rsidRDefault="00257717" w:rsidP="003A299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A2995">
        <w:rPr>
          <w:rFonts w:ascii="Arial" w:hAnsi="Arial" w:cs="Arial"/>
          <w:color w:val="000000"/>
          <w:sz w:val="20"/>
          <w:szCs w:val="20"/>
        </w:rPr>
        <w:t>Praha, 1</w:t>
      </w:r>
      <w:r w:rsidR="009257E7">
        <w:rPr>
          <w:rFonts w:ascii="Arial" w:hAnsi="Arial" w:cs="Arial"/>
          <w:color w:val="000000"/>
          <w:sz w:val="20"/>
          <w:szCs w:val="20"/>
        </w:rPr>
        <w:t xml:space="preserve">5. </w:t>
      </w:r>
      <w:r w:rsidRPr="003A2995">
        <w:rPr>
          <w:rFonts w:ascii="Arial" w:hAnsi="Arial" w:cs="Arial"/>
          <w:color w:val="000000"/>
          <w:sz w:val="20"/>
          <w:szCs w:val="20"/>
        </w:rPr>
        <w:t>května 2017</w:t>
      </w:r>
    </w:p>
    <w:p w:rsidR="00257717" w:rsidRPr="003A2995" w:rsidRDefault="00257717" w:rsidP="003A2995">
      <w:pPr>
        <w:spacing w:after="0" w:line="240" w:lineRule="auto"/>
        <w:rPr>
          <w:rFonts w:ascii="Arial" w:hAnsi="Arial" w:cs="Arial"/>
          <w:b/>
          <w:bCs/>
          <w:color w:val="1F497D"/>
          <w:sz w:val="20"/>
          <w:szCs w:val="20"/>
        </w:rPr>
      </w:pPr>
    </w:p>
    <w:p w:rsidR="005D71CD" w:rsidRPr="003A2995" w:rsidRDefault="008B4351" w:rsidP="003A299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A2995">
        <w:rPr>
          <w:rFonts w:ascii="Arial" w:hAnsi="Arial" w:cs="Arial"/>
          <w:b/>
          <w:sz w:val="20"/>
          <w:szCs w:val="20"/>
        </w:rPr>
        <w:t xml:space="preserve">Každý občan </w:t>
      </w:r>
      <w:r w:rsidR="00FF208E">
        <w:rPr>
          <w:rFonts w:ascii="Arial" w:hAnsi="Arial" w:cs="Arial"/>
          <w:b/>
          <w:sz w:val="20"/>
          <w:szCs w:val="20"/>
        </w:rPr>
        <w:t>Č</w:t>
      </w:r>
      <w:r w:rsidRPr="003A2995">
        <w:rPr>
          <w:rFonts w:ascii="Arial" w:hAnsi="Arial" w:cs="Arial"/>
          <w:b/>
          <w:sz w:val="20"/>
          <w:szCs w:val="20"/>
        </w:rPr>
        <w:t xml:space="preserve">eské republiky loni </w:t>
      </w:r>
      <w:r w:rsidR="00863D0C">
        <w:rPr>
          <w:rFonts w:ascii="Arial" w:hAnsi="Arial" w:cs="Arial"/>
          <w:b/>
          <w:sz w:val="20"/>
          <w:szCs w:val="20"/>
        </w:rPr>
        <w:t>v průměru</w:t>
      </w:r>
      <w:r w:rsidRPr="003A2995">
        <w:rPr>
          <w:rFonts w:ascii="Arial" w:hAnsi="Arial" w:cs="Arial"/>
          <w:b/>
          <w:sz w:val="20"/>
          <w:szCs w:val="20"/>
        </w:rPr>
        <w:t xml:space="preserve"> vytřídil zhruba 56 kg papíru, plastů, skla, nápojových kartonů a kovů. </w:t>
      </w:r>
      <w:r w:rsidR="00863D0C">
        <w:rPr>
          <w:rFonts w:ascii="Arial" w:hAnsi="Arial" w:cs="Arial"/>
          <w:b/>
          <w:sz w:val="20"/>
          <w:szCs w:val="20"/>
        </w:rPr>
        <w:t xml:space="preserve">Ve sběrných systémech obcí </w:t>
      </w:r>
      <w:r w:rsidR="00257717" w:rsidRPr="003A2995">
        <w:rPr>
          <w:rFonts w:ascii="Arial" w:hAnsi="Arial" w:cs="Arial"/>
          <w:b/>
          <w:sz w:val="20"/>
          <w:szCs w:val="20"/>
        </w:rPr>
        <w:t xml:space="preserve">tak </w:t>
      </w:r>
      <w:r w:rsidRPr="003A2995">
        <w:rPr>
          <w:rFonts w:ascii="Arial" w:hAnsi="Arial" w:cs="Arial"/>
          <w:b/>
          <w:sz w:val="20"/>
          <w:szCs w:val="20"/>
        </w:rPr>
        <w:t xml:space="preserve">v roce 2016 </w:t>
      </w:r>
      <w:r w:rsidR="00863D0C">
        <w:rPr>
          <w:rFonts w:ascii="Arial" w:hAnsi="Arial" w:cs="Arial"/>
          <w:b/>
          <w:sz w:val="20"/>
          <w:szCs w:val="20"/>
        </w:rPr>
        <w:t>skončilo</w:t>
      </w:r>
      <w:r w:rsidR="00257717" w:rsidRPr="003A2995">
        <w:rPr>
          <w:rFonts w:ascii="Arial" w:hAnsi="Arial" w:cs="Arial"/>
          <w:b/>
          <w:sz w:val="20"/>
          <w:szCs w:val="20"/>
        </w:rPr>
        <w:t xml:space="preserve"> téměř 210 tisíc tun papíru, více než 129 tisíc tun plastů, 128 tisíc tun skla a </w:t>
      </w:r>
      <w:r w:rsidRPr="003A2995">
        <w:rPr>
          <w:rFonts w:ascii="Arial" w:hAnsi="Arial" w:cs="Arial"/>
          <w:b/>
          <w:sz w:val="20"/>
          <w:szCs w:val="20"/>
        </w:rPr>
        <w:t>přes</w:t>
      </w:r>
      <w:r w:rsidR="00326D55">
        <w:rPr>
          <w:rFonts w:ascii="Arial" w:hAnsi="Arial" w:cs="Arial"/>
          <w:b/>
          <w:sz w:val="20"/>
          <w:szCs w:val="20"/>
        </w:rPr>
        <w:t xml:space="preserve"> </w:t>
      </w:r>
      <w:r w:rsidR="00257717" w:rsidRPr="003A2995">
        <w:rPr>
          <w:rFonts w:ascii="Arial" w:hAnsi="Arial" w:cs="Arial"/>
          <w:b/>
          <w:sz w:val="20"/>
          <w:szCs w:val="20"/>
        </w:rPr>
        <w:t xml:space="preserve">4 tisíce tun nápojových kartonů. </w:t>
      </w:r>
      <w:r w:rsidRPr="003A2995">
        <w:rPr>
          <w:rFonts w:ascii="Arial" w:hAnsi="Arial" w:cs="Arial"/>
          <w:b/>
          <w:sz w:val="20"/>
          <w:szCs w:val="20"/>
        </w:rPr>
        <w:t xml:space="preserve">Lidé </w:t>
      </w:r>
      <w:r w:rsidR="00863D0C">
        <w:rPr>
          <w:rFonts w:ascii="Arial" w:hAnsi="Arial" w:cs="Arial"/>
          <w:b/>
          <w:sz w:val="20"/>
          <w:szCs w:val="20"/>
        </w:rPr>
        <w:t>rovněž</w:t>
      </w:r>
      <w:r w:rsidR="00257717" w:rsidRPr="003A2995">
        <w:rPr>
          <w:rFonts w:ascii="Arial" w:hAnsi="Arial" w:cs="Arial"/>
          <w:b/>
          <w:sz w:val="20"/>
          <w:szCs w:val="20"/>
        </w:rPr>
        <w:t xml:space="preserve"> posbírali 115 tisíc tun kovových odpadů. </w:t>
      </w:r>
      <w:r w:rsidR="00863D0C">
        <w:rPr>
          <w:rFonts w:ascii="Arial" w:hAnsi="Arial" w:cs="Arial"/>
          <w:b/>
          <w:sz w:val="20"/>
          <w:szCs w:val="20"/>
        </w:rPr>
        <w:t xml:space="preserve">Celkem tedy </w:t>
      </w:r>
      <w:r w:rsidRPr="003A2995">
        <w:rPr>
          <w:rFonts w:ascii="Arial" w:hAnsi="Arial" w:cs="Arial"/>
          <w:b/>
          <w:sz w:val="20"/>
          <w:szCs w:val="20"/>
        </w:rPr>
        <w:t>k</w:t>
      </w:r>
      <w:r w:rsidR="004B1233" w:rsidRPr="003A2995">
        <w:rPr>
          <w:rFonts w:ascii="Arial" w:hAnsi="Arial" w:cs="Arial"/>
          <w:b/>
          <w:sz w:val="20"/>
          <w:szCs w:val="20"/>
        </w:rPr>
        <w:t xml:space="preserve"> recyklaci </w:t>
      </w:r>
      <w:r w:rsidRPr="003A2995">
        <w:rPr>
          <w:rFonts w:ascii="Arial" w:hAnsi="Arial" w:cs="Arial"/>
          <w:b/>
          <w:sz w:val="20"/>
          <w:szCs w:val="20"/>
        </w:rPr>
        <w:t xml:space="preserve">předali </w:t>
      </w:r>
      <w:r w:rsidR="00257717" w:rsidRPr="003A2995">
        <w:rPr>
          <w:rFonts w:ascii="Arial" w:hAnsi="Arial" w:cs="Arial"/>
          <w:b/>
          <w:sz w:val="20"/>
          <w:szCs w:val="20"/>
        </w:rPr>
        <w:t>více než 586 tis</w:t>
      </w:r>
      <w:r w:rsidR="004B1233" w:rsidRPr="003A2995">
        <w:rPr>
          <w:rFonts w:ascii="Arial" w:hAnsi="Arial" w:cs="Arial"/>
          <w:b/>
          <w:sz w:val="20"/>
          <w:szCs w:val="20"/>
        </w:rPr>
        <w:t>íc</w:t>
      </w:r>
      <w:r w:rsidR="00257717" w:rsidRPr="003A2995">
        <w:rPr>
          <w:rFonts w:ascii="Arial" w:hAnsi="Arial" w:cs="Arial"/>
          <w:b/>
          <w:sz w:val="20"/>
          <w:szCs w:val="20"/>
        </w:rPr>
        <w:t xml:space="preserve"> t</w:t>
      </w:r>
      <w:r w:rsidR="004B1233" w:rsidRPr="003A2995">
        <w:rPr>
          <w:rFonts w:ascii="Arial" w:hAnsi="Arial" w:cs="Arial"/>
          <w:b/>
          <w:sz w:val="20"/>
          <w:szCs w:val="20"/>
        </w:rPr>
        <w:t>un</w:t>
      </w:r>
      <w:r w:rsidR="00257717" w:rsidRPr="003A2995">
        <w:rPr>
          <w:rFonts w:ascii="Arial" w:hAnsi="Arial" w:cs="Arial"/>
          <w:b/>
          <w:sz w:val="20"/>
          <w:szCs w:val="20"/>
        </w:rPr>
        <w:t xml:space="preserve"> komunální</w:t>
      </w:r>
      <w:r w:rsidR="004B1233" w:rsidRPr="003A2995">
        <w:rPr>
          <w:rFonts w:ascii="Arial" w:hAnsi="Arial" w:cs="Arial"/>
          <w:b/>
          <w:sz w:val="20"/>
          <w:szCs w:val="20"/>
        </w:rPr>
        <w:t>ho</w:t>
      </w:r>
      <w:r w:rsidR="00257717" w:rsidRPr="003A2995">
        <w:rPr>
          <w:rFonts w:ascii="Arial" w:hAnsi="Arial" w:cs="Arial"/>
          <w:b/>
          <w:sz w:val="20"/>
          <w:szCs w:val="20"/>
        </w:rPr>
        <w:t xml:space="preserve"> odpad</w:t>
      </w:r>
      <w:r w:rsidR="00FF208E">
        <w:rPr>
          <w:rFonts w:ascii="Arial" w:hAnsi="Arial" w:cs="Arial"/>
          <w:b/>
          <w:sz w:val="20"/>
          <w:szCs w:val="20"/>
        </w:rPr>
        <w:t>u, což</w:t>
      </w:r>
      <w:r w:rsidR="00257717" w:rsidRPr="003A2995">
        <w:rPr>
          <w:rFonts w:ascii="Arial" w:hAnsi="Arial" w:cs="Arial"/>
          <w:b/>
          <w:sz w:val="20"/>
          <w:szCs w:val="20"/>
        </w:rPr>
        <w:t xml:space="preserve"> je o 31 tis</w:t>
      </w:r>
      <w:r w:rsidR="004B1233" w:rsidRPr="003A2995">
        <w:rPr>
          <w:rFonts w:ascii="Arial" w:hAnsi="Arial" w:cs="Arial"/>
          <w:b/>
          <w:sz w:val="20"/>
          <w:szCs w:val="20"/>
        </w:rPr>
        <w:t>íc</w:t>
      </w:r>
      <w:r w:rsidR="00257717" w:rsidRPr="003A2995">
        <w:rPr>
          <w:rFonts w:ascii="Arial" w:hAnsi="Arial" w:cs="Arial"/>
          <w:b/>
          <w:sz w:val="20"/>
          <w:szCs w:val="20"/>
        </w:rPr>
        <w:t xml:space="preserve"> t</w:t>
      </w:r>
      <w:r w:rsidR="004B1233" w:rsidRPr="003A2995">
        <w:rPr>
          <w:rFonts w:ascii="Arial" w:hAnsi="Arial" w:cs="Arial"/>
          <w:b/>
          <w:sz w:val="20"/>
          <w:szCs w:val="20"/>
        </w:rPr>
        <w:t>un</w:t>
      </w:r>
      <w:r w:rsidR="00863D0C">
        <w:rPr>
          <w:rFonts w:ascii="Arial" w:hAnsi="Arial" w:cs="Arial"/>
          <w:b/>
          <w:sz w:val="20"/>
          <w:szCs w:val="20"/>
        </w:rPr>
        <w:t xml:space="preserve"> víc</w:t>
      </w:r>
      <w:r w:rsidR="00257717" w:rsidRPr="003A2995">
        <w:rPr>
          <w:rFonts w:ascii="Arial" w:hAnsi="Arial" w:cs="Arial"/>
          <w:b/>
          <w:sz w:val="20"/>
          <w:szCs w:val="20"/>
        </w:rPr>
        <w:t xml:space="preserve"> než v r</w:t>
      </w:r>
      <w:r w:rsidR="004B1233" w:rsidRPr="003A2995">
        <w:rPr>
          <w:rFonts w:ascii="Arial" w:hAnsi="Arial" w:cs="Arial"/>
          <w:b/>
          <w:sz w:val="20"/>
          <w:szCs w:val="20"/>
        </w:rPr>
        <w:t>oce</w:t>
      </w:r>
      <w:r w:rsidR="00257717" w:rsidRPr="003A2995">
        <w:rPr>
          <w:rFonts w:ascii="Arial" w:hAnsi="Arial" w:cs="Arial"/>
          <w:b/>
          <w:sz w:val="20"/>
          <w:szCs w:val="20"/>
        </w:rPr>
        <w:t xml:space="preserve"> 2015. Vyplývá to z dat, která S</w:t>
      </w:r>
      <w:r w:rsidR="00FF208E">
        <w:rPr>
          <w:rFonts w:ascii="Arial" w:hAnsi="Arial" w:cs="Arial"/>
          <w:b/>
          <w:sz w:val="20"/>
          <w:szCs w:val="20"/>
        </w:rPr>
        <w:t>vazu měst a obcí ČR</w:t>
      </w:r>
      <w:r w:rsidR="00257717" w:rsidRPr="003A2995">
        <w:rPr>
          <w:rFonts w:ascii="Arial" w:hAnsi="Arial" w:cs="Arial"/>
          <w:b/>
          <w:sz w:val="20"/>
          <w:szCs w:val="20"/>
        </w:rPr>
        <w:t xml:space="preserve"> poskytla společnost EKO</w:t>
      </w:r>
      <w:r w:rsidR="00257717" w:rsidRPr="003A2995">
        <w:rPr>
          <w:rFonts w:ascii="Arial" w:hAnsi="Arial" w:cs="Arial"/>
          <w:b/>
          <w:sz w:val="20"/>
          <w:szCs w:val="20"/>
        </w:rPr>
        <w:noBreakHyphen/>
        <w:t xml:space="preserve">KOM. </w:t>
      </w:r>
      <w:r w:rsidR="005D71CD">
        <w:rPr>
          <w:rFonts w:ascii="Arial" w:hAnsi="Arial" w:cs="Arial"/>
          <w:b/>
          <w:sz w:val="20"/>
          <w:szCs w:val="20"/>
        </w:rPr>
        <w:t>Srovnáme-li roky 2015 a 2016, došlo celkem</w:t>
      </w:r>
      <w:r w:rsidR="006E30E2">
        <w:rPr>
          <w:rFonts w:ascii="Arial" w:hAnsi="Arial" w:cs="Arial"/>
          <w:b/>
          <w:sz w:val="20"/>
          <w:szCs w:val="20"/>
        </w:rPr>
        <w:t xml:space="preserve"> k 5,5</w:t>
      </w:r>
      <w:r w:rsidR="005D71CD">
        <w:rPr>
          <w:rFonts w:ascii="Arial" w:hAnsi="Arial" w:cs="Arial"/>
          <w:b/>
          <w:sz w:val="20"/>
          <w:szCs w:val="20"/>
        </w:rPr>
        <w:t>% nárůstu vytříděného odpadu.</w:t>
      </w:r>
      <w:r w:rsidR="00326D55">
        <w:rPr>
          <w:rFonts w:ascii="Arial" w:hAnsi="Arial" w:cs="Arial"/>
          <w:b/>
          <w:sz w:val="20"/>
          <w:szCs w:val="20"/>
        </w:rPr>
        <w:t xml:space="preserve"> </w:t>
      </w:r>
    </w:p>
    <w:p w:rsidR="00FF208E" w:rsidRDefault="00FF208E" w:rsidP="003A299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57717" w:rsidRPr="00FF208E" w:rsidRDefault="00257717" w:rsidP="003A2995">
      <w:pPr>
        <w:spacing w:after="0" w:line="240" w:lineRule="auto"/>
        <w:jc w:val="both"/>
        <w:rPr>
          <w:rFonts w:ascii="Arial" w:hAnsi="Arial" w:cs="Arial"/>
          <w:b/>
        </w:rPr>
      </w:pPr>
      <w:r w:rsidRPr="00FF208E">
        <w:rPr>
          <w:rFonts w:ascii="Arial" w:hAnsi="Arial" w:cs="Arial"/>
          <w:b/>
        </w:rPr>
        <w:t>Nej</w:t>
      </w:r>
      <w:r w:rsidR="008B4351" w:rsidRPr="00FF208E">
        <w:rPr>
          <w:rFonts w:ascii="Arial" w:hAnsi="Arial" w:cs="Arial"/>
          <w:b/>
        </w:rPr>
        <w:t xml:space="preserve">víc </w:t>
      </w:r>
      <w:r w:rsidR="00FF208E">
        <w:rPr>
          <w:rFonts w:ascii="Arial" w:hAnsi="Arial" w:cs="Arial"/>
          <w:b/>
        </w:rPr>
        <w:t xml:space="preserve">se třídilo </w:t>
      </w:r>
      <w:r w:rsidRPr="00FF208E">
        <w:rPr>
          <w:rFonts w:ascii="Arial" w:hAnsi="Arial" w:cs="Arial"/>
          <w:b/>
        </w:rPr>
        <w:t>v Královéhradeckém kraji</w:t>
      </w:r>
    </w:p>
    <w:p w:rsidR="00257717" w:rsidRPr="003A2995" w:rsidRDefault="001D7836" w:rsidP="003A29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bychom porovnávali</w:t>
      </w:r>
      <w:r w:rsidR="009257E7">
        <w:rPr>
          <w:rFonts w:ascii="Arial" w:hAnsi="Arial" w:cs="Arial"/>
          <w:sz w:val="20"/>
          <w:szCs w:val="20"/>
        </w:rPr>
        <w:t xml:space="preserve"> </w:t>
      </w:r>
      <w:r w:rsidR="006E30E2">
        <w:rPr>
          <w:rFonts w:ascii="Arial" w:hAnsi="Arial" w:cs="Arial"/>
          <w:sz w:val="20"/>
          <w:szCs w:val="20"/>
        </w:rPr>
        <w:t>množství vytříděného odpadu</w:t>
      </w:r>
      <w:r w:rsidR="00391295">
        <w:rPr>
          <w:rFonts w:ascii="Arial" w:hAnsi="Arial" w:cs="Arial"/>
          <w:sz w:val="20"/>
          <w:szCs w:val="20"/>
        </w:rPr>
        <w:t xml:space="preserve"> na obyvatele </w:t>
      </w:r>
      <w:r w:rsidR="006E30E2">
        <w:rPr>
          <w:rFonts w:ascii="Arial" w:hAnsi="Arial" w:cs="Arial"/>
          <w:sz w:val="20"/>
          <w:szCs w:val="20"/>
        </w:rPr>
        <w:t>bez odpadu kovového</w:t>
      </w:r>
      <w:r w:rsidR="00391295">
        <w:rPr>
          <w:rFonts w:ascii="Arial" w:hAnsi="Arial" w:cs="Arial"/>
          <w:sz w:val="20"/>
          <w:szCs w:val="20"/>
        </w:rPr>
        <w:t xml:space="preserve">, vedl </w:t>
      </w:r>
      <w:r w:rsidR="0043344E">
        <w:rPr>
          <w:rFonts w:ascii="Arial" w:hAnsi="Arial" w:cs="Arial"/>
          <w:sz w:val="20"/>
          <w:szCs w:val="20"/>
        </w:rPr>
        <w:t xml:space="preserve">v roce 2016 </w:t>
      </w:r>
      <w:r w:rsidR="000F3462" w:rsidRPr="003A2995">
        <w:rPr>
          <w:rFonts w:ascii="Arial" w:hAnsi="Arial" w:cs="Arial"/>
          <w:sz w:val="20"/>
          <w:szCs w:val="20"/>
        </w:rPr>
        <w:t>Královéhradecký</w:t>
      </w:r>
      <w:r w:rsidR="00326D55">
        <w:rPr>
          <w:rFonts w:ascii="Arial" w:hAnsi="Arial" w:cs="Arial"/>
          <w:sz w:val="20"/>
          <w:szCs w:val="20"/>
        </w:rPr>
        <w:t xml:space="preserve"> </w:t>
      </w:r>
      <w:r w:rsidR="000F3462" w:rsidRPr="003A2995">
        <w:rPr>
          <w:rFonts w:ascii="Arial" w:hAnsi="Arial" w:cs="Arial"/>
          <w:sz w:val="20"/>
          <w:szCs w:val="20"/>
        </w:rPr>
        <w:t>kraj</w:t>
      </w:r>
      <w:r w:rsidR="008B4351" w:rsidRPr="003A2995">
        <w:rPr>
          <w:rFonts w:ascii="Arial" w:hAnsi="Arial" w:cs="Arial"/>
          <w:sz w:val="20"/>
          <w:szCs w:val="20"/>
        </w:rPr>
        <w:t xml:space="preserve">. </w:t>
      </w:r>
      <w:r w:rsidR="0043344E">
        <w:rPr>
          <w:rFonts w:ascii="Arial" w:hAnsi="Arial" w:cs="Arial"/>
          <w:sz w:val="20"/>
          <w:szCs w:val="20"/>
        </w:rPr>
        <w:t>J</w:t>
      </w:r>
      <w:r w:rsidR="000F3462" w:rsidRPr="003A2995">
        <w:rPr>
          <w:rFonts w:ascii="Arial" w:hAnsi="Arial" w:cs="Arial"/>
          <w:sz w:val="20"/>
          <w:szCs w:val="20"/>
        </w:rPr>
        <w:t>eden každý obyvatel</w:t>
      </w:r>
      <w:r w:rsidR="0043344E">
        <w:rPr>
          <w:rFonts w:ascii="Arial" w:hAnsi="Arial" w:cs="Arial"/>
          <w:sz w:val="20"/>
          <w:szCs w:val="20"/>
        </w:rPr>
        <w:t xml:space="preserve"> tam</w:t>
      </w:r>
      <w:r w:rsidR="000F3462" w:rsidRPr="003A2995">
        <w:rPr>
          <w:rFonts w:ascii="Arial" w:hAnsi="Arial" w:cs="Arial"/>
          <w:sz w:val="20"/>
          <w:szCs w:val="20"/>
        </w:rPr>
        <w:t xml:space="preserve"> loni</w:t>
      </w:r>
      <w:r w:rsidR="0043344E">
        <w:rPr>
          <w:rFonts w:ascii="Arial" w:hAnsi="Arial" w:cs="Arial"/>
          <w:sz w:val="20"/>
          <w:szCs w:val="20"/>
        </w:rPr>
        <w:t xml:space="preserve"> v průměru</w:t>
      </w:r>
      <w:r w:rsidR="000F3462" w:rsidRPr="003A2995">
        <w:rPr>
          <w:rFonts w:ascii="Arial" w:hAnsi="Arial" w:cs="Arial"/>
          <w:sz w:val="20"/>
          <w:szCs w:val="20"/>
        </w:rPr>
        <w:t xml:space="preserve"> vytřídil</w:t>
      </w:r>
      <w:r w:rsidR="008B4351" w:rsidRPr="003A2995">
        <w:rPr>
          <w:rFonts w:ascii="Arial" w:hAnsi="Arial" w:cs="Arial"/>
          <w:sz w:val="20"/>
          <w:szCs w:val="20"/>
        </w:rPr>
        <w:t xml:space="preserve"> 49,6 kg </w:t>
      </w:r>
      <w:r w:rsidR="0043344E">
        <w:rPr>
          <w:rFonts w:ascii="Arial" w:hAnsi="Arial" w:cs="Arial"/>
          <w:sz w:val="20"/>
          <w:szCs w:val="20"/>
        </w:rPr>
        <w:t>odpadu. Následovala</w:t>
      </w:r>
      <w:r w:rsidR="00326D55">
        <w:rPr>
          <w:rFonts w:ascii="Arial" w:hAnsi="Arial" w:cs="Arial"/>
          <w:sz w:val="20"/>
          <w:szCs w:val="20"/>
        </w:rPr>
        <w:t xml:space="preserve"> </w:t>
      </w:r>
      <w:r w:rsidR="00257717" w:rsidRPr="003A2995">
        <w:rPr>
          <w:rFonts w:ascii="Arial" w:hAnsi="Arial" w:cs="Arial"/>
          <w:sz w:val="20"/>
          <w:szCs w:val="20"/>
        </w:rPr>
        <w:t>Vysočina (49,5 kg/obyvatel) a Olomouck</w:t>
      </w:r>
      <w:r w:rsidR="008B4351" w:rsidRPr="003A2995">
        <w:rPr>
          <w:rFonts w:ascii="Arial" w:hAnsi="Arial" w:cs="Arial"/>
          <w:sz w:val="20"/>
          <w:szCs w:val="20"/>
        </w:rPr>
        <w:t>ý</w:t>
      </w:r>
      <w:r w:rsidR="00257717" w:rsidRPr="003A2995">
        <w:rPr>
          <w:rFonts w:ascii="Arial" w:hAnsi="Arial" w:cs="Arial"/>
          <w:sz w:val="20"/>
          <w:szCs w:val="20"/>
        </w:rPr>
        <w:t xml:space="preserve"> kraj (48,9 </w:t>
      </w:r>
      <w:r w:rsidR="001B15D6" w:rsidRPr="003A2995">
        <w:rPr>
          <w:rFonts w:ascii="Arial" w:hAnsi="Arial" w:cs="Arial"/>
          <w:sz w:val="20"/>
          <w:szCs w:val="20"/>
        </w:rPr>
        <w:t>kg/obyvatel/rok)</w:t>
      </w:r>
      <w:r w:rsidR="00257717" w:rsidRPr="003A2995">
        <w:rPr>
          <w:rFonts w:ascii="Arial" w:hAnsi="Arial" w:cs="Arial"/>
          <w:sz w:val="20"/>
          <w:szCs w:val="20"/>
        </w:rPr>
        <w:t xml:space="preserve">. </w:t>
      </w:r>
      <w:r w:rsidR="000F3462" w:rsidRPr="003A2995">
        <w:rPr>
          <w:rFonts w:ascii="Arial" w:hAnsi="Arial" w:cs="Arial"/>
          <w:sz w:val="20"/>
          <w:szCs w:val="20"/>
        </w:rPr>
        <w:t>P</w:t>
      </w:r>
      <w:r w:rsidR="00257717" w:rsidRPr="003A2995">
        <w:rPr>
          <w:rFonts w:ascii="Arial" w:hAnsi="Arial" w:cs="Arial"/>
          <w:sz w:val="20"/>
          <w:szCs w:val="20"/>
        </w:rPr>
        <w:t>apír</w:t>
      </w:r>
      <w:r w:rsidR="0043344E">
        <w:rPr>
          <w:rFonts w:ascii="Arial" w:hAnsi="Arial" w:cs="Arial"/>
          <w:sz w:val="20"/>
          <w:szCs w:val="20"/>
        </w:rPr>
        <w:t xml:space="preserve"> nejvíc třídili</w:t>
      </w:r>
      <w:r w:rsidR="000F3462" w:rsidRPr="003A2995">
        <w:rPr>
          <w:rFonts w:ascii="Arial" w:hAnsi="Arial" w:cs="Arial"/>
          <w:sz w:val="20"/>
          <w:szCs w:val="20"/>
        </w:rPr>
        <w:t xml:space="preserve"> lidé </w:t>
      </w:r>
      <w:r w:rsidR="00257717" w:rsidRPr="003A2995">
        <w:rPr>
          <w:rFonts w:ascii="Arial" w:hAnsi="Arial" w:cs="Arial"/>
          <w:sz w:val="20"/>
          <w:szCs w:val="20"/>
        </w:rPr>
        <w:t>v Olomouckém kraji (23,4 kg/obyvatel)</w:t>
      </w:r>
      <w:r w:rsidR="0043344E">
        <w:rPr>
          <w:rFonts w:ascii="Arial" w:hAnsi="Arial" w:cs="Arial"/>
          <w:sz w:val="20"/>
          <w:szCs w:val="20"/>
        </w:rPr>
        <w:t>.</w:t>
      </w:r>
      <w:r w:rsidR="009257E7">
        <w:rPr>
          <w:rFonts w:ascii="Arial" w:hAnsi="Arial" w:cs="Arial"/>
          <w:sz w:val="20"/>
          <w:szCs w:val="20"/>
        </w:rPr>
        <w:t xml:space="preserve"> </w:t>
      </w:r>
      <w:r w:rsidR="0043344E">
        <w:rPr>
          <w:rFonts w:ascii="Arial" w:hAnsi="Arial" w:cs="Arial"/>
          <w:sz w:val="20"/>
          <w:szCs w:val="20"/>
        </w:rPr>
        <w:t>V</w:t>
      </w:r>
      <w:r w:rsidR="000F3462" w:rsidRPr="003A2995">
        <w:rPr>
          <w:rFonts w:ascii="Arial" w:hAnsi="Arial" w:cs="Arial"/>
          <w:sz w:val="20"/>
          <w:szCs w:val="20"/>
        </w:rPr>
        <w:t> třídění plastů</w:t>
      </w:r>
      <w:r w:rsidR="0043344E">
        <w:rPr>
          <w:rFonts w:ascii="Arial" w:hAnsi="Arial" w:cs="Arial"/>
          <w:sz w:val="20"/>
          <w:szCs w:val="20"/>
        </w:rPr>
        <w:t xml:space="preserve"> zase</w:t>
      </w:r>
      <w:r w:rsidR="00326D55">
        <w:rPr>
          <w:rFonts w:ascii="Arial" w:hAnsi="Arial" w:cs="Arial"/>
          <w:sz w:val="20"/>
          <w:szCs w:val="20"/>
        </w:rPr>
        <w:t xml:space="preserve"> </w:t>
      </w:r>
      <w:r w:rsidR="0043344E">
        <w:rPr>
          <w:rFonts w:ascii="Arial" w:hAnsi="Arial" w:cs="Arial"/>
          <w:sz w:val="20"/>
          <w:szCs w:val="20"/>
        </w:rPr>
        <w:t>vedli</w:t>
      </w:r>
      <w:r w:rsidR="00326D55">
        <w:rPr>
          <w:rFonts w:ascii="Arial" w:hAnsi="Arial" w:cs="Arial"/>
          <w:sz w:val="20"/>
          <w:szCs w:val="20"/>
        </w:rPr>
        <w:t xml:space="preserve"> </w:t>
      </w:r>
      <w:r w:rsidR="00257717" w:rsidRPr="003A2995">
        <w:rPr>
          <w:rFonts w:ascii="Arial" w:hAnsi="Arial" w:cs="Arial"/>
          <w:sz w:val="20"/>
          <w:szCs w:val="20"/>
        </w:rPr>
        <w:t xml:space="preserve">obyvatelé Královéhradeckého kraje (15,4 kg/obyvatel), kteří </w:t>
      </w:r>
      <w:r w:rsidR="001B15D6" w:rsidRPr="003A2995">
        <w:rPr>
          <w:rFonts w:ascii="Arial" w:hAnsi="Arial" w:cs="Arial"/>
          <w:sz w:val="20"/>
          <w:szCs w:val="20"/>
        </w:rPr>
        <w:t>také</w:t>
      </w:r>
      <w:r w:rsidR="00326D55">
        <w:rPr>
          <w:rFonts w:ascii="Arial" w:hAnsi="Arial" w:cs="Arial"/>
          <w:sz w:val="20"/>
          <w:szCs w:val="20"/>
        </w:rPr>
        <w:t xml:space="preserve"> </w:t>
      </w:r>
      <w:r w:rsidR="000F3462" w:rsidRPr="003A2995">
        <w:rPr>
          <w:rFonts w:ascii="Arial" w:hAnsi="Arial" w:cs="Arial"/>
          <w:sz w:val="20"/>
          <w:szCs w:val="20"/>
        </w:rPr>
        <w:t>nejvíc z celé České republiky tří</w:t>
      </w:r>
      <w:r w:rsidR="0043344E">
        <w:rPr>
          <w:rFonts w:ascii="Arial" w:hAnsi="Arial" w:cs="Arial"/>
          <w:sz w:val="20"/>
          <w:szCs w:val="20"/>
        </w:rPr>
        <w:t>dili</w:t>
      </w:r>
      <w:r w:rsidR="00326D55">
        <w:rPr>
          <w:rFonts w:ascii="Arial" w:hAnsi="Arial" w:cs="Arial"/>
          <w:sz w:val="20"/>
          <w:szCs w:val="20"/>
        </w:rPr>
        <w:t xml:space="preserve"> </w:t>
      </w:r>
      <w:r w:rsidR="00257717" w:rsidRPr="003A2995">
        <w:rPr>
          <w:rFonts w:ascii="Arial" w:hAnsi="Arial" w:cs="Arial"/>
          <w:sz w:val="20"/>
          <w:szCs w:val="20"/>
        </w:rPr>
        <w:t xml:space="preserve">sklo (13,9 kg/obyvatel). </w:t>
      </w:r>
    </w:p>
    <w:p w:rsidR="003A2995" w:rsidRDefault="003A2995" w:rsidP="003A29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7717" w:rsidRDefault="00257717" w:rsidP="003A29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2995">
        <w:rPr>
          <w:rFonts w:ascii="Arial" w:hAnsi="Arial" w:cs="Arial"/>
          <w:sz w:val="20"/>
          <w:szCs w:val="20"/>
        </w:rPr>
        <w:t>P</w:t>
      </w:r>
      <w:r w:rsidR="000F3462" w:rsidRPr="003A2995">
        <w:rPr>
          <w:rFonts w:ascii="Arial" w:hAnsi="Arial" w:cs="Arial"/>
          <w:sz w:val="20"/>
          <w:szCs w:val="20"/>
        </w:rPr>
        <w:t>okud by se k veškerému tříděnému odpadu připočítal i kov, pomyslné 1. místo by obsadily</w:t>
      </w:r>
      <w:r w:rsidR="00326D55">
        <w:rPr>
          <w:rFonts w:ascii="Arial" w:hAnsi="Arial" w:cs="Arial"/>
          <w:sz w:val="20"/>
          <w:szCs w:val="20"/>
        </w:rPr>
        <w:t xml:space="preserve"> </w:t>
      </w:r>
      <w:r w:rsidRPr="003A2995">
        <w:rPr>
          <w:rFonts w:ascii="Arial" w:hAnsi="Arial" w:cs="Arial"/>
          <w:sz w:val="20"/>
          <w:szCs w:val="20"/>
        </w:rPr>
        <w:t>obce</w:t>
      </w:r>
      <w:r w:rsidR="0043344E">
        <w:rPr>
          <w:rFonts w:ascii="Arial" w:hAnsi="Arial" w:cs="Arial"/>
          <w:sz w:val="20"/>
          <w:szCs w:val="20"/>
        </w:rPr>
        <w:t xml:space="preserve"> v Olomouckém kraji (celkem 69 kg/obyvatel) a v Kraji</w:t>
      </w:r>
      <w:r w:rsidRPr="003A2995">
        <w:rPr>
          <w:rFonts w:ascii="Arial" w:hAnsi="Arial" w:cs="Arial"/>
          <w:sz w:val="20"/>
          <w:szCs w:val="20"/>
        </w:rPr>
        <w:t xml:space="preserve"> Vysočina (67,8 kg/obyvatel).  </w:t>
      </w:r>
    </w:p>
    <w:p w:rsidR="003A2995" w:rsidRPr="003A2995" w:rsidRDefault="003A2995" w:rsidP="003A29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7717" w:rsidRPr="003A2995" w:rsidRDefault="00257717" w:rsidP="003A29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2995"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5753735" cy="3428365"/>
            <wp:effectExtent l="0" t="0" r="18415" b="19685"/>
            <wp:docPr id="1" name="Graf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A2995" w:rsidRDefault="003A2995" w:rsidP="003A299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57717" w:rsidRPr="003A2995" w:rsidRDefault="001D7836" w:rsidP="003A299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Třídíme blízko domu </w:t>
      </w:r>
    </w:p>
    <w:p w:rsidR="001D7836" w:rsidRDefault="000F3462" w:rsidP="003A29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2995">
        <w:rPr>
          <w:rFonts w:ascii="Arial" w:hAnsi="Arial" w:cs="Arial"/>
          <w:sz w:val="20"/>
          <w:szCs w:val="20"/>
        </w:rPr>
        <w:t>S</w:t>
      </w:r>
      <w:r w:rsidR="00257717" w:rsidRPr="003A2995">
        <w:rPr>
          <w:rFonts w:ascii="Arial" w:hAnsi="Arial" w:cs="Arial"/>
          <w:sz w:val="20"/>
          <w:szCs w:val="20"/>
        </w:rPr>
        <w:t>běrná síť v</w:t>
      </w:r>
      <w:r w:rsidRPr="003A2995">
        <w:rPr>
          <w:rFonts w:ascii="Arial" w:hAnsi="Arial" w:cs="Arial"/>
          <w:sz w:val="20"/>
          <w:szCs w:val="20"/>
        </w:rPr>
        <w:t> </w:t>
      </w:r>
      <w:r w:rsidR="00257717" w:rsidRPr="003A2995">
        <w:rPr>
          <w:rFonts w:ascii="Arial" w:hAnsi="Arial" w:cs="Arial"/>
          <w:sz w:val="20"/>
          <w:szCs w:val="20"/>
        </w:rPr>
        <w:t>Č</w:t>
      </w:r>
      <w:r w:rsidRPr="003A2995">
        <w:rPr>
          <w:rFonts w:ascii="Arial" w:hAnsi="Arial" w:cs="Arial"/>
          <w:sz w:val="20"/>
          <w:szCs w:val="20"/>
        </w:rPr>
        <w:t>eské republice</w:t>
      </w:r>
      <w:r w:rsidR="0010440B" w:rsidRPr="003A2995">
        <w:rPr>
          <w:rFonts w:ascii="Arial" w:hAnsi="Arial" w:cs="Arial"/>
          <w:sz w:val="20"/>
          <w:szCs w:val="20"/>
        </w:rPr>
        <w:t xml:space="preserve"> patří</w:t>
      </w:r>
      <w:r w:rsidR="00257717" w:rsidRPr="003A2995">
        <w:rPr>
          <w:rFonts w:ascii="Arial" w:hAnsi="Arial" w:cs="Arial"/>
          <w:sz w:val="20"/>
          <w:szCs w:val="20"/>
        </w:rPr>
        <w:t xml:space="preserve"> mezi nejlépe vybavené v Evropě. </w:t>
      </w:r>
      <w:r w:rsidRPr="003A2995">
        <w:rPr>
          <w:rFonts w:ascii="Arial" w:hAnsi="Arial" w:cs="Arial"/>
          <w:sz w:val="20"/>
          <w:szCs w:val="20"/>
        </w:rPr>
        <w:t xml:space="preserve">V ulicích je </w:t>
      </w:r>
      <w:r w:rsidR="0010440B" w:rsidRPr="003A2995">
        <w:rPr>
          <w:rFonts w:ascii="Arial" w:hAnsi="Arial" w:cs="Arial"/>
          <w:sz w:val="20"/>
          <w:szCs w:val="20"/>
        </w:rPr>
        <w:t xml:space="preserve">k dispozici </w:t>
      </w:r>
      <w:r w:rsidR="00257717" w:rsidRPr="003A2995">
        <w:rPr>
          <w:rFonts w:ascii="Arial" w:hAnsi="Arial" w:cs="Arial"/>
          <w:sz w:val="20"/>
          <w:szCs w:val="20"/>
        </w:rPr>
        <w:t>více než 270 tis</w:t>
      </w:r>
      <w:r w:rsidRPr="003A2995">
        <w:rPr>
          <w:rFonts w:ascii="Arial" w:hAnsi="Arial" w:cs="Arial"/>
          <w:sz w:val="20"/>
          <w:szCs w:val="20"/>
        </w:rPr>
        <w:t>íc</w:t>
      </w:r>
      <w:r w:rsidR="00257717" w:rsidRPr="003A2995">
        <w:rPr>
          <w:rFonts w:ascii="Arial" w:hAnsi="Arial" w:cs="Arial"/>
          <w:sz w:val="20"/>
          <w:szCs w:val="20"/>
        </w:rPr>
        <w:t xml:space="preserve"> barevných kontejnerů, dalších více než 36 tis</w:t>
      </w:r>
      <w:r w:rsidRPr="003A2995">
        <w:rPr>
          <w:rFonts w:ascii="Arial" w:hAnsi="Arial" w:cs="Arial"/>
          <w:sz w:val="20"/>
          <w:szCs w:val="20"/>
        </w:rPr>
        <w:t>íc</w:t>
      </w:r>
      <w:r w:rsidR="00257717" w:rsidRPr="003A2995">
        <w:rPr>
          <w:rFonts w:ascii="Arial" w:hAnsi="Arial" w:cs="Arial"/>
          <w:sz w:val="20"/>
          <w:szCs w:val="20"/>
        </w:rPr>
        <w:t xml:space="preserve"> menších barevných nádob </w:t>
      </w:r>
      <w:r w:rsidR="0010440B" w:rsidRPr="003A2995">
        <w:rPr>
          <w:rFonts w:ascii="Arial" w:hAnsi="Arial" w:cs="Arial"/>
          <w:sz w:val="20"/>
          <w:szCs w:val="20"/>
        </w:rPr>
        <w:t>mají</w:t>
      </w:r>
      <w:r w:rsidRPr="003A2995">
        <w:rPr>
          <w:rFonts w:ascii="Arial" w:hAnsi="Arial" w:cs="Arial"/>
          <w:sz w:val="20"/>
          <w:szCs w:val="20"/>
        </w:rPr>
        <w:t xml:space="preserve"> lidé</w:t>
      </w:r>
      <w:r w:rsidR="00257717" w:rsidRPr="003A2995">
        <w:rPr>
          <w:rFonts w:ascii="Arial" w:hAnsi="Arial" w:cs="Arial"/>
          <w:sz w:val="20"/>
          <w:szCs w:val="20"/>
        </w:rPr>
        <w:t xml:space="preserve"> přímo u domů</w:t>
      </w:r>
      <w:r w:rsidRPr="003A2995">
        <w:rPr>
          <w:rFonts w:ascii="Arial" w:hAnsi="Arial" w:cs="Arial"/>
          <w:sz w:val="20"/>
          <w:szCs w:val="20"/>
        </w:rPr>
        <w:t>.</w:t>
      </w:r>
      <w:r w:rsidR="009257E7">
        <w:rPr>
          <w:rFonts w:ascii="Arial" w:hAnsi="Arial" w:cs="Arial"/>
          <w:sz w:val="20"/>
          <w:szCs w:val="20"/>
        </w:rPr>
        <w:t xml:space="preserve"> </w:t>
      </w:r>
      <w:r w:rsidR="00257717" w:rsidRPr="003A2995">
        <w:rPr>
          <w:rFonts w:ascii="Arial" w:hAnsi="Arial" w:cs="Arial"/>
          <w:sz w:val="20"/>
          <w:szCs w:val="20"/>
        </w:rPr>
        <w:t xml:space="preserve">Řada obcí používá pro sběr odpadů v </w:t>
      </w:r>
      <w:r w:rsidR="0043344E">
        <w:rPr>
          <w:rFonts w:ascii="Arial" w:hAnsi="Arial" w:cs="Arial"/>
          <w:sz w:val="20"/>
          <w:szCs w:val="20"/>
        </w:rPr>
        <w:t xml:space="preserve">domácnostech také pytlový sběr - </w:t>
      </w:r>
      <w:r w:rsidR="00257717" w:rsidRPr="003A2995">
        <w:rPr>
          <w:rFonts w:ascii="Arial" w:hAnsi="Arial" w:cs="Arial"/>
          <w:sz w:val="20"/>
          <w:szCs w:val="20"/>
        </w:rPr>
        <w:t xml:space="preserve">nejčastěji pro plasty, papír, </w:t>
      </w:r>
      <w:r w:rsidR="0043344E">
        <w:rPr>
          <w:rFonts w:ascii="Arial" w:hAnsi="Arial" w:cs="Arial"/>
          <w:sz w:val="20"/>
          <w:szCs w:val="20"/>
        </w:rPr>
        <w:t>nápojové kartony, případně kovy</w:t>
      </w:r>
      <w:r w:rsidR="00257717" w:rsidRPr="003A2995">
        <w:rPr>
          <w:rFonts w:ascii="Arial" w:hAnsi="Arial" w:cs="Arial"/>
          <w:sz w:val="20"/>
          <w:szCs w:val="20"/>
        </w:rPr>
        <w:t xml:space="preserve">. </w:t>
      </w:r>
      <w:r w:rsidR="0010440B" w:rsidRPr="003A2995">
        <w:rPr>
          <w:rFonts w:ascii="Arial" w:hAnsi="Arial" w:cs="Arial"/>
          <w:sz w:val="20"/>
          <w:szCs w:val="20"/>
        </w:rPr>
        <w:t>S</w:t>
      </w:r>
      <w:r w:rsidR="00257717" w:rsidRPr="003A2995">
        <w:rPr>
          <w:rFonts w:ascii="Arial" w:hAnsi="Arial" w:cs="Arial"/>
          <w:sz w:val="20"/>
          <w:szCs w:val="20"/>
        </w:rPr>
        <w:t>ystém</w:t>
      </w:r>
      <w:r w:rsidR="0010440B" w:rsidRPr="003A2995">
        <w:rPr>
          <w:rFonts w:ascii="Arial" w:hAnsi="Arial" w:cs="Arial"/>
          <w:sz w:val="20"/>
          <w:szCs w:val="20"/>
        </w:rPr>
        <w:t xml:space="preserve"> pak</w:t>
      </w:r>
      <w:r w:rsidR="00257717" w:rsidRPr="003A2995">
        <w:rPr>
          <w:rFonts w:ascii="Arial" w:hAnsi="Arial" w:cs="Arial"/>
          <w:sz w:val="20"/>
          <w:szCs w:val="20"/>
        </w:rPr>
        <w:t xml:space="preserve"> doplňují sběrné dvory a sběrná místa</w:t>
      </w:r>
      <w:r w:rsidR="0010440B" w:rsidRPr="003A2995">
        <w:rPr>
          <w:rFonts w:ascii="Arial" w:hAnsi="Arial" w:cs="Arial"/>
          <w:sz w:val="20"/>
          <w:szCs w:val="20"/>
        </w:rPr>
        <w:t>.</w:t>
      </w:r>
      <w:r w:rsidR="0043344E">
        <w:rPr>
          <w:rFonts w:ascii="Arial" w:hAnsi="Arial" w:cs="Arial"/>
          <w:sz w:val="20"/>
          <w:szCs w:val="20"/>
        </w:rPr>
        <w:t xml:space="preserve"> J</w:t>
      </w:r>
      <w:r w:rsidR="0010440B" w:rsidRPr="003A2995">
        <w:rPr>
          <w:rFonts w:ascii="Arial" w:hAnsi="Arial" w:cs="Arial"/>
          <w:sz w:val="20"/>
          <w:szCs w:val="20"/>
        </w:rPr>
        <w:t xml:space="preserve">eho </w:t>
      </w:r>
      <w:r w:rsidR="00257717" w:rsidRPr="003A2995">
        <w:rPr>
          <w:rFonts w:ascii="Arial" w:hAnsi="Arial" w:cs="Arial"/>
          <w:sz w:val="20"/>
          <w:szCs w:val="20"/>
        </w:rPr>
        <w:t xml:space="preserve">součástí jsou také výkupny odpadů, sběry ve školách, mobilní sběry organizované obcemi apod. </w:t>
      </w:r>
      <w:r w:rsidR="0010440B" w:rsidRPr="003A2995">
        <w:rPr>
          <w:rFonts w:ascii="Arial" w:hAnsi="Arial" w:cs="Arial"/>
          <w:sz w:val="20"/>
          <w:szCs w:val="20"/>
        </w:rPr>
        <w:lastRenderedPageBreak/>
        <w:t>V</w:t>
      </w:r>
      <w:r w:rsidR="00257717" w:rsidRPr="003A2995">
        <w:rPr>
          <w:rFonts w:ascii="Arial" w:hAnsi="Arial" w:cs="Arial"/>
          <w:sz w:val="20"/>
          <w:szCs w:val="20"/>
        </w:rPr>
        <w:t>zdálenost, kterou musí průměrný obyvatel ČR urazit, aby odložil vytříděný odpad na místo určené obcí, se zkrátila</w:t>
      </w:r>
      <w:r w:rsidR="0010440B" w:rsidRPr="003A2995">
        <w:rPr>
          <w:rFonts w:ascii="Arial" w:hAnsi="Arial" w:cs="Arial"/>
          <w:sz w:val="20"/>
          <w:szCs w:val="20"/>
        </w:rPr>
        <w:t xml:space="preserve">. </w:t>
      </w:r>
      <w:r w:rsidR="0043344E">
        <w:rPr>
          <w:rFonts w:ascii="Arial" w:hAnsi="Arial" w:cs="Arial"/>
          <w:sz w:val="20"/>
          <w:szCs w:val="20"/>
        </w:rPr>
        <w:t>O</w:t>
      </w:r>
      <w:r w:rsidR="0010440B" w:rsidRPr="003A2995">
        <w:rPr>
          <w:rFonts w:ascii="Arial" w:hAnsi="Arial" w:cs="Arial"/>
          <w:sz w:val="20"/>
          <w:szCs w:val="20"/>
        </w:rPr>
        <w:t>dhaduje</w:t>
      </w:r>
      <w:r w:rsidR="006E30E2">
        <w:rPr>
          <w:rFonts w:ascii="Arial" w:hAnsi="Arial" w:cs="Arial"/>
          <w:sz w:val="20"/>
          <w:szCs w:val="20"/>
        </w:rPr>
        <w:t xml:space="preserve"> se, že </w:t>
      </w:r>
      <w:r w:rsidR="0043344E">
        <w:rPr>
          <w:rFonts w:ascii="Arial" w:hAnsi="Arial" w:cs="Arial"/>
          <w:sz w:val="20"/>
          <w:szCs w:val="20"/>
        </w:rPr>
        <w:t>nyní</w:t>
      </w:r>
      <w:r w:rsidR="006E30E2">
        <w:rPr>
          <w:rFonts w:ascii="Arial" w:hAnsi="Arial" w:cs="Arial"/>
          <w:sz w:val="20"/>
          <w:szCs w:val="20"/>
        </w:rPr>
        <w:t xml:space="preserve"> je to</w:t>
      </w:r>
      <w:r w:rsidR="0043344E">
        <w:rPr>
          <w:rFonts w:ascii="Arial" w:hAnsi="Arial" w:cs="Arial"/>
          <w:sz w:val="20"/>
          <w:szCs w:val="20"/>
        </w:rPr>
        <w:t xml:space="preserve"> </w:t>
      </w:r>
      <w:r w:rsidR="001D7836">
        <w:rPr>
          <w:rFonts w:ascii="Arial" w:hAnsi="Arial" w:cs="Arial"/>
          <w:sz w:val="20"/>
          <w:szCs w:val="20"/>
        </w:rPr>
        <w:t xml:space="preserve">v průměru </w:t>
      </w:r>
      <w:r w:rsidR="0010440B" w:rsidRPr="003A2995">
        <w:rPr>
          <w:rFonts w:ascii="Arial" w:hAnsi="Arial" w:cs="Arial"/>
          <w:sz w:val="20"/>
          <w:szCs w:val="20"/>
        </w:rPr>
        <w:t xml:space="preserve">méně než </w:t>
      </w:r>
      <w:r w:rsidR="00257717" w:rsidRPr="003A2995">
        <w:rPr>
          <w:rFonts w:ascii="Arial" w:hAnsi="Arial" w:cs="Arial"/>
          <w:sz w:val="20"/>
          <w:szCs w:val="20"/>
        </w:rPr>
        <w:t>100 m</w:t>
      </w:r>
      <w:r w:rsidR="0043344E">
        <w:rPr>
          <w:rFonts w:ascii="Arial" w:hAnsi="Arial" w:cs="Arial"/>
          <w:sz w:val="20"/>
          <w:szCs w:val="20"/>
        </w:rPr>
        <w:t>etrů</w:t>
      </w:r>
      <w:r w:rsidR="00257717" w:rsidRPr="003A2995">
        <w:rPr>
          <w:rFonts w:ascii="Arial" w:hAnsi="Arial" w:cs="Arial"/>
          <w:sz w:val="20"/>
          <w:szCs w:val="20"/>
        </w:rPr>
        <w:t>.</w:t>
      </w:r>
    </w:p>
    <w:p w:rsidR="006E30E2" w:rsidRDefault="006E30E2" w:rsidP="003A29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2995" w:rsidRDefault="001D7836" w:rsidP="003A29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budoucna je nutné systém tříděného sběru v obcích optimalizovat z hlediska jeho využitelnosti pro obyvatele</w:t>
      </w:r>
      <w:r w:rsidR="006E30E2">
        <w:rPr>
          <w:rFonts w:ascii="Arial" w:hAnsi="Arial" w:cs="Arial"/>
          <w:sz w:val="20"/>
          <w:szCs w:val="20"/>
        </w:rPr>
        <w:t>. T</w:t>
      </w:r>
      <w:r>
        <w:rPr>
          <w:rFonts w:ascii="Arial" w:hAnsi="Arial" w:cs="Arial"/>
          <w:sz w:val="20"/>
          <w:szCs w:val="20"/>
        </w:rPr>
        <w:t>ak, aby se míra třídění a recyklace komunálních odpadů i nadále zvyšovala a celý systém byl přitom stabilní a ekonomicky únosný pro všechny.</w:t>
      </w:r>
    </w:p>
    <w:p w:rsidR="003A2995" w:rsidRDefault="003A2995" w:rsidP="003A29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E20F6" w:rsidRPr="003A2995" w:rsidRDefault="004F1E05" w:rsidP="003A299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Nastavení s</w:t>
      </w:r>
      <w:r w:rsidR="002E20F6" w:rsidRPr="003A2995">
        <w:rPr>
          <w:rFonts w:ascii="Arial" w:hAnsi="Arial" w:cs="Arial"/>
          <w:b/>
        </w:rPr>
        <w:t>ystém</w:t>
      </w:r>
      <w:r>
        <w:rPr>
          <w:rFonts w:ascii="Arial" w:hAnsi="Arial" w:cs="Arial"/>
          <w:b/>
        </w:rPr>
        <w:t>u</w:t>
      </w:r>
      <w:r w:rsidR="002E20F6" w:rsidRPr="003A2995">
        <w:rPr>
          <w:rFonts w:ascii="Arial" w:hAnsi="Arial" w:cs="Arial"/>
          <w:b/>
        </w:rPr>
        <w:t xml:space="preserve"> pro sběr a recyklaci odpadů je </w:t>
      </w:r>
      <w:r>
        <w:rPr>
          <w:rFonts w:ascii="Arial" w:hAnsi="Arial" w:cs="Arial"/>
          <w:b/>
        </w:rPr>
        <w:t>v režii obcí</w:t>
      </w:r>
    </w:p>
    <w:p w:rsidR="008B4351" w:rsidRPr="003A2995" w:rsidRDefault="004F1E05" w:rsidP="003A29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 samosprávy</w:t>
      </w:r>
      <w:r w:rsidR="009257E7">
        <w:rPr>
          <w:rFonts w:ascii="Arial" w:hAnsi="Arial" w:cs="Arial"/>
          <w:sz w:val="20"/>
          <w:szCs w:val="20"/>
        </w:rPr>
        <w:t xml:space="preserve"> </w:t>
      </w:r>
      <w:r w:rsidR="000F3462" w:rsidRPr="003A2995">
        <w:rPr>
          <w:rFonts w:ascii="Arial" w:hAnsi="Arial" w:cs="Arial"/>
          <w:sz w:val="20"/>
          <w:szCs w:val="20"/>
        </w:rPr>
        <w:t>zajist</w:t>
      </w:r>
      <w:r w:rsidR="008E2141">
        <w:rPr>
          <w:rFonts w:ascii="Arial" w:hAnsi="Arial" w:cs="Arial"/>
          <w:sz w:val="20"/>
          <w:szCs w:val="20"/>
        </w:rPr>
        <w:t>í</w:t>
      </w:r>
      <w:r w:rsidR="000F3462" w:rsidRPr="003A2995">
        <w:rPr>
          <w:rFonts w:ascii="Arial" w:hAnsi="Arial" w:cs="Arial"/>
          <w:sz w:val="20"/>
          <w:szCs w:val="20"/>
        </w:rPr>
        <w:t xml:space="preserve"> systém pro sběr a recyklaci papíru, plastů, skla</w:t>
      </w:r>
      <w:r>
        <w:rPr>
          <w:rFonts w:ascii="Arial" w:hAnsi="Arial" w:cs="Arial"/>
          <w:sz w:val="20"/>
          <w:szCs w:val="20"/>
        </w:rPr>
        <w:t>,</w:t>
      </w:r>
      <w:r w:rsidR="000F3462" w:rsidRPr="003A2995">
        <w:rPr>
          <w:rFonts w:ascii="Arial" w:hAnsi="Arial" w:cs="Arial"/>
          <w:sz w:val="20"/>
          <w:szCs w:val="20"/>
        </w:rPr>
        <w:t xml:space="preserve"> kovů</w:t>
      </w:r>
      <w:r>
        <w:rPr>
          <w:rFonts w:ascii="Arial" w:hAnsi="Arial" w:cs="Arial"/>
          <w:sz w:val="20"/>
          <w:szCs w:val="20"/>
        </w:rPr>
        <w:t xml:space="preserve"> a případně i dalších komodit, záleží už na jejich možnostech a rozhodnutí</w:t>
      </w:r>
      <w:r w:rsidR="000F3462" w:rsidRPr="003A2995">
        <w:rPr>
          <w:rFonts w:ascii="Arial" w:hAnsi="Arial" w:cs="Arial"/>
          <w:sz w:val="20"/>
          <w:szCs w:val="20"/>
        </w:rPr>
        <w:t xml:space="preserve">. Plast, sklo, papír, nápojové kartony </w:t>
      </w:r>
      <w:r w:rsidR="002E20F6" w:rsidRPr="003A2995">
        <w:rPr>
          <w:rFonts w:ascii="Arial" w:hAnsi="Arial" w:cs="Arial"/>
          <w:sz w:val="20"/>
          <w:szCs w:val="20"/>
        </w:rPr>
        <w:t>se sbírají</w:t>
      </w:r>
      <w:r w:rsidR="000F3462" w:rsidRPr="003A2995">
        <w:rPr>
          <w:rFonts w:ascii="Arial" w:hAnsi="Arial" w:cs="Arial"/>
          <w:sz w:val="20"/>
          <w:szCs w:val="20"/>
        </w:rPr>
        <w:t xml:space="preserve"> do nádob, pytlů</w:t>
      </w:r>
      <w:r w:rsidR="002E20F6" w:rsidRPr="003A2995">
        <w:rPr>
          <w:rFonts w:ascii="Arial" w:hAnsi="Arial" w:cs="Arial"/>
          <w:sz w:val="20"/>
          <w:szCs w:val="20"/>
        </w:rPr>
        <w:t>,</w:t>
      </w:r>
      <w:r w:rsidR="000F3462" w:rsidRPr="003A2995">
        <w:rPr>
          <w:rFonts w:ascii="Arial" w:hAnsi="Arial" w:cs="Arial"/>
          <w:sz w:val="20"/>
          <w:szCs w:val="20"/>
        </w:rPr>
        <w:t xml:space="preserve"> sběrných dvorů či sběrných míst</w:t>
      </w:r>
      <w:r w:rsidR="002E20F6" w:rsidRPr="003A2995">
        <w:rPr>
          <w:rFonts w:ascii="Arial" w:hAnsi="Arial" w:cs="Arial"/>
          <w:sz w:val="20"/>
          <w:szCs w:val="20"/>
        </w:rPr>
        <w:t>, které obce zřizují.</w:t>
      </w:r>
      <w:r w:rsidR="006E30E2">
        <w:rPr>
          <w:rFonts w:ascii="Arial" w:hAnsi="Arial" w:cs="Arial"/>
          <w:sz w:val="20"/>
          <w:szCs w:val="20"/>
        </w:rPr>
        <w:t xml:space="preserve"> Většina kovového odpadu</w:t>
      </w:r>
      <w:r w:rsidR="000F3462" w:rsidRPr="003A2995">
        <w:rPr>
          <w:rFonts w:ascii="Arial" w:hAnsi="Arial" w:cs="Arial"/>
          <w:sz w:val="20"/>
          <w:szCs w:val="20"/>
        </w:rPr>
        <w:t xml:space="preserve"> (a část papíru) </w:t>
      </w:r>
      <w:r w:rsidR="0043344E">
        <w:rPr>
          <w:rFonts w:ascii="Arial" w:hAnsi="Arial" w:cs="Arial"/>
          <w:sz w:val="20"/>
          <w:szCs w:val="20"/>
        </w:rPr>
        <w:t>se zase sbírá</w:t>
      </w:r>
      <w:r w:rsidR="000F3462" w:rsidRPr="003A2995">
        <w:rPr>
          <w:rFonts w:ascii="Arial" w:hAnsi="Arial" w:cs="Arial"/>
          <w:sz w:val="20"/>
          <w:szCs w:val="20"/>
        </w:rPr>
        <w:t xml:space="preserve"> prostřednictvím výkupen, které </w:t>
      </w:r>
      <w:r w:rsidR="002E20F6" w:rsidRPr="003A2995">
        <w:rPr>
          <w:rFonts w:ascii="Arial" w:hAnsi="Arial" w:cs="Arial"/>
          <w:sz w:val="20"/>
          <w:szCs w:val="20"/>
        </w:rPr>
        <w:t>mohou</w:t>
      </w:r>
      <w:r w:rsidR="0043344E">
        <w:rPr>
          <w:rFonts w:ascii="Arial" w:hAnsi="Arial" w:cs="Arial"/>
          <w:sz w:val="20"/>
          <w:szCs w:val="20"/>
        </w:rPr>
        <w:t xml:space="preserve"> rovněž</w:t>
      </w:r>
      <w:r w:rsidR="002E20F6" w:rsidRPr="003A2995">
        <w:rPr>
          <w:rFonts w:ascii="Arial" w:hAnsi="Arial" w:cs="Arial"/>
          <w:sz w:val="20"/>
          <w:szCs w:val="20"/>
        </w:rPr>
        <w:t xml:space="preserve"> patřit </w:t>
      </w:r>
      <w:r w:rsidR="000F3462" w:rsidRPr="003A2995">
        <w:rPr>
          <w:rFonts w:ascii="Arial" w:hAnsi="Arial" w:cs="Arial"/>
          <w:sz w:val="20"/>
          <w:szCs w:val="20"/>
        </w:rPr>
        <w:t xml:space="preserve">do obecního systému nakládání s odpady. </w:t>
      </w:r>
      <w:r w:rsidR="002E20F6" w:rsidRPr="003A2995">
        <w:rPr>
          <w:rFonts w:ascii="Arial" w:hAnsi="Arial" w:cs="Arial"/>
          <w:sz w:val="20"/>
          <w:szCs w:val="20"/>
        </w:rPr>
        <w:t>V</w:t>
      </w:r>
      <w:r w:rsidR="000F3462" w:rsidRPr="003A2995">
        <w:rPr>
          <w:rFonts w:ascii="Arial" w:hAnsi="Arial" w:cs="Arial"/>
          <w:sz w:val="20"/>
          <w:szCs w:val="20"/>
        </w:rPr>
        <w:t>ýkup odpadů</w:t>
      </w:r>
      <w:r w:rsidR="002E20F6" w:rsidRPr="003A2995">
        <w:rPr>
          <w:rFonts w:ascii="Arial" w:hAnsi="Arial" w:cs="Arial"/>
          <w:sz w:val="20"/>
          <w:szCs w:val="20"/>
        </w:rPr>
        <w:t xml:space="preserve"> obce</w:t>
      </w:r>
      <w:r w:rsidR="000F3462" w:rsidRPr="003A2995">
        <w:rPr>
          <w:rFonts w:ascii="Arial" w:hAnsi="Arial" w:cs="Arial"/>
          <w:sz w:val="20"/>
          <w:szCs w:val="20"/>
        </w:rPr>
        <w:t xml:space="preserve"> většinově neorganizují a ani </w:t>
      </w:r>
      <w:r w:rsidR="0043344E">
        <w:rPr>
          <w:rFonts w:ascii="Arial" w:hAnsi="Arial" w:cs="Arial"/>
          <w:sz w:val="20"/>
          <w:szCs w:val="20"/>
        </w:rPr>
        <w:t xml:space="preserve">ho </w:t>
      </w:r>
      <w:r w:rsidR="000F3462" w:rsidRPr="003A2995">
        <w:rPr>
          <w:rFonts w:ascii="Arial" w:hAnsi="Arial" w:cs="Arial"/>
          <w:sz w:val="20"/>
          <w:szCs w:val="20"/>
        </w:rPr>
        <w:t xml:space="preserve">nefinancují. </w:t>
      </w:r>
    </w:p>
    <w:p w:rsidR="003A2995" w:rsidRDefault="003A2995" w:rsidP="003A29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6635F" w:rsidRPr="003A2995" w:rsidRDefault="0086635F" w:rsidP="008663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2995">
        <w:rPr>
          <w:rFonts w:ascii="Arial" w:hAnsi="Arial" w:cs="Arial"/>
          <w:sz w:val="20"/>
          <w:szCs w:val="20"/>
        </w:rPr>
        <w:t>V obcích s</w:t>
      </w:r>
      <w:r w:rsidR="006E30E2">
        <w:rPr>
          <w:rFonts w:ascii="Arial" w:hAnsi="Arial" w:cs="Arial"/>
          <w:sz w:val="20"/>
          <w:szCs w:val="20"/>
        </w:rPr>
        <w:t>e třídí také komunální bioodpad</w:t>
      </w:r>
      <w:r w:rsidRPr="003A2995">
        <w:rPr>
          <w:rFonts w:ascii="Arial" w:hAnsi="Arial" w:cs="Arial"/>
          <w:sz w:val="20"/>
          <w:szCs w:val="20"/>
        </w:rPr>
        <w:t>, textil a další složky</w:t>
      </w:r>
      <w:r w:rsidR="0043344E">
        <w:rPr>
          <w:rFonts w:ascii="Arial" w:hAnsi="Arial" w:cs="Arial"/>
          <w:sz w:val="20"/>
          <w:szCs w:val="20"/>
        </w:rPr>
        <w:t>,</w:t>
      </w:r>
      <w:r w:rsidRPr="003A2995">
        <w:rPr>
          <w:rFonts w:ascii="Arial" w:hAnsi="Arial" w:cs="Arial"/>
          <w:sz w:val="20"/>
          <w:szCs w:val="20"/>
        </w:rPr>
        <w:t xml:space="preserve"> jako </w:t>
      </w:r>
      <w:r w:rsidR="0043344E">
        <w:rPr>
          <w:rFonts w:ascii="Arial" w:hAnsi="Arial" w:cs="Arial"/>
          <w:sz w:val="20"/>
          <w:szCs w:val="20"/>
        </w:rPr>
        <w:t xml:space="preserve">je </w:t>
      </w:r>
      <w:r w:rsidRPr="003A2995">
        <w:rPr>
          <w:rFonts w:ascii="Arial" w:hAnsi="Arial" w:cs="Arial"/>
          <w:sz w:val="20"/>
          <w:szCs w:val="20"/>
        </w:rPr>
        <w:t xml:space="preserve">třeba objemný odpad, oleje, stavební odpady, </w:t>
      </w:r>
      <w:proofErr w:type="spellStart"/>
      <w:r w:rsidRPr="003A2995">
        <w:rPr>
          <w:rFonts w:ascii="Arial" w:hAnsi="Arial" w:cs="Arial"/>
          <w:sz w:val="20"/>
          <w:szCs w:val="20"/>
        </w:rPr>
        <w:t>elektro</w:t>
      </w:r>
      <w:proofErr w:type="spellEnd"/>
      <w:r w:rsidRPr="003A2995">
        <w:rPr>
          <w:rFonts w:ascii="Arial" w:hAnsi="Arial" w:cs="Arial"/>
          <w:sz w:val="20"/>
          <w:szCs w:val="20"/>
        </w:rPr>
        <w:t>, baterky atd. S</w:t>
      </w:r>
      <w:r>
        <w:rPr>
          <w:rFonts w:ascii="Arial" w:hAnsi="Arial" w:cs="Arial"/>
          <w:sz w:val="20"/>
          <w:szCs w:val="20"/>
        </w:rPr>
        <w:t>e záměrem</w:t>
      </w:r>
      <w:r w:rsidRPr="003A2995">
        <w:rPr>
          <w:rFonts w:ascii="Arial" w:hAnsi="Arial" w:cs="Arial"/>
          <w:sz w:val="20"/>
          <w:szCs w:val="20"/>
        </w:rPr>
        <w:t xml:space="preserve">: </w:t>
      </w:r>
      <w:r w:rsidR="0043344E">
        <w:rPr>
          <w:rFonts w:ascii="Arial" w:hAnsi="Arial" w:cs="Arial"/>
          <w:sz w:val="20"/>
          <w:szCs w:val="20"/>
        </w:rPr>
        <w:t>ukládat co</w:t>
      </w:r>
      <w:r w:rsidRPr="003A2995">
        <w:rPr>
          <w:rFonts w:ascii="Arial" w:hAnsi="Arial" w:cs="Arial"/>
          <w:sz w:val="20"/>
          <w:szCs w:val="20"/>
        </w:rPr>
        <w:t xml:space="preserve"> nejméně odpad</w:t>
      </w:r>
      <w:r w:rsidR="0043344E">
        <w:rPr>
          <w:rFonts w:ascii="Arial" w:hAnsi="Arial" w:cs="Arial"/>
          <w:sz w:val="20"/>
          <w:szCs w:val="20"/>
        </w:rPr>
        <w:t>u</w:t>
      </w:r>
      <w:r w:rsidRPr="003A2995">
        <w:rPr>
          <w:rFonts w:ascii="Arial" w:hAnsi="Arial" w:cs="Arial"/>
          <w:sz w:val="20"/>
          <w:szCs w:val="20"/>
        </w:rPr>
        <w:t xml:space="preserve"> na skládky. </w:t>
      </w:r>
    </w:p>
    <w:p w:rsidR="0086635F" w:rsidRDefault="0086635F" w:rsidP="003A29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6635F" w:rsidRDefault="0086635F" w:rsidP="003A29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2995">
        <w:rPr>
          <w:rFonts w:ascii="Arial" w:hAnsi="Arial" w:cs="Arial"/>
          <w:sz w:val="20"/>
          <w:szCs w:val="20"/>
        </w:rPr>
        <w:t>Zvýšit motivaci lidí</w:t>
      </w:r>
      <w:r w:rsidR="0043344E">
        <w:rPr>
          <w:rFonts w:ascii="Arial" w:hAnsi="Arial" w:cs="Arial"/>
          <w:sz w:val="20"/>
          <w:szCs w:val="20"/>
        </w:rPr>
        <w:t xml:space="preserve"> pro to</w:t>
      </w:r>
      <w:r w:rsidRPr="003A2995">
        <w:rPr>
          <w:rFonts w:ascii="Arial" w:hAnsi="Arial" w:cs="Arial"/>
          <w:sz w:val="20"/>
          <w:szCs w:val="20"/>
        </w:rPr>
        <w:t>, aby třídili odpad, pomáhají mimo jiné informační</w:t>
      </w:r>
      <w:r w:rsidR="0043344E">
        <w:rPr>
          <w:rFonts w:ascii="Arial" w:hAnsi="Arial" w:cs="Arial"/>
          <w:sz w:val="20"/>
          <w:szCs w:val="20"/>
        </w:rPr>
        <w:t xml:space="preserve"> i</w:t>
      </w:r>
      <w:r w:rsidRPr="003A2995">
        <w:rPr>
          <w:rFonts w:ascii="Arial" w:hAnsi="Arial" w:cs="Arial"/>
          <w:sz w:val="20"/>
          <w:szCs w:val="20"/>
        </w:rPr>
        <w:t xml:space="preserve"> vzdělávací kampaně a také dobře vybavená a dostupná sběrná síť. </w:t>
      </w:r>
      <w:r>
        <w:rPr>
          <w:rFonts w:ascii="Arial" w:hAnsi="Arial" w:cs="Arial"/>
          <w:sz w:val="20"/>
          <w:szCs w:val="20"/>
        </w:rPr>
        <w:t xml:space="preserve">Zde má </w:t>
      </w:r>
      <w:r w:rsidRPr="003A2995">
        <w:rPr>
          <w:rFonts w:ascii="Arial" w:hAnsi="Arial" w:cs="Arial"/>
          <w:sz w:val="20"/>
          <w:szCs w:val="20"/>
        </w:rPr>
        <w:t xml:space="preserve">roli například IURMO, tedy Institut pro udržitelný rozvoj měst a obcí. Založil ho </w:t>
      </w:r>
      <w:r w:rsidRPr="003A2995">
        <w:rPr>
          <w:rFonts w:ascii="Arial" w:hAnsi="Arial" w:cs="Arial"/>
          <w:color w:val="000000" w:themeColor="text1"/>
          <w:sz w:val="20"/>
          <w:szCs w:val="20"/>
        </w:rPr>
        <w:t>Svaz měst a obcí České republiky s posláním vytvářet podmínky pro spolupráci mezi subjekty a institucemi</w:t>
      </w:r>
      <w:r>
        <w:rPr>
          <w:rFonts w:ascii="Arial" w:hAnsi="Arial" w:cs="Arial"/>
          <w:color w:val="000000" w:themeColor="text1"/>
          <w:sz w:val="20"/>
          <w:szCs w:val="20"/>
        </w:rPr>
        <w:t>, které působí</w:t>
      </w:r>
      <w:r w:rsidRPr="003A2995">
        <w:rPr>
          <w:rFonts w:ascii="Arial" w:hAnsi="Arial" w:cs="Arial"/>
          <w:color w:val="000000" w:themeColor="text1"/>
          <w:sz w:val="20"/>
          <w:szCs w:val="20"/>
        </w:rPr>
        <w:t xml:space="preserve"> ve veřejné správě a veřejném sektoru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="009257E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3344E">
        <w:rPr>
          <w:rFonts w:ascii="Arial" w:hAnsi="Arial" w:cs="Arial"/>
          <w:sz w:val="20"/>
          <w:szCs w:val="20"/>
        </w:rPr>
        <w:t>Třídění a recyklaci odpadu</w:t>
      </w:r>
      <w:r>
        <w:rPr>
          <w:rFonts w:ascii="Arial" w:hAnsi="Arial" w:cs="Arial"/>
          <w:sz w:val="20"/>
          <w:szCs w:val="20"/>
        </w:rPr>
        <w:t xml:space="preserve"> obce proto, aby plnily cíle stanovené evropskými směrnicemi, často</w:t>
      </w:r>
      <w:r w:rsidR="0043344E">
        <w:rPr>
          <w:rFonts w:ascii="Arial" w:hAnsi="Arial" w:cs="Arial"/>
          <w:sz w:val="20"/>
          <w:szCs w:val="20"/>
        </w:rPr>
        <w:t xml:space="preserve"> zajišťují</w:t>
      </w:r>
      <w:r>
        <w:rPr>
          <w:rFonts w:ascii="Arial" w:hAnsi="Arial" w:cs="Arial"/>
          <w:sz w:val="20"/>
          <w:szCs w:val="20"/>
        </w:rPr>
        <w:t xml:space="preserve"> s </w:t>
      </w:r>
      <w:r w:rsidRPr="003A2995">
        <w:rPr>
          <w:rFonts w:ascii="Arial" w:hAnsi="Arial" w:cs="Arial"/>
          <w:sz w:val="20"/>
          <w:szCs w:val="20"/>
        </w:rPr>
        <w:t>podporou obalového průmyslu v systému EKO-KOM.</w:t>
      </w:r>
    </w:p>
    <w:p w:rsidR="0086635F" w:rsidRDefault="0086635F" w:rsidP="003A29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2995" w:rsidRPr="00741215" w:rsidRDefault="0086635F" w:rsidP="003A29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Dlouhodobou strategií České republiky je </w:t>
      </w:r>
      <w:r w:rsidR="002E20F6" w:rsidRPr="003A2995">
        <w:rPr>
          <w:rFonts w:ascii="Arial" w:hAnsi="Arial" w:cs="Arial"/>
          <w:sz w:val="20"/>
          <w:szCs w:val="20"/>
        </w:rPr>
        <w:t>komunální odpad v</w:t>
      </w:r>
      <w:r w:rsidR="008B4351" w:rsidRPr="003A2995">
        <w:rPr>
          <w:rFonts w:ascii="Arial" w:hAnsi="Arial" w:cs="Arial"/>
          <w:sz w:val="20"/>
          <w:szCs w:val="20"/>
        </w:rPr>
        <w:t>íc recyklovat a využívat</w:t>
      </w:r>
      <w:r w:rsidR="002E20F6" w:rsidRPr="003A299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Vycházejí z</w:t>
      </w:r>
      <w:r w:rsidR="00166652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ní</w:t>
      </w:r>
      <w:r w:rsidR="00166652">
        <w:rPr>
          <w:rFonts w:ascii="Arial" w:hAnsi="Arial" w:cs="Arial"/>
          <w:sz w:val="20"/>
          <w:szCs w:val="20"/>
        </w:rPr>
        <w:t xml:space="preserve"> </w:t>
      </w:r>
      <w:r w:rsidR="003A2995">
        <w:rPr>
          <w:rFonts w:ascii="Arial" w:hAnsi="Arial" w:cs="Arial"/>
          <w:sz w:val="20"/>
          <w:szCs w:val="20"/>
        </w:rPr>
        <w:t>krajské</w:t>
      </w:r>
      <w:r w:rsidR="002E20F6" w:rsidRPr="003A2995">
        <w:rPr>
          <w:rFonts w:ascii="Arial" w:hAnsi="Arial" w:cs="Arial"/>
          <w:sz w:val="20"/>
          <w:szCs w:val="20"/>
        </w:rPr>
        <w:t xml:space="preserve">, městské a obecní </w:t>
      </w:r>
      <w:r w:rsidR="008B4351" w:rsidRPr="003A2995">
        <w:rPr>
          <w:rFonts w:ascii="Arial" w:hAnsi="Arial" w:cs="Arial"/>
          <w:sz w:val="20"/>
          <w:szCs w:val="20"/>
        </w:rPr>
        <w:t>plány</w:t>
      </w:r>
      <w:r w:rsidR="002E20F6" w:rsidRPr="003A2995">
        <w:rPr>
          <w:rFonts w:ascii="Arial" w:hAnsi="Arial" w:cs="Arial"/>
          <w:sz w:val="20"/>
          <w:szCs w:val="20"/>
        </w:rPr>
        <w:t xml:space="preserve"> odpadového hospodářství</w:t>
      </w:r>
      <w:r w:rsidR="008B4351" w:rsidRPr="003A2995">
        <w:rPr>
          <w:rFonts w:ascii="Arial" w:hAnsi="Arial" w:cs="Arial"/>
          <w:sz w:val="20"/>
          <w:szCs w:val="20"/>
        </w:rPr>
        <w:t xml:space="preserve">. </w:t>
      </w:r>
      <w:r w:rsidR="002E20F6" w:rsidRPr="003A2995">
        <w:rPr>
          <w:rFonts w:ascii="Arial" w:hAnsi="Arial" w:cs="Arial"/>
          <w:sz w:val="20"/>
          <w:szCs w:val="20"/>
        </w:rPr>
        <w:t>I když vytříděného komunálního odpadu přibývá</w:t>
      </w:r>
      <w:r w:rsidR="00326D55">
        <w:rPr>
          <w:rFonts w:ascii="Arial" w:hAnsi="Arial" w:cs="Arial"/>
          <w:sz w:val="20"/>
          <w:szCs w:val="20"/>
        </w:rPr>
        <w:t>,</w:t>
      </w:r>
      <w:r w:rsidR="002E20F6" w:rsidRPr="003A2995">
        <w:rPr>
          <w:rFonts w:ascii="Arial" w:hAnsi="Arial" w:cs="Arial"/>
          <w:sz w:val="20"/>
          <w:szCs w:val="20"/>
        </w:rPr>
        <w:t xml:space="preserve"> systém je třeba dál rozvíjet. Tak, aby se splnil cíl roku </w:t>
      </w:r>
      <w:r w:rsidR="008B4351" w:rsidRPr="003A2995">
        <w:rPr>
          <w:rFonts w:ascii="Arial" w:hAnsi="Arial" w:cs="Arial"/>
          <w:sz w:val="20"/>
          <w:szCs w:val="20"/>
        </w:rPr>
        <w:t>2020</w:t>
      </w:r>
      <w:r w:rsidR="002E20F6" w:rsidRPr="003A2995">
        <w:rPr>
          <w:rFonts w:ascii="Arial" w:hAnsi="Arial" w:cs="Arial"/>
          <w:sz w:val="20"/>
          <w:szCs w:val="20"/>
        </w:rPr>
        <w:t xml:space="preserve">, kdy se předpokládá 50% recyklace komunálního odpadu. </w:t>
      </w:r>
    </w:p>
    <w:p w:rsidR="005D71CD" w:rsidRDefault="005D71CD" w:rsidP="003A2995">
      <w:pPr>
        <w:spacing w:after="0" w:line="240" w:lineRule="auto"/>
        <w:jc w:val="both"/>
        <w:rPr>
          <w:rFonts w:ascii="Arial" w:hAnsi="Arial" w:cs="Arial"/>
          <w:b/>
          <w:color w:val="111111"/>
          <w:sz w:val="20"/>
          <w:szCs w:val="20"/>
        </w:rPr>
      </w:pPr>
    </w:p>
    <w:p w:rsidR="00257717" w:rsidRPr="003A2995" w:rsidRDefault="00257717" w:rsidP="003A299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A2995">
        <w:rPr>
          <w:rFonts w:ascii="Arial" w:hAnsi="Arial" w:cs="Arial"/>
          <w:b/>
          <w:color w:val="111111"/>
          <w:sz w:val="20"/>
          <w:szCs w:val="20"/>
        </w:rPr>
        <w:t xml:space="preserve">Pro další informace kontaktujte: </w:t>
      </w:r>
    </w:p>
    <w:p w:rsidR="00257717" w:rsidRPr="003A2995" w:rsidRDefault="00257717" w:rsidP="003A299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  <w:r w:rsidRPr="003A2995">
        <w:rPr>
          <w:rFonts w:ascii="Arial" w:hAnsi="Arial" w:cs="Arial"/>
          <w:color w:val="111111"/>
          <w:sz w:val="20"/>
          <w:szCs w:val="20"/>
        </w:rPr>
        <w:t>Štěpánka Filipová, mediální zastoupení, Svaz měst a obcí ČR, mobil: 724 302 802, e</w:t>
      </w:r>
      <w:r w:rsidRPr="003A2995">
        <w:rPr>
          <w:rFonts w:ascii="Arial" w:hAnsi="Arial" w:cs="Arial"/>
          <w:color w:val="111111"/>
          <w:sz w:val="20"/>
          <w:szCs w:val="20"/>
        </w:rPr>
        <w:noBreakHyphen/>
        <w:t>mail: </w:t>
      </w:r>
      <w:hyperlink r:id="rId8" w:history="1">
        <w:r w:rsidRPr="003A2995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257717" w:rsidRPr="003A2995" w:rsidRDefault="00257717" w:rsidP="003A299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i/>
          <w:color w:val="111111"/>
          <w:sz w:val="20"/>
          <w:szCs w:val="20"/>
        </w:rPr>
      </w:pPr>
      <w:r w:rsidRPr="003A2995">
        <w:rPr>
          <w:rFonts w:ascii="Arial" w:hAnsi="Arial" w:cs="Arial"/>
          <w:color w:val="111111"/>
          <w:sz w:val="20"/>
          <w:szCs w:val="20"/>
        </w:rPr>
        <w:t xml:space="preserve">Lucie </w:t>
      </w:r>
      <w:proofErr w:type="spellStart"/>
      <w:r w:rsidRPr="003A2995">
        <w:rPr>
          <w:rFonts w:ascii="Arial" w:hAnsi="Arial" w:cs="Arial"/>
          <w:color w:val="111111"/>
          <w:sz w:val="20"/>
          <w:szCs w:val="20"/>
        </w:rPr>
        <w:t>Müllerová</w:t>
      </w:r>
      <w:proofErr w:type="spellEnd"/>
      <w:r w:rsidRPr="003A2995">
        <w:rPr>
          <w:rFonts w:ascii="Arial" w:hAnsi="Arial" w:cs="Arial"/>
          <w:color w:val="111111"/>
          <w:sz w:val="20"/>
          <w:szCs w:val="20"/>
        </w:rPr>
        <w:t xml:space="preserve">, tisková mluvčí, EKO-KOM, </w:t>
      </w:r>
      <w:r w:rsidRPr="003A2995">
        <w:rPr>
          <w:rFonts w:ascii="Arial" w:eastAsia="Times New Roman" w:hAnsi="Arial" w:cs="Arial"/>
          <w:sz w:val="20"/>
          <w:szCs w:val="20"/>
          <w:lang w:eastAsia="cs-CZ"/>
        </w:rPr>
        <w:t xml:space="preserve">mobil: </w:t>
      </w:r>
      <w:r w:rsidRPr="003A2995">
        <w:rPr>
          <w:rFonts w:ascii="Arial" w:hAnsi="Arial" w:cs="Arial"/>
          <w:sz w:val="20"/>
          <w:szCs w:val="20"/>
        </w:rPr>
        <w:t>602 186 205, e</w:t>
      </w:r>
      <w:r w:rsidRPr="003A2995">
        <w:rPr>
          <w:rFonts w:ascii="Arial" w:hAnsi="Arial" w:cs="Arial"/>
          <w:sz w:val="20"/>
          <w:szCs w:val="20"/>
        </w:rPr>
        <w:noBreakHyphen/>
        <w:t>mail:</w:t>
      </w:r>
      <w:r w:rsidRPr="003A2995">
        <w:rPr>
          <w:rFonts w:ascii="Arial" w:eastAsia="Times New Roman" w:hAnsi="Arial" w:cs="Arial"/>
          <w:sz w:val="20"/>
          <w:szCs w:val="20"/>
          <w:lang w:eastAsia="cs-CZ"/>
        </w:rPr>
        <w:t> </w:t>
      </w:r>
      <w:hyperlink r:id="rId9" w:history="1">
        <w:r w:rsidRPr="003A2995">
          <w:rPr>
            <w:rStyle w:val="Hypertextovodkaz"/>
            <w:rFonts w:ascii="Arial" w:hAnsi="Arial" w:cs="Arial"/>
            <w:sz w:val="20"/>
            <w:szCs w:val="20"/>
          </w:rPr>
          <w:t>mullerova@ekokom.cz</w:t>
        </w:r>
      </w:hyperlink>
      <w:r w:rsidRPr="003A2995">
        <w:rPr>
          <w:rFonts w:ascii="Arial" w:hAnsi="Arial" w:cs="Arial"/>
          <w:sz w:val="20"/>
          <w:szCs w:val="20"/>
        </w:rPr>
        <w:br/>
      </w:r>
    </w:p>
    <w:p w:rsidR="00257717" w:rsidRPr="003A2995" w:rsidRDefault="00257717" w:rsidP="003A299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A2995">
        <w:rPr>
          <w:rFonts w:ascii="Arial" w:hAnsi="Arial" w:cs="Arial"/>
          <w:b/>
          <w:i/>
          <w:color w:val="111111"/>
          <w:sz w:val="20"/>
          <w:szCs w:val="20"/>
        </w:rPr>
        <w:t>O Svazu měst a obcí ČR:</w:t>
      </w:r>
    </w:p>
    <w:p w:rsidR="003A2995" w:rsidRPr="003A2995" w:rsidRDefault="003A2995" w:rsidP="003A2995">
      <w:pPr>
        <w:pStyle w:val="Normlnweb"/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  <w:r w:rsidRPr="003A2995">
        <w:rPr>
          <w:rFonts w:ascii="Arial" w:hAnsi="Arial" w:cs="Arial"/>
          <w:i/>
          <w:iCs/>
          <w:color w:val="111111"/>
          <w:sz w:val="20"/>
          <w:szCs w:val="20"/>
        </w:rPr>
        <w:t xml:space="preserve"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více než 2 600 měst a obcí a svými členy tak čítá více než 8 milionů obyvatel České republiky. Více na </w:t>
      </w:r>
      <w:hyperlink r:id="rId10" w:history="1">
        <w:r w:rsidRPr="003A2995">
          <w:rPr>
            <w:rStyle w:val="Hypertextovodkaz"/>
            <w:rFonts w:ascii="Arial" w:eastAsia="Calibri" w:hAnsi="Arial" w:cs="Arial"/>
            <w:i/>
            <w:iCs/>
            <w:sz w:val="20"/>
            <w:szCs w:val="20"/>
          </w:rPr>
          <w:t>www.smocr.cz</w:t>
        </w:r>
      </w:hyperlink>
      <w:r w:rsidRPr="003A2995">
        <w:rPr>
          <w:rFonts w:ascii="Arial" w:hAnsi="Arial" w:cs="Arial"/>
          <w:i/>
          <w:color w:val="000000"/>
          <w:sz w:val="20"/>
          <w:szCs w:val="20"/>
        </w:rPr>
        <w:t xml:space="preserve"> a na </w:t>
      </w:r>
      <w:hyperlink r:id="rId11" w:history="1">
        <w:proofErr w:type="spellStart"/>
        <w:r w:rsidRPr="003A2995">
          <w:rPr>
            <w:rStyle w:val="Hypertextovodkaz"/>
            <w:rFonts w:ascii="Arial" w:eastAsia="Calibri" w:hAnsi="Arial" w:cs="Arial"/>
            <w:i/>
            <w:sz w:val="20"/>
            <w:szCs w:val="20"/>
          </w:rPr>
          <w:t>facebooku</w:t>
        </w:r>
        <w:proofErr w:type="spellEnd"/>
      </w:hyperlink>
      <w:r w:rsidRPr="003A2995">
        <w:rPr>
          <w:rFonts w:ascii="Arial" w:hAnsi="Arial" w:cs="Arial"/>
          <w:i/>
          <w:color w:val="000000"/>
          <w:sz w:val="20"/>
          <w:szCs w:val="20"/>
        </w:rPr>
        <w:t>.</w:t>
      </w:r>
    </w:p>
    <w:p w:rsidR="00257717" w:rsidRPr="003A2995" w:rsidRDefault="00257717" w:rsidP="003A2995">
      <w:pPr>
        <w:spacing w:after="0" w:line="240" w:lineRule="auto"/>
        <w:jc w:val="both"/>
        <w:rPr>
          <w:rFonts w:ascii="Arial" w:hAnsi="Arial" w:cs="Arial"/>
          <w:i/>
          <w:color w:val="111111"/>
          <w:sz w:val="20"/>
          <w:szCs w:val="20"/>
        </w:rPr>
      </w:pPr>
    </w:p>
    <w:p w:rsidR="00257717" w:rsidRPr="003A2995" w:rsidRDefault="00480D98" w:rsidP="003A2995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3A2995">
        <w:rPr>
          <w:rFonts w:ascii="Arial" w:hAnsi="Arial" w:cs="Arial"/>
          <w:b/>
          <w:i/>
          <w:sz w:val="20"/>
          <w:szCs w:val="20"/>
        </w:rPr>
        <w:t>O EKO</w:t>
      </w:r>
      <w:r w:rsidR="00257717" w:rsidRPr="003A2995">
        <w:rPr>
          <w:rFonts w:ascii="Arial" w:hAnsi="Arial" w:cs="Arial"/>
          <w:b/>
          <w:i/>
          <w:sz w:val="20"/>
          <w:szCs w:val="20"/>
        </w:rPr>
        <w:t>-</w:t>
      </w:r>
      <w:proofErr w:type="spellStart"/>
      <w:r w:rsidRPr="003A2995">
        <w:rPr>
          <w:rFonts w:ascii="Arial" w:hAnsi="Arial" w:cs="Arial"/>
          <w:b/>
          <w:i/>
          <w:sz w:val="20"/>
          <w:szCs w:val="20"/>
        </w:rPr>
        <w:t>KOM</w:t>
      </w:r>
      <w:r w:rsidR="00257717" w:rsidRPr="003A2995">
        <w:rPr>
          <w:rFonts w:ascii="Arial" w:hAnsi="Arial" w:cs="Arial"/>
          <w:b/>
          <w:i/>
          <w:sz w:val="20"/>
          <w:szCs w:val="20"/>
        </w:rPr>
        <w:t>u</w:t>
      </w:r>
      <w:proofErr w:type="spellEnd"/>
      <w:r w:rsidR="00257717" w:rsidRPr="003A2995">
        <w:rPr>
          <w:rFonts w:ascii="Arial" w:hAnsi="Arial" w:cs="Arial"/>
          <w:b/>
          <w:i/>
          <w:sz w:val="20"/>
          <w:szCs w:val="20"/>
        </w:rPr>
        <w:t>:</w:t>
      </w:r>
    </w:p>
    <w:p w:rsidR="006A55A1" w:rsidRPr="003A2995" w:rsidRDefault="00257717" w:rsidP="003A2995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A2995">
        <w:rPr>
          <w:rFonts w:ascii="Arial" w:hAnsi="Arial" w:cs="Arial"/>
          <w:i/>
          <w:sz w:val="20"/>
          <w:szCs w:val="20"/>
        </w:rPr>
        <w:t>EKO-KOM, a.s., je autorizovaná obalová společnost, která v ČR provozuje systém zpětného odběru a využití obalových odpadů, a to zejména ve spolupráci s obcemi. V roce 201</w:t>
      </w:r>
      <w:r w:rsidR="00480D98" w:rsidRPr="003A2995">
        <w:rPr>
          <w:rFonts w:ascii="Arial" w:hAnsi="Arial" w:cs="Arial"/>
          <w:i/>
          <w:sz w:val="20"/>
          <w:szCs w:val="20"/>
        </w:rPr>
        <w:t>6</w:t>
      </w:r>
      <w:r w:rsidRPr="003A2995">
        <w:rPr>
          <w:rFonts w:ascii="Arial" w:hAnsi="Arial" w:cs="Arial"/>
          <w:i/>
          <w:sz w:val="20"/>
          <w:szCs w:val="20"/>
        </w:rPr>
        <w:t xml:space="preserve"> do tohoto systému bylo zapojeno 6 </w:t>
      </w:r>
      <w:r w:rsidR="00480D98" w:rsidRPr="003A2995">
        <w:rPr>
          <w:rFonts w:ascii="Arial" w:hAnsi="Arial" w:cs="Arial"/>
          <w:i/>
          <w:sz w:val="20"/>
          <w:szCs w:val="20"/>
        </w:rPr>
        <w:t>114</w:t>
      </w:r>
      <w:r w:rsidRPr="003A2995">
        <w:rPr>
          <w:rFonts w:ascii="Arial" w:hAnsi="Arial" w:cs="Arial"/>
          <w:i/>
          <w:sz w:val="20"/>
          <w:szCs w:val="20"/>
        </w:rPr>
        <w:t xml:space="preserve"> obcí, ve kterých žije 10,</w:t>
      </w:r>
      <w:r w:rsidR="00480D98" w:rsidRPr="003A2995">
        <w:rPr>
          <w:rFonts w:ascii="Arial" w:hAnsi="Arial" w:cs="Arial"/>
          <w:i/>
          <w:sz w:val="20"/>
          <w:szCs w:val="20"/>
        </w:rPr>
        <w:t>515</w:t>
      </w:r>
      <w:r w:rsidRPr="003A2995">
        <w:rPr>
          <w:rFonts w:ascii="Arial" w:hAnsi="Arial" w:cs="Arial"/>
          <w:i/>
          <w:sz w:val="20"/>
          <w:szCs w:val="20"/>
        </w:rPr>
        <w:t xml:space="preserve"> milionů obyvatel. Více na </w:t>
      </w:r>
      <w:hyperlink r:id="rId12" w:history="1">
        <w:r w:rsidRPr="003A2995">
          <w:rPr>
            <w:rStyle w:val="Hypertextovodkaz"/>
            <w:rFonts w:ascii="Arial" w:hAnsi="Arial" w:cs="Arial"/>
            <w:i/>
            <w:sz w:val="20"/>
            <w:szCs w:val="20"/>
          </w:rPr>
          <w:t>www.ekokom.cz</w:t>
        </w:r>
      </w:hyperlink>
      <w:r w:rsidRPr="003A2995">
        <w:rPr>
          <w:rFonts w:ascii="Arial" w:hAnsi="Arial" w:cs="Arial"/>
          <w:i/>
          <w:sz w:val="20"/>
          <w:szCs w:val="20"/>
        </w:rPr>
        <w:t xml:space="preserve">. </w:t>
      </w:r>
    </w:p>
    <w:sectPr w:rsidR="006A55A1" w:rsidRPr="003A2995" w:rsidSect="00376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87A2A9E" w15:done="0"/>
  <w15:commentEx w15:paraId="31C1E809" w15:done="0"/>
  <w15:commentEx w15:paraId="76EF65AD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D4372"/>
    <w:multiLevelType w:val="hybridMultilevel"/>
    <w:tmpl w:val="7DE66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üllerová Lucie">
    <w15:presenceInfo w15:providerId="AD" w15:userId="S-1-5-21-1614895754-1284227242-1417001333-16619"/>
  </w15:person>
  <w15:person w15:author="Filipová Štěpánka">
    <w15:presenceInfo w15:providerId="AD" w15:userId="S-1-5-21-1596124724-979756382-2185146298-2057"/>
  </w15:person>
  <w15:person w15:author="Grolmus Lukáš">
    <w15:presenceInfo w15:providerId="AD" w15:userId="S-1-5-21-1614895754-1284227242-1417001333-161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7717"/>
    <w:rsid w:val="000F3462"/>
    <w:rsid w:val="0010440B"/>
    <w:rsid w:val="00166652"/>
    <w:rsid w:val="001B15D6"/>
    <w:rsid w:val="001D7836"/>
    <w:rsid w:val="00257717"/>
    <w:rsid w:val="002A31E0"/>
    <w:rsid w:val="002E20F6"/>
    <w:rsid w:val="00326D55"/>
    <w:rsid w:val="00376FFE"/>
    <w:rsid w:val="00391295"/>
    <w:rsid w:val="003A2995"/>
    <w:rsid w:val="00416F03"/>
    <w:rsid w:val="0043344E"/>
    <w:rsid w:val="00455600"/>
    <w:rsid w:val="00480D98"/>
    <w:rsid w:val="004B1233"/>
    <w:rsid w:val="004F1E05"/>
    <w:rsid w:val="00524B02"/>
    <w:rsid w:val="005D71CD"/>
    <w:rsid w:val="006A55A1"/>
    <w:rsid w:val="006D7C27"/>
    <w:rsid w:val="006E30E2"/>
    <w:rsid w:val="00741215"/>
    <w:rsid w:val="00793DCB"/>
    <w:rsid w:val="00863D0C"/>
    <w:rsid w:val="0086635F"/>
    <w:rsid w:val="008B4351"/>
    <w:rsid w:val="008E2141"/>
    <w:rsid w:val="009257E7"/>
    <w:rsid w:val="009768DD"/>
    <w:rsid w:val="0099421C"/>
    <w:rsid w:val="00A25929"/>
    <w:rsid w:val="00B67C30"/>
    <w:rsid w:val="00ED748B"/>
    <w:rsid w:val="00FF2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771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5771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7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7717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3A29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78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783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783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78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783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pova@smocr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hyperlink" Target="http://www.ekokom.cz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facebook.com/smocr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moc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llerova@ekokom.cz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vrbova\Desktop\strategieEK2011\vysledky2016\vysledky_systemu_2016_opr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po_krajich!$C$41</c:f>
              <c:strCache>
                <c:ptCount val="1"/>
                <c:pt idx="0">
                  <c:v>Papír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cat>
            <c:strRef>
              <c:f>po_krajich!$B$42:$B$56</c:f>
              <c:strCache>
                <c:ptCount val="15"/>
                <c:pt idx="0">
                  <c:v>Královéhradecký kraj</c:v>
                </c:pt>
                <c:pt idx="1">
                  <c:v>Vysočina</c:v>
                </c:pt>
                <c:pt idx="2">
                  <c:v>Olomoucký kraj</c:v>
                </c:pt>
                <c:pt idx="3">
                  <c:v>Pardubický kraj</c:v>
                </c:pt>
                <c:pt idx="4">
                  <c:v>Plzeňský kraj</c:v>
                </c:pt>
                <c:pt idx="5">
                  <c:v>Středočeský kraj</c:v>
                </c:pt>
                <c:pt idx="6">
                  <c:v>Moravskoslezský kraj</c:v>
                </c:pt>
                <c:pt idx="7">
                  <c:v>Jihočeský kraj</c:v>
                </c:pt>
                <c:pt idx="8">
                  <c:v>Liberecký kraj</c:v>
                </c:pt>
                <c:pt idx="9">
                  <c:v>Zlínský kraj</c:v>
                </c:pt>
                <c:pt idx="10">
                  <c:v>Karlovarský kraj</c:v>
                </c:pt>
                <c:pt idx="11">
                  <c:v>Hlavní město Praha</c:v>
                </c:pt>
                <c:pt idx="12">
                  <c:v>Jihomoravský kraj</c:v>
                </c:pt>
                <c:pt idx="13">
                  <c:v>Ústecký kraj</c:v>
                </c:pt>
                <c:pt idx="14">
                  <c:v>Celkem ČR</c:v>
                </c:pt>
              </c:strCache>
            </c:strRef>
          </c:cat>
          <c:val>
            <c:numRef>
              <c:f>po_krajich!$C$42:$C$56</c:f>
              <c:numCache>
                <c:formatCode>#,##0.0</c:formatCode>
                <c:ptCount val="15"/>
                <c:pt idx="0">
                  <c:v>19.901675334289973</c:v>
                </c:pt>
                <c:pt idx="1">
                  <c:v>20.200769760803226</c:v>
                </c:pt>
                <c:pt idx="2">
                  <c:v>23.421180398468433</c:v>
                </c:pt>
                <c:pt idx="3">
                  <c:v>21.776211148579627</c:v>
                </c:pt>
                <c:pt idx="4">
                  <c:v>18.325670424612468</c:v>
                </c:pt>
                <c:pt idx="5">
                  <c:v>17.205513471728025</c:v>
                </c:pt>
                <c:pt idx="6">
                  <c:v>20.855199576898929</c:v>
                </c:pt>
                <c:pt idx="7">
                  <c:v>19.488699991756381</c:v>
                </c:pt>
                <c:pt idx="8">
                  <c:v>22.873322792679929</c:v>
                </c:pt>
                <c:pt idx="9">
                  <c:v>21.133056875479493</c:v>
                </c:pt>
                <c:pt idx="10">
                  <c:v>19.706706472190763</c:v>
                </c:pt>
                <c:pt idx="11">
                  <c:v>18.325607845099473</c:v>
                </c:pt>
                <c:pt idx="12">
                  <c:v>20.193881446622839</c:v>
                </c:pt>
                <c:pt idx="13">
                  <c:v>20.871491570777348</c:v>
                </c:pt>
                <c:pt idx="14">
                  <c:v>19.989326585835979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295-4818-9B4B-64B488702B66}"/>
            </c:ext>
          </c:extLst>
        </c:ser>
        <c:ser>
          <c:idx val="1"/>
          <c:order val="1"/>
          <c:tx>
            <c:strRef>
              <c:f>po_krajich!$D$41</c:f>
              <c:strCache>
                <c:ptCount val="1"/>
                <c:pt idx="0">
                  <c:v>Plast</c:v>
                </c:pt>
              </c:strCache>
            </c:strRef>
          </c:tx>
          <c:spPr>
            <a:solidFill>
              <a:srgbClr val="FFFF00"/>
            </a:solidFill>
          </c:spPr>
          <c:cat>
            <c:strRef>
              <c:f>po_krajich!$B$42:$B$56</c:f>
              <c:strCache>
                <c:ptCount val="15"/>
                <c:pt idx="0">
                  <c:v>Královéhradecký kraj</c:v>
                </c:pt>
                <c:pt idx="1">
                  <c:v>Vysočina</c:v>
                </c:pt>
                <c:pt idx="2">
                  <c:v>Olomoucký kraj</c:v>
                </c:pt>
                <c:pt idx="3">
                  <c:v>Pardubický kraj</c:v>
                </c:pt>
                <c:pt idx="4">
                  <c:v>Plzeňský kraj</c:v>
                </c:pt>
                <c:pt idx="5">
                  <c:v>Středočeský kraj</c:v>
                </c:pt>
                <c:pt idx="6">
                  <c:v>Moravskoslezský kraj</c:v>
                </c:pt>
                <c:pt idx="7">
                  <c:v>Jihočeský kraj</c:v>
                </c:pt>
                <c:pt idx="8">
                  <c:v>Liberecký kraj</c:v>
                </c:pt>
                <c:pt idx="9">
                  <c:v>Zlínský kraj</c:v>
                </c:pt>
                <c:pt idx="10">
                  <c:v>Karlovarský kraj</c:v>
                </c:pt>
                <c:pt idx="11">
                  <c:v>Hlavní město Praha</c:v>
                </c:pt>
                <c:pt idx="12">
                  <c:v>Jihomoravský kraj</c:v>
                </c:pt>
                <c:pt idx="13">
                  <c:v>Ústecký kraj</c:v>
                </c:pt>
                <c:pt idx="14">
                  <c:v>Celkem ČR</c:v>
                </c:pt>
              </c:strCache>
            </c:strRef>
          </c:cat>
          <c:val>
            <c:numRef>
              <c:f>po_krajich!$D$42:$D$56</c:f>
              <c:numCache>
                <c:formatCode>#,##0.0</c:formatCode>
                <c:ptCount val="15"/>
                <c:pt idx="0">
                  <c:v>15.368414510424035</c:v>
                </c:pt>
                <c:pt idx="1">
                  <c:v>15.345476917019425</c:v>
                </c:pt>
                <c:pt idx="2">
                  <c:v>13.255776121214605</c:v>
                </c:pt>
                <c:pt idx="3">
                  <c:v>13.611298021260398</c:v>
                </c:pt>
                <c:pt idx="4">
                  <c:v>13.898444813633935</c:v>
                </c:pt>
                <c:pt idx="5">
                  <c:v>15.03312085142905</c:v>
                </c:pt>
                <c:pt idx="6">
                  <c:v>12.998808385810348</c:v>
                </c:pt>
                <c:pt idx="7">
                  <c:v>11.337533846124579</c:v>
                </c:pt>
                <c:pt idx="8">
                  <c:v>8.3444192715997847</c:v>
                </c:pt>
                <c:pt idx="9">
                  <c:v>11.409292606204756</c:v>
                </c:pt>
                <c:pt idx="10">
                  <c:v>12.462012945720367</c:v>
                </c:pt>
                <c:pt idx="11">
                  <c:v>10.285138581455168</c:v>
                </c:pt>
                <c:pt idx="12">
                  <c:v>9.8340192934283728</c:v>
                </c:pt>
                <c:pt idx="13">
                  <c:v>9.7883635046803139</c:v>
                </c:pt>
                <c:pt idx="14">
                  <c:v>12.258245267125893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295-4818-9B4B-64B488702B66}"/>
            </c:ext>
          </c:extLst>
        </c:ser>
        <c:ser>
          <c:idx val="2"/>
          <c:order val="2"/>
          <c:tx>
            <c:strRef>
              <c:f>po_krajich!$E$41</c:f>
              <c:strCache>
                <c:ptCount val="1"/>
                <c:pt idx="0">
                  <c:v>Sklo směsné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cat>
            <c:strRef>
              <c:f>po_krajich!$B$42:$B$56</c:f>
              <c:strCache>
                <c:ptCount val="15"/>
                <c:pt idx="0">
                  <c:v>Královéhradecký kraj</c:v>
                </c:pt>
                <c:pt idx="1">
                  <c:v>Vysočina</c:v>
                </c:pt>
                <c:pt idx="2">
                  <c:v>Olomoucký kraj</c:v>
                </c:pt>
                <c:pt idx="3">
                  <c:v>Pardubický kraj</c:v>
                </c:pt>
                <c:pt idx="4">
                  <c:v>Plzeňský kraj</c:v>
                </c:pt>
                <c:pt idx="5">
                  <c:v>Středočeský kraj</c:v>
                </c:pt>
                <c:pt idx="6">
                  <c:v>Moravskoslezský kraj</c:v>
                </c:pt>
                <c:pt idx="7">
                  <c:v>Jihočeský kraj</c:v>
                </c:pt>
                <c:pt idx="8">
                  <c:v>Liberecký kraj</c:v>
                </c:pt>
                <c:pt idx="9">
                  <c:v>Zlínský kraj</c:v>
                </c:pt>
                <c:pt idx="10">
                  <c:v>Karlovarský kraj</c:v>
                </c:pt>
                <c:pt idx="11">
                  <c:v>Hlavní město Praha</c:v>
                </c:pt>
                <c:pt idx="12">
                  <c:v>Jihomoravský kraj</c:v>
                </c:pt>
                <c:pt idx="13">
                  <c:v>Ústecký kraj</c:v>
                </c:pt>
                <c:pt idx="14">
                  <c:v>Celkem ČR</c:v>
                </c:pt>
              </c:strCache>
            </c:strRef>
          </c:cat>
          <c:val>
            <c:numRef>
              <c:f>po_krajich!$E$42:$E$56</c:f>
              <c:numCache>
                <c:formatCode>#,##0.0</c:formatCode>
                <c:ptCount val="15"/>
                <c:pt idx="0">
                  <c:v>10.252153805376059</c:v>
                </c:pt>
                <c:pt idx="1">
                  <c:v>7.2990235259375913</c:v>
                </c:pt>
                <c:pt idx="2">
                  <c:v>7.8427233562271095</c:v>
                </c:pt>
                <c:pt idx="3">
                  <c:v>9.3616935162177484</c:v>
                </c:pt>
                <c:pt idx="4">
                  <c:v>12.119395985907264</c:v>
                </c:pt>
                <c:pt idx="5">
                  <c:v>10.757554545814244</c:v>
                </c:pt>
                <c:pt idx="6">
                  <c:v>9.9931393901169248</c:v>
                </c:pt>
                <c:pt idx="7">
                  <c:v>11.41347440376923</c:v>
                </c:pt>
                <c:pt idx="8">
                  <c:v>9.9538994713702724</c:v>
                </c:pt>
                <c:pt idx="9">
                  <c:v>7.8645390688940369</c:v>
                </c:pt>
                <c:pt idx="10">
                  <c:v>9.5174606574605232</c:v>
                </c:pt>
                <c:pt idx="11">
                  <c:v>10.607495637684394</c:v>
                </c:pt>
                <c:pt idx="12">
                  <c:v>6.1081807040094276</c:v>
                </c:pt>
                <c:pt idx="13">
                  <c:v>8.146853061874241</c:v>
                </c:pt>
                <c:pt idx="14">
                  <c:v>9.3754596686553313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295-4818-9B4B-64B488702B66}"/>
            </c:ext>
          </c:extLst>
        </c:ser>
        <c:ser>
          <c:idx val="3"/>
          <c:order val="3"/>
          <c:tx>
            <c:strRef>
              <c:f>po_krajich!$F$41</c:f>
              <c:strCache>
                <c:ptCount val="1"/>
                <c:pt idx="0">
                  <c:v>Sklo čiré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cat>
            <c:strRef>
              <c:f>po_krajich!$B$42:$B$56</c:f>
              <c:strCache>
                <c:ptCount val="15"/>
                <c:pt idx="0">
                  <c:v>Královéhradecký kraj</c:v>
                </c:pt>
                <c:pt idx="1">
                  <c:v>Vysočina</c:v>
                </c:pt>
                <c:pt idx="2">
                  <c:v>Olomoucký kraj</c:v>
                </c:pt>
                <c:pt idx="3">
                  <c:v>Pardubický kraj</c:v>
                </c:pt>
                <c:pt idx="4">
                  <c:v>Plzeňský kraj</c:v>
                </c:pt>
                <c:pt idx="5">
                  <c:v>Středočeský kraj</c:v>
                </c:pt>
                <c:pt idx="6">
                  <c:v>Moravskoslezský kraj</c:v>
                </c:pt>
                <c:pt idx="7">
                  <c:v>Jihočeský kraj</c:v>
                </c:pt>
                <c:pt idx="8">
                  <c:v>Liberecký kraj</c:v>
                </c:pt>
                <c:pt idx="9">
                  <c:v>Zlínský kraj</c:v>
                </c:pt>
                <c:pt idx="10">
                  <c:v>Karlovarský kraj</c:v>
                </c:pt>
                <c:pt idx="11">
                  <c:v>Hlavní město Praha</c:v>
                </c:pt>
                <c:pt idx="12">
                  <c:v>Jihomoravský kraj</c:v>
                </c:pt>
                <c:pt idx="13">
                  <c:v>Ústecký kraj</c:v>
                </c:pt>
                <c:pt idx="14">
                  <c:v>Celkem ČR</c:v>
                </c:pt>
              </c:strCache>
            </c:strRef>
          </c:cat>
          <c:val>
            <c:numRef>
              <c:f>po_krajich!$F$42:$F$56</c:f>
              <c:numCache>
                <c:formatCode>#,##0.0</c:formatCode>
                <c:ptCount val="15"/>
                <c:pt idx="0">
                  <c:v>3.6962334682984346</c:v>
                </c:pt>
                <c:pt idx="1">
                  <c:v>6.2257033172556344</c:v>
                </c:pt>
                <c:pt idx="2">
                  <c:v>3.8373748185233176</c:v>
                </c:pt>
                <c:pt idx="3">
                  <c:v>3.677311140212459</c:v>
                </c:pt>
                <c:pt idx="4">
                  <c:v>1.4949418526608658</c:v>
                </c:pt>
                <c:pt idx="5">
                  <c:v>2.1307904996393541</c:v>
                </c:pt>
                <c:pt idx="6">
                  <c:v>1.3504183378829835</c:v>
                </c:pt>
                <c:pt idx="7">
                  <c:v>1.7993852212125645</c:v>
                </c:pt>
                <c:pt idx="8">
                  <c:v>2.4985386821445439</c:v>
                </c:pt>
                <c:pt idx="9">
                  <c:v>3.3105981775652227</c:v>
                </c:pt>
                <c:pt idx="10">
                  <c:v>1.7397100265742049</c:v>
                </c:pt>
                <c:pt idx="11">
                  <c:v>2.7873588551631792</c:v>
                </c:pt>
                <c:pt idx="12">
                  <c:v>4.7166761326028341</c:v>
                </c:pt>
                <c:pt idx="13">
                  <c:v>0.78513229255654604</c:v>
                </c:pt>
                <c:pt idx="14">
                  <c:v>2.7747931485107249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295-4818-9B4B-64B488702B66}"/>
            </c:ext>
          </c:extLst>
        </c:ser>
        <c:ser>
          <c:idx val="4"/>
          <c:order val="4"/>
          <c:tx>
            <c:strRef>
              <c:f>po_krajich!$H$41</c:f>
              <c:strCache>
                <c:ptCount val="1"/>
                <c:pt idx="0">
                  <c:v>NK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cat>
            <c:strRef>
              <c:f>po_krajich!$B$42:$B$56</c:f>
              <c:strCache>
                <c:ptCount val="15"/>
                <c:pt idx="0">
                  <c:v>Královéhradecký kraj</c:v>
                </c:pt>
                <c:pt idx="1">
                  <c:v>Vysočina</c:v>
                </c:pt>
                <c:pt idx="2">
                  <c:v>Olomoucký kraj</c:v>
                </c:pt>
                <c:pt idx="3">
                  <c:v>Pardubický kraj</c:v>
                </c:pt>
                <c:pt idx="4">
                  <c:v>Plzeňský kraj</c:v>
                </c:pt>
                <c:pt idx="5">
                  <c:v>Středočeský kraj</c:v>
                </c:pt>
                <c:pt idx="6">
                  <c:v>Moravskoslezský kraj</c:v>
                </c:pt>
                <c:pt idx="7">
                  <c:v>Jihočeský kraj</c:v>
                </c:pt>
                <c:pt idx="8">
                  <c:v>Liberecký kraj</c:v>
                </c:pt>
                <c:pt idx="9">
                  <c:v>Zlínský kraj</c:v>
                </c:pt>
                <c:pt idx="10">
                  <c:v>Karlovarský kraj</c:v>
                </c:pt>
                <c:pt idx="11">
                  <c:v>Hlavní město Praha</c:v>
                </c:pt>
                <c:pt idx="12">
                  <c:v>Jihomoravský kraj</c:v>
                </c:pt>
                <c:pt idx="13">
                  <c:v>Ústecký kraj</c:v>
                </c:pt>
                <c:pt idx="14">
                  <c:v>Celkem ČR</c:v>
                </c:pt>
              </c:strCache>
            </c:strRef>
          </c:cat>
          <c:val>
            <c:numRef>
              <c:f>po_krajich!$H$42:$H$56</c:f>
              <c:numCache>
                <c:formatCode>#,##0.0</c:formatCode>
                <c:ptCount val="15"/>
                <c:pt idx="0">
                  <c:v>0.38946175430258445</c:v>
                </c:pt>
                <c:pt idx="1">
                  <c:v>0.45502313219805091</c:v>
                </c:pt>
                <c:pt idx="2">
                  <c:v>0.52916316586771939</c:v>
                </c:pt>
                <c:pt idx="3">
                  <c:v>0.31653995909813526</c:v>
                </c:pt>
                <c:pt idx="4">
                  <c:v>0.27718438224008957</c:v>
                </c:pt>
                <c:pt idx="5">
                  <c:v>0.45595248602306332</c:v>
                </c:pt>
                <c:pt idx="6">
                  <c:v>0.20726203029377271</c:v>
                </c:pt>
                <c:pt idx="7">
                  <c:v>0.40534816327307194</c:v>
                </c:pt>
                <c:pt idx="8">
                  <c:v>0.48113975948145449</c:v>
                </c:pt>
                <c:pt idx="9">
                  <c:v>0.32133185023433991</c:v>
                </c:pt>
                <c:pt idx="10">
                  <c:v>0.38204935974242432</c:v>
                </c:pt>
                <c:pt idx="11">
                  <c:v>0.7452137633937187</c:v>
                </c:pt>
                <c:pt idx="12">
                  <c:v>0.36364653482681608</c:v>
                </c:pt>
                <c:pt idx="13">
                  <c:v>0.17396656503558708</c:v>
                </c:pt>
                <c:pt idx="14">
                  <c:v>0.40221025170826458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295-4818-9B4B-64B488702B66}"/>
            </c:ext>
          </c:extLst>
        </c:ser>
        <c:ser>
          <c:idx val="5"/>
          <c:order val="5"/>
          <c:tx>
            <c:strRef>
              <c:f>po_krajich!$I$41</c:f>
              <c:strCache>
                <c:ptCount val="1"/>
                <c:pt idx="0">
                  <c:v>Kov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cat>
            <c:strRef>
              <c:f>po_krajich!$B$42:$B$56</c:f>
              <c:strCache>
                <c:ptCount val="15"/>
                <c:pt idx="0">
                  <c:v>Královéhradecký kraj</c:v>
                </c:pt>
                <c:pt idx="1">
                  <c:v>Vysočina</c:v>
                </c:pt>
                <c:pt idx="2">
                  <c:v>Olomoucký kraj</c:v>
                </c:pt>
                <c:pt idx="3">
                  <c:v>Pardubický kraj</c:v>
                </c:pt>
                <c:pt idx="4">
                  <c:v>Plzeňský kraj</c:v>
                </c:pt>
                <c:pt idx="5">
                  <c:v>Středočeský kraj</c:v>
                </c:pt>
                <c:pt idx="6">
                  <c:v>Moravskoslezský kraj</c:v>
                </c:pt>
                <c:pt idx="7">
                  <c:v>Jihočeský kraj</c:v>
                </c:pt>
                <c:pt idx="8">
                  <c:v>Liberecký kraj</c:v>
                </c:pt>
                <c:pt idx="9">
                  <c:v>Zlínský kraj</c:v>
                </c:pt>
                <c:pt idx="10">
                  <c:v>Karlovarský kraj</c:v>
                </c:pt>
                <c:pt idx="11">
                  <c:v>Hlavní město Praha</c:v>
                </c:pt>
                <c:pt idx="12">
                  <c:v>Jihomoravský kraj</c:v>
                </c:pt>
                <c:pt idx="13">
                  <c:v>Ústecký kraj</c:v>
                </c:pt>
                <c:pt idx="14">
                  <c:v>Celkem ČR</c:v>
                </c:pt>
              </c:strCache>
            </c:strRef>
          </c:cat>
          <c:val>
            <c:numRef>
              <c:f>po_krajich!$I$42:$I$56</c:f>
              <c:numCache>
                <c:formatCode>#,##0.0</c:formatCode>
                <c:ptCount val="15"/>
                <c:pt idx="0">
                  <c:v>12.750862344736818</c:v>
                </c:pt>
                <c:pt idx="1">
                  <c:v>18.318629786396286</c:v>
                </c:pt>
                <c:pt idx="2">
                  <c:v>20.140986697226737</c:v>
                </c:pt>
                <c:pt idx="3">
                  <c:v>13.759607170863552</c:v>
                </c:pt>
                <c:pt idx="4">
                  <c:v>5.2026571181024694</c:v>
                </c:pt>
                <c:pt idx="5">
                  <c:v>3.9889371441092951</c:v>
                </c:pt>
                <c:pt idx="6">
                  <c:v>17.236203226474036</c:v>
                </c:pt>
                <c:pt idx="7">
                  <c:v>10.28152841806226</c:v>
                </c:pt>
                <c:pt idx="8">
                  <c:v>12.94425773950897</c:v>
                </c:pt>
                <c:pt idx="9">
                  <c:v>19.466772944036876</c:v>
                </c:pt>
                <c:pt idx="10">
                  <c:v>8.2826102963324928</c:v>
                </c:pt>
                <c:pt idx="11">
                  <c:v>1.2646188205823463</c:v>
                </c:pt>
                <c:pt idx="12">
                  <c:v>10.081655869805656</c:v>
                </c:pt>
                <c:pt idx="13">
                  <c:v>12.874562376733351</c:v>
                </c:pt>
                <c:pt idx="14">
                  <c:v>10.971266043050671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3295-4818-9B4B-64B488702B66}"/>
            </c:ext>
          </c:extLst>
        </c:ser>
        <c:gapWidth val="52"/>
        <c:overlap val="100"/>
        <c:axId val="167531648"/>
        <c:axId val="167533184"/>
      </c:barChart>
      <c:catAx>
        <c:axId val="167531648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1200"/>
            </a:pPr>
            <a:endParaRPr lang="cs-CZ"/>
          </a:p>
        </c:txPr>
        <c:crossAx val="167533184"/>
        <c:crosses val="autoZero"/>
        <c:auto val="1"/>
        <c:lblAlgn val="ctr"/>
        <c:lblOffset val="100"/>
      </c:catAx>
      <c:valAx>
        <c:axId val="16753318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200"/>
                </a:pPr>
                <a:r>
                  <a:rPr lang="cs-CZ" sz="1200" b="0"/>
                  <a:t>kg/obyvatel</a:t>
                </a:r>
              </a:p>
            </c:rich>
          </c:tx>
          <c:layout>
            <c:manualLayout>
              <c:xMode val="edge"/>
              <c:yMode val="edge"/>
              <c:x val="4.0666444346553338E-3"/>
              <c:y val="0.32790887981169808"/>
            </c:manualLayout>
          </c:layout>
        </c:title>
        <c:numFmt formatCode="#,##0.0" sourceLinked="1"/>
        <c:tickLblPos val="nextTo"/>
        <c:txPr>
          <a:bodyPr/>
          <a:lstStyle/>
          <a:p>
            <a:pPr>
              <a:defRPr sz="1200"/>
            </a:pPr>
            <a:endParaRPr lang="cs-CZ"/>
          </a:p>
        </c:txPr>
        <c:crossAx val="167531648"/>
        <c:crosses val="autoZero"/>
        <c:crossBetween val="between"/>
      </c:valAx>
    </c:plotArea>
    <c:legend>
      <c:legendPos val="b"/>
      <c:txPr>
        <a:bodyPr/>
        <a:lstStyle/>
        <a:p>
          <a:pPr>
            <a:defRPr sz="1200"/>
          </a:pPr>
          <a:endParaRPr lang="cs-CZ"/>
        </a:p>
      </c:txPr>
    </c:legend>
    <c:plotVisOnly val="1"/>
    <c:dispBlanksAs val="gap"/>
  </c:chart>
  <c:spPr>
    <a:ln w="0"/>
  </c:spPr>
  <c:externalData r:id="rId2"/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699E4-639B-4FA8-9FA9-B0C48A6D9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783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EKO-KOM, a.s.</Company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Vrbová Martina</dc:creator>
  <cp:lastModifiedBy>Stefany</cp:lastModifiedBy>
  <cp:revision>7</cp:revision>
  <dcterms:created xsi:type="dcterms:W3CDTF">2017-05-11T15:38:00Z</dcterms:created>
  <dcterms:modified xsi:type="dcterms:W3CDTF">2017-05-15T07:00:00Z</dcterms:modified>
</cp:coreProperties>
</file>