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7"/>
        <w:gridCol w:w="7787"/>
      </w:tblGrid>
      <w:tr w:rsidR="008F2579" w:rsidRPr="000B66E2" w:rsidTr="00BE3559">
        <w:trPr>
          <w:trHeight w:val="1627"/>
        </w:trPr>
        <w:tc>
          <w:tcPr>
            <w:tcW w:w="1497" w:type="dxa"/>
          </w:tcPr>
          <w:p w:rsidR="008F2579" w:rsidRPr="008411F2" w:rsidRDefault="00C52EE9" w:rsidP="00BE3559">
            <w:pPr>
              <w:spacing w:line="360" w:lineRule="auto"/>
              <w:jc w:val="right"/>
            </w:pPr>
            <w:r>
              <w:rPr>
                <w:rFonts w:ascii="Arial" w:hAnsi="Arial"/>
                <w:noProof/>
                <w:position w:val="-16"/>
                <w:sz w:val="34"/>
              </w:rPr>
              <w:drawing>
                <wp:inline distT="0" distB="0" distL="0" distR="0">
                  <wp:extent cx="790575" cy="914400"/>
                  <wp:effectExtent l="19050" t="0" r="9525" b="0"/>
                  <wp:docPr id="1" name="obrázek 1" descr="VEL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6000" contrast="-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7" w:type="dxa"/>
          </w:tcPr>
          <w:p w:rsidR="000B66E2" w:rsidRPr="000B66E2" w:rsidRDefault="00C52EE9" w:rsidP="000B66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20955</wp:posOffset>
                  </wp:positionV>
                  <wp:extent cx="1066800" cy="762000"/>
                  <wp:effectExtent l="19050" t="0" r="0" b="0"/>
                  <wp:wrapTight wrapText="bothSides">
                    <wp:wrapPolygon edited="0">
                      <wp:start x="-386" y="0"/>
                      <wp:lineTo x="-386" y="21060"/>
                      <wp:lineTo x="21600" y="21060"/>
                      <wp:lineTo x="21600" y="0"/>
                      <wp:lineTo x="-386" y="0"/>
                    </wp:wrapPolygon>
                  </wp:wrapTight>
                  <wp:docPr id="3" name="Obrázek 1" descr="SMO ČR - modr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MO ČR - modr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579" w:rsidRPr="000B66E2">
              <w:rPr>
                <w:b/>
                <w:sz w:val="22"/>
                <w:szCs w:val="22"/>
              </w:rPr>
              <w:t>Ministerstvo financí</w:t>
            </w:r>
            <w:r w:rsidR="000B66E2" w:rsidRPr="000B66E2">
              <w:rPr>
                <w:b/>
                <w:sz w:val="22"/>
                <w:szCs w:val="22"/>
              </w:rPr>
              <w:t xml:space="preserve"> </w:t>
            </w:r>
          </w:p>
          <w:p w:rsidR="008F2579" w:rsidRPr="000B66E2" w:rsidRDefault="00D45249" w:rsidP="000B66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Oddělení Vnější vztahy a komunikace</w:t>
            </w:r>
          </w:p>
          <w:p w:rsidR="008F2579" w:rsidRPr="000B66E2" w:rsidRDefault="00AE314B" w:rsidP="00D45249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 Žurovec, mobil: 725 901 655</w:t>
            </w:r>
          </w:p>
          <w:p w:rsidR="000B66E2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B66E2">
              <w:rPr>
                <w:b/>
                <w:sz w:val="22"/>
                <w:szCs w:val="22"/>
              </w:rPr>
              <w:t>Svaz měst a obcí ČR</w:t>
            </w:r>
          </w:p>
          <w:p w:rsidR="000B66E2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Mediální zastoupení</w:t>
            </w:r>
          </w:p>
          <w:p w:rsidR="000B66E2" w:rsidRPr="000B66E2" w:rsidRDefault="000B66E2" w:rsidP="000B66E2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Štěpánka Filipová, mobil: 724 302 802</w:t>
            </w:r>
          </w:p>
        </w:tc>
      </w:tr>
    </w:tbl>
    <w:p w:rsidR="000B66E2" w:rsidRDefault="000B66E2" w:rsidP="00990076">
      <w:pPr>
        <w:jc w:val="right"/>
      </w:pPr>
    </w:p>
    <w:p w:rsidR="00D675EB" w:rsidRDefault="003F5472" w:rsidP="00990076">
      <w:pPr>
        <w:jc w:val="right"/>
      </w:pPr>
      <w:r>
        <w:t>10</w:t>
      </w:r>
      <w:r w:rsidR="002D79CB">
        <w:t xml:space="preserve">. </w:t>
      </w:r>
      <w:r>
        <w:t>března 2017</w:t>
      </w:r>
    </w:p>
    <w:p w:rsidR="00EB4FDC" w:rsidRDefault="00EB4FDC" w:rsidP="00990076">
      <w:pPr>
        <w:jc w:val="center"/>
        <w:rPr>
          <w:b/>
          <w:sz w:val="28"/>
          <w:szCs w:val="28"/>
        </w:rPr>
      </w:pPr>
    </w:p>
    <w:p w:rsidR="004A305D" w:rsidRPr="004A305D" w:rsidRDefault="00E4141D" w:rsidP="00990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Metodické příklady Ministerstva financí k elektronické evidenci tržeb pomohou nejen městům a obcím </w:t>
      </w:r>
    </w:p>
    <w:p w:rsidR="00990076" w:rsidRDefault="00990076" w:rsidP="00990076">
      <w:pPr>
        <w:pStyle w:val="Normlnweb"/>
        <w:spacing w:before="0" w:beforeAutospacing="0" w:after="0" w:afterAutospacing="0"/>
        <w:jc w:val="both"/>
        <w:rPr>
          <w:b/>
        </w:rPr>
      </w:pPr>
    </w:p>
    <w:p w:rsidR="001A65C1" w:rsidRPr="00795372" w:rsidRDefault="001A65C1" w:rsidP="00990076">
      <w:pPr>
        <w:pStyle w:val="Normlnweb"/>
        <w:spacing w:before="0" w:beforeAutospacing="0" w:after="0" w:afterAutospacing="0"/>
        <w:jc w:val="both"/>
        <w:rPr>
          <w:b/>
        </w:rPr>
      </w:pPr>
      <w:r w:rsidRPr="00795372">
        <w:rPr>
          <w:b/>
        </w:rPr>
        <w:t xml:space="preserve">Sérii příkladů, kdy se má a kdy se nemusí vést elektronická evidence tržeb (EET), dnes vydá Ministerstvo financí ve spolupráci s Finanční </w:t>
      </w:r>
      <w:r w:rsidR="00787A5D">
        <w:rPr>
          <w:b/>
        </w:rPr>
        <w:t>správou. Odpovídá na otázky měst a obcí i</w:t>
      </w:r>
      <w:r w:rsidRPr="00795372">
        <w:rPr>
          <w:b/>
        </w:rPr>
        <w:t xml:space="preserve"> dalších subjektů, které s EET souvisí. Informace zazněly na dnešním jednání ministra financí Andreje Babiše s předsedou Svazu měst a obcí ČR Františkem Luklem. </w:t>
      </w:r>
    </w:p>
    <w:p w:rsidR="00990076" w:rsidRDefault="00990076" w:rsidP="00990076">
      <w:pPr>
        <w:pStyle w:val="Normlnweb"/>
        <w:spacing w:before="0" w:beforeAutospacing="0" w:after="0" w:afterAutospacing="0"/>
        <w:jc w:val="both"/>
        <w:rPr>
          <w:i/>
        </w:rPr>
      </w:pPr>
    </w:p>
    <w:p w:rsidR="001A65C1" w:rsidRDefault="001A65C1" w:rsidP="00990076">
      <w:pPr>
        <w:pStyle w:val="Normlnweb"/>
        <w:spacing w:before="0" w:beforeAutospacing="0" w:after="0" w:afterAutospacing="0"/>
        <w:jc w:val="both"/>
      </w:pPr>
      <w:r w:rsidRPr="00795372">
        <w:rPr>
          <w:i/>
        </w:rPr>
        <w:t>„Je velký rozdíl mezi hlavní činností spolků a jejich drobnou nepodnikatelskou činností,“</w:t>
      </w:r>
      <w:r>
        <w:t xml:space="preserve"> říká </w:t>
      </w:r>
      <w:r w:rsidRPr="00795372">
        <w:rPr>
          <w:b/>
        </w:rPr>
        <w:t>ministr financí Andrej Babiš</w:t>
      </w:r>
      <w:r>
        <w:t xml:space="preserve"> a dodává: </w:t>
      </w:r>
      <w:r w:rsidRPr="00795372">
        <w:rPr>
          <w:i/>
        </w:rPr>
        <w:t>„</w:t>
      </w:r>
      <w:r w:rsidR="00787A5D">
        <w:rPr>
          <w:i/>
        </w:rPr>
        <w:t xml:space="preserve">Zjednodušeně: </w:t>
      </w:r>
      <w:r w:rsidRPr="00795372">
        <w:rPr>
          <w:i/>
        </w:rPr>
        <w:t>nepodnikatelské činnosti spolků se vedení EET netýká. Konkrétně: když například hasiči jednou za rok pořádají ples, EET vést nemusí. Pokud by je však organizovaly jednou týdne, situace by byla jiná.“</w:t>
      </w:r>
    </w:p>
    <w:p w:rsidR="00990076" w:rsidRDefault="00990076" w:rsidP="00990076">
      <w:pPr>
        <w:pStyle w:val="Normlnweb"/>
        <w:spacing w:before="0" w:beforeAutospacing="0" w:after="0" w:afterAutospacing="0"/>
        <w:jc w:val="both"/>
      </w:pPr>
    </w:p>
    <w:p w:rsidR="00A03091" w:rsidRDefault="001A65C1" w:rsidP="00990076">
      <w:pPr>
        <w:pStyle w:val="Normlnweb"/>
        <w:spacing w:before="0" w:beforeAutospacing="0" w:after="0" w:afterAutospacing="0"/>
        <w:jc w:val="both"/>
      </w:pPr>
      <w:r>
        <w:t xml:space="preserve">Konkrétní modelové příklady budou </w:t>
      </w:r>
      <w:r w:rsidR="000342C5">
        <w:t xml:space="preserve">dnes </w:t>
      </w:r>
      <w:r>
        <w:t>k dispozic</w:t>
      </w:r>
      <w:r w:rsidR="00A03091">
        <w:t>i</w:t>
      </w:r>
      <w:r>
        <w:t xml:space="preserve"> na </w:t>
      </w:r>
      <w:hyperlink r:id="rId8" w:history="1">
        <w:r w:rsidR="00787A5D" w:rsidRPr="000342C5">
          <w:rPr>
            <w:rStyle w:val="Hypertextovodkaz"/>
          </w:rPr>
          <w:t>www.etrzby.cz</w:t>
        </w:r>
      </w:hyperlink>
      <w:r w:rsidR="00787A5D">
        <w:t>.</w:t>
      </w:r>
      <w:r>
        <w:t xml:space="preserve"> </w:t>
      </w:r>
      <w:r w:rsidR="00795372">
        <w:t xml:space="preserve">Svaz města </w:t>
      </w:r>
      <w:r>
        <w:t xml:space="preserve">obcí ČR je velmi vítá, z měst a obcí má </w:t>
      </w:r>
      <w:r w:rsidR="000342C5">
        <w:t xml:space="preserve">k EET </w:t>
      </w:r>
      <w:r>
        <w:t xml:space="preserve">řadu </w:t>
      </w:r>
      <w:r w:rsidR="000342C5">
        <w:t>dotazů</w:t>
      </w:r>
      <w:r>
        <w:t>. Podrobnosti jsou rovněž v metodice Finanční správy, kterou organizace připravila v reakci na</w:t>
      </w:r>
      <w:r w:rsidR="00A03091">
        <w:t xml:space="preserve"> praktické zkušenosti s EET,</w:t>
      </w:r>
      <w:r w:rsidR="00E932BC">
        <w:t xml:space="preserve"> která</w:t>
      </w:r>
      <w:r w:rsidR="00A03091">
        <w:t xml:space="preserve"> funguje od loňského roku. Ministerstvo financí i Finanční správa vyhotovily už </w:t>
      </w:r>
      <w:r w:rsidR="000342C5">
        <w:t xml:space="preserve">na </w:t>
      </w:r>
      <w:r w:rsidR="00A03091">
        <w:t>40 000 posouzení k</w:t>
      </w:r>
      <w:r w:rsidR="000342C5">
        <w:t> EET a odpověděly</w:t>
      </w:r>
      <w:r w:rsidR="00A03091">
        <w:t xml:space="preserve"> na tisíce dotazů, které s elektronickou </w:t>
      </w:r>
      <w:r w:rsidR="000342C5">
        <w:t>evidencí tržeb souvisí. V</w:t>
      </w:r>
      <w:r w:rsidR="00A03091">
        <w:t xml:space="preserve"> této </w:t>
      </w:r>
      <w:r w:rsidR="000342C5">
        <w:t>podpoře chtějí</w:t>
      </w:r>
      <w:r w:rsidR="00A03091">
        <w:t xml:space="preserve"> pokračovat. </w:t>
      </w:r>
    </w:p>
    <w:p w:rsidR="00990076" w:rsidRDefault="00990076" w:rsidP="00990076">
      <w:pPr>
        <w:pStyle w:val="Normlnweb"/>
        <w:spacing w:before="0" w:beforeAutospacing="0" w:after="0" w:afterAutospacing="0"/>
        <w:jc w:val="both"/>
        <w:rPr>
          <w:i/>
        </w:rPr>
      </w:pPr>
    </w:p>
    <w:p w:rsidR="00A03091" w:rsidRDefault="00A03091" w:rsidP="00990076">
      <w:pPr>
        <w:pStyle w:val="Normlnweb"/>
        <w:spacing w:before="0" w:beforeAutospacing="0" w:after="0" w:afterAutospacing="0"/>
        <w:jc w:val="both"/>
      </w:pPr>
      <w:r w:rsidRPr="00795372">
        <w:rPr>
          <w:i/>
        </w:rPr>
        <w:t>„Pro nás je naprosto zásadní, aby</w:t>
      </w:r>
      <w:r w:rsidR="000342C5">
        <w:rPr>
          <w:i/>
        </w:rPr>
        <w:t xml:space="preserve"> pomůcka</w:t>
      </w:r>
      <w:r w:rsidRPr="00795372">
        <w:rPr>
          <w:i/>
        </w:rPr>
        <w:t xml:space="preserve"> byla srozumitelná, pochopitelná pro laiky. Ministerstvo financí a Finanční správa nás ujistily, že tomu tak je a také, že budou nadále odpovídat na otázky z dané oblasti, poskytovat metodickou pomoc a reagovat na praktické zkušenosti s EET,“</w:t>
      </w:r>
      <w:r>
        <w:t xml:space="preserve"> říká </w:t>
      </w:r>
      <w:r w:rsidRPr="00795372">
        <w:rPr>
          <w:b/>
        </w:rPr>
        <w:t>předseda Svazu měst a obcí ČR František Lukl.</w:t>
      </w:r>
    </w:p>
    <w:p w:rsidR="00990076" w:rsidRDefault="00990076" w:rsidP="00990076">
      <w:pPr>
        <w:pStyle w:val="Normlnweb"/>
        <w:spacing w:before="0" w:beforeAutospacing="0" w:after="0" w:afterAutospacing="0"/>
        <w:jc w:val="both"/>
      </w:pPr>
    </w:p>
    <w:p w:rsidR="00A03091" w:rsidRDefault="00A03091" w:rsidP="00990076">
      <w:pPr>
        <w:pStyle w:val="Normlnweb"/>
        <w:spacing w:before="0" w:beforeAutospacing="0" w:after="0" w:afterAutospacing="0"/>
        <w:jc w:val="both"/>
      </w:pPr>
      <w:r>
        <w:t>Tzv. „převlečené“ spolky bude Ministerstvo financí a Finanční správa</w:t>
      </w:r>
      <w:r w:rsidR="000342C5">
        <w:t xml:space="preserve"> potírat, aby činnost </w:t>
      </w:r>
      <w:r>
        <w:t>skutečných obecně prospěšných organizací nedegradovaly a nepoškozovaly jejich dobré jméno. Pro stát i samosprávy je zásadní</w:t>
      </w:r>
      <w:r w:rsidR="000342C5">
        <w:t xml:space="preserve"> podpora spolkové činnosti jako služby občanům, kterou</w:t>
      </w:r>
      <w:r>
        <w:t xml:space="preserve"> lidé chtějí a potřebují</w:t>
      </w:r>
      <w:r w:rsidR="000342C5">
        <w:t>,</w:t>
      </w:r>
      <w:r>
        <w:t xml:space="preserve"> a </w:t>
      </w:r>
      <w:r w:rsidR="000342C5">
        <w:t>která vede</w:t>
      </w:r>
      <w:r>
        <w:t xml:space="preserve"> k tomu,</w:t>
      </w:r>
      <w:r w:rsidR="000342C5">
        <w:t xml:space="preserve"> že mají lepší</w:t>
      </w:r>
      <w:r>
        <w:t xml:space="preserve"> vztah k místu,</w:t>
      </w:r>
      <w:r w:rsidR="000342C5">
        <w:t xml:space="preserve"> kde žijí</w:t>
      </w:r>
      <w:r>
        <w:t xml:space="preserve">. </w:t>
      </w:r>
    </w:p>
    <w:p w:rsidR="00990076" w:rsidRDefault="00990076" w:rsidP="00990076">
      <w:pPr>
        <w:pStyle w:val="Normlnweb"/>
        <w:spacing w:before="0" w:beforeAutospacing="0" w:after="0" w:afterAutospacing="0"/>
        <w:jc w:val="both"/>
      </w:pPr>
    </w:p>
    <w:p w:rsidR="00EA3655" w:rsidRDefault="00A03091" w:rsidP="00E932BC">
      <w:pPr>
        <w:pStyle w:val="Normlnweb"/>
        <w:spacing w:before="0" w:beforeAutospacing="0" w:after="0" w:afterAutospacing="0"/>
        <w:jc w:val="both"/>
      </w:pPr>
      <w:r>
        <w:t>Mluvilo se také o návrhu Libereckého kraje na zvýšení podílu z DPH v rámci RUD na úroveň domluvenou před důchodovou reformou, tedy na 23,58 %. Ten by měl jít do 2. čtení v Poslanecké sněmovně. Svaz měst a obcí ČR ho podporuje a</w:t>
      </w:r>
      <w:r w:rsidR="00795372">
        <w:t xml:space="preserve"> o to stejné požádal ministra financí. Resort se chce ve spolupráci se samosprávami věnovat také zá</w:t>
      </w:r>
      <w:r w:rsidR="000342C5">
        <w:t xml:space="preserve">konu o rozpočtové odpovědnosti. </w:t>
      </w:r>
      <w:r w:rsidR="00795372">
        <w:t xml:space="preserve">Včera k němu senátoři podali ústavní stížnost, ministerstvo je nakloněno novele právního předpisu. Také by </w:t>
      </w:r>
      <w:r w:rsidR="00457265">
        <w:t xml:space="preserve">ve spolupráci se Svazem měst a obcí ČR </w:t>
      </w:r>
      <w:r w:rsidR="00795372">
        <w:t xml:space="preserve">chtělo uspořádat vzdělávací akce, které aplikaci zákona vysvětlí. </w:t>
      </w:r>
      <w:r w:rsidR="00471348">
        <w:t>Rovněž by se</w:t>
      </w:r>
      <w:r w:rsidR="00457265">
        <w:t>, a to příští čtvrtek,</w:t>
      </w:r>
      <w:r w:rsidR="00471348">
        <w:t xml:space="preserve"> mělo uskutečnit jednání se starosty obcí, které mají významné příjmy z loterií. S cílem vysvětlit situaci </w:t>
      </w:r>
      <w:r w:rsidR="00AE6AC4">
        <w:t>v dané oblasti</w:t>
      </w:r>
      <w:r w:rsidR="00471348">
        <w:t xml:space="preserve"> a nastavit rozumný model akceptovatelný pro stát</w:t>
      </w:r>
      <w:r w:rsidR="00AE6AC4">
        <w:t>. T</w:t>
      </w:r>
      <w:r w:rsidR="00471348">
        <w:t xml:space="preserve">ak aby hazard byl pod veřejnou kontrolou a nepřesouval se do šedé zóny. </w:t>
      </w:r>
    </w:p>
    <w:sectPr w:rsidR="00EA3655" w:rsidSect="001450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2A"/>
    <w:multiLevelType w:val="hybridMultilevel"/>
    <w:tmpl w:val="B456E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D6411"/>
    <w:multiLevelType w:val="hybridMultilevel"/>
    <w:tmpl w:val="FE8E2FE8"/>
    <w:lvl w:ilvl="0" w:tplc="1A26ABE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859"/>
    <w:multiLevelType w:val="hybridMultilevel"/>
    <w:tmpl w:val="BB60D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827B6"/>
    <w:multiLevelType w:val="hybridMultilevel"/>
    <w:tmpl w:val="64A6B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38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901"/>
    <w:multiLevelType w:val="hybridMultilevel"/>
    <w:tmpl w:val="897A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A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1C86"/>
    <w:multiLevelType w:val="hybridMultilevel"/>
    <w:tmpl w:val="CA22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A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092A"/>
    <w:multiLevelType w:val="hybridMultilevel"/>
    <w:tmpl w:val="976E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937A8"/>
    <w:multiLevelType w:val="hybridMultilevel"/>
    <w:tmpl w:val="EF3C9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B0711"/>
    <w:multiLevelType w:val="hybridMultilevel"/>
    <w:tmpl w:val="6E44BB8E"/>
    <w:lvl w:ilvl="0" w:tplc="53B6CD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925CF3"/>
    <w:multiLevelType w:val="hybridMultilevel"/>
    <w:tmpl w:val="2D021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6485"/>
    <w:multiLevelType w:val="hybridMultilevel"/>
    <w:tmpl w:val="4D5EA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23A4F"/>
    <w:multiLevelType w:val="hybridMultilevel"/>
    <w:tmpl w:val="0048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38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64EC"/>
    <w:multiLevelType w:val="hybridMultilevel"/>
    <w:tmpl w:val="115C34BC"/>
    <w:lvl w:ilvl="0" w:tplc="9F96DFD8">
      <w:start w:val="2002"/>
      <w:numFmt w:val="bullet"/>
      <w:lvlText w:val="-"/>
      <w:lvlJc w:val="left"/>
      <w:pPr>
        <w:tabs>
          <w:tab w:val="num" w:pos="3906"/>
        </w:tabs>
        <w:ind w:left="3906" w:hanging="360"/>
      </w:pPr>
      <w:rPr>
        <w:rFonts w:ascii="Book Antiqua" w:eastAsia="Times New Roman" w:hAnsi="Book Antiqu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226"/>
        </w:tabs>
        <w:ind w:left="82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946"/>
        </w:tabs>
        <w:ind w:left="89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666"/>
        </w:tabs>
        <w:ind w:left="9666" w:hanging="360"/>
      </w:pPr>
      <w:rPr>
        <w:rFonts w:ascii="Wingdings" w:hAnsi="Wingdings" w:hint="default"/>
      </w:rPr>
    </w:lvl>
  </w:abstractNum>
  <w:abstractNum w:abstractNumId="13">
    <w:nsid w:val="594167F7"/>
    <w:multiLevelType w:val="hybridMultilevel"/>
    <w:tmpl w:val="D9181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238E9"/>
    <w:multiLevelType w:val="hybridMultilevel"/>
    <w:tmpl w:val="4C548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D4063"/>
    <w:multiLevelType w:val="hybridMultilevel"/>
    <w:tmpl w:val="C1AA073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23C71AD"/>
    <w:multiLevelType w:val="hybridMultilevel"/>
    <w:tmpl w:val="DE8C6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2373E"/>
    <w:multiLevelType w:val="hybridMultilevel"/>
    <w:tmpl w:val="057EFA56"/>
    <w:lvl w:ilvl="0" w:tplc="22A6C4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D5AE7"/>
    <w:multiLevelType w:val="hybridMultilevel"/>
    <w:tmpl w:val="4F7E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33D53"/>
    <w:multiLevelType w:val="hybridMultilevel"/>
    <w:tmpl w:val="28BAADCC"/>
    <w:lvl w:ilvl="0" w:tplc="93489C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6CF8"/>
    <w:multiLevelType w:val="hybridMultilevel"/>
    <w:tmpl w:val="F2CE5AD8"/>
    <w:lvl w:ilvl="0" w:tplc="68AE5374">
      <w:start w:val="1992"/>
      <w:numFmt w:val="decimal"/>
      <w:lvlText w:val="%1"/>
      <w:lvlJc w:val="left"/>
      <w:pPr>
        <w:tabs>
          <w:tab w:val="num" w:pos="540"/>
        </w:tabs>
        <w:ind w:left="540" w:hanging="360"/>
      </w:pPr>
      <w:rPr>
        <w:b/>
      </w:rPr>
    </w:lvl>
    <w:lvl w:ilvl="1" w:tplc="21701006">
      <w:start w:val="1998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Book Antiqua" w:eastAsia="Times New Roman" w:hAnsi="Book Antiqu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12"/>
  </w:num>
  <w:num w:numId="3">
    <w:abstractNumId w:val="20"/>
    <w:lvlOverride w:ilvl="0">
      <w:startOverride w:val="199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17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F2579"/>
    <w:rsid w:val="0000251A"/>
    <w:rsid w:val="0000655E"/>
    <w:rsid w:val="000155C5"/>
    <w:rsid w:val="00016A18"/>
    <w:rsid w:val="000208BB"/>
    <w:rsid w:val="00023BCC"/>
    <w:rsid w:val="0003067D"/>
    <w:rsid w:val="000342C5"/>
    <w:rsid w:val="00035F88"/>
    <w:rsid w:val="00036734"/>
    <w:rsid w:val="00046A25"/>
    <w:rsid w:val="00056DC4"/>
    <w:rsid w:val="0006048D"/>
    <w:rsid w:val="000653D7"/>
    <w:rsid w:val="00087955"/>
    <w:rsid w:val="000968E3"/>
    <w:rsid w:val="000B0939"/>
    <w:rsid w:val="000B30FC"/>
    <w:rsid w:val="000B323C"/>
    <w:rsid w:val="000B5537"/>
    <w:rsid w:val="000B608C"/>
    <w:rsid w:val="000B66E2"/>
    <w:rsid w:val="000C6D90"/>
    <w:rsid w:val="000D2C32"/>
    <w:rsid w:val="000D7CE3"/>
    <w:rsid w:val="000E0DAF"/>
    <w:rsid w:val="000E680F"/>
    <w:rsid w:val="000F3C68"/>
    <w:rsid w:val="000F3C74"/>
    <w:rsid w:val="00102F9A"/>
    <w:rsid w:val="0010687E"/>
    <w:rsid w:val="0011380A"/>
    <w:rsid w:val="001231AD"/>
    <w:rsid w:val="00127AB1"/>
    <w:rsid w:val="00131935"/>
    <w:rsid w:val="0013752D"/>
    <w:rsid w:val="00141163"/>
    <w:rsid w:val="00145064"/>
    <w:rsid w:val="00153876"/>
    <w:rsid w:val="00154368"/>
    <w:rsid w:val="00154895"/>
    <w:rsid w:val="001561C3"/>
    <w:rsid w:val="00162DAA"/>
    <w:rsid w:val="00166618"/>
    <w:rsid w:val="00170191"/>
    <w:rsid w:val="0017182E"/>
    <w:rsid w:val="00172F43"/>
    <w:rsid w:val="00173193"/>
    <w:rsid w:val="001A65C1"/>
    <w:rsid w:val="001A6FC3"/>
    <w:rsid w:val="001B1112"/>
    <w:rsid w:val="001B7DCE"/>
    <w:rsid w:val="001C4E3E"/>
    <w:rsid w:val="001C7D49"/>
    <w:rsid w:val="001D28E9"/>
    <w:rsid w:val="001E5B1F"/>
    <w:rsid w:val="001F2A5A"/>
    <w:rsid w:val="001F40A6"/>
    <w:rsid w:val="00204380"/>
    <w:rsid w:val="00221B3E"/>
    <w:rsid w:val="002254C4"/>
    <w:rsid w:val="002349DB"/>
    <w:rsid w:val="002364FD"/>
    <w:rsid w:val="00240C66"/>
    <w:rsid w:val="00241F3F"/>
    <w:rsid w:val="0024378D"/>
    <w:rsid w:val="00250439"/>
    <w:rsid w:val="00252B63"/>
    <w:rsid w:val="002537A8"/>
    <w:rsid w:val="00256367"/>
    <w:rsid w:val="0025750C"/>
    <w:rsid w:val="00267E70"/>
    <w:rsid w:val="00272ACB"/>
    <w:rsid w:val="00273A5A"/>
    <w:rsid w:val="00275A29"/>
    <w:rsid w:val="002838D1"/>
    <w:rsid w:val="002864F2"/>
    <w:rsid w:val="00290651"/>
    <w:rsid w:val="00291AFB"/>
    <w:rsid w:val="002A0FE7"/>
    <w:rsid w:val="002A3ED5"/>
    <w:rsid w:val="002A7BBA"/>
    <w:rsid w:val="002C14AA"/>
    <w:rsid w:val="002C1AB1"/>
    <w:rsid w:val="002C4ED2"/>
    <w:rsid w:val="002D1BBC"/>
    <w:rsid w:val="002D3038"/>
    <w:rsid w:val="002D6B46"/>
    <w:rsid w:val="002D79CB"/>
    <w:rsid w:val="002E41D6"/>
    <w:rsid w:val="002E5E13"/>
    <w:rsid w:val="002F080F"/>
    <w:rsid w:val="002F2383"/>
    <w:rsid w:val="002F2B75"/>
    <w:rsid w:val="002F379B"/>
    <w:rsid w:val="002F572E"/>
    <w:rsid w:val="002F74D0"/>
    <w:rsid w:val="00301C23"/>
    <w:rsid w:val="00305EF4"/>
    <w:rsid w:val="003064D1"/>
    <w:rsid w:val="00316398"/>
    <w:rsid w:val="00323EAC"/>
    <w:rsid w:val="00327A04"/>
    <w:rsid w:val="0033015C"/>
    <w:rsid w:val="00341914"/>
    <w:rsid w:val="003472A1"/>
    <w:rsid w:val="003472A8"/>
    <w:rsid w:val="003504E1"/>
    <w:rsid w:val="0036050B"/>
    <w:rsid w:val="00363D98"/>
    <w:rsid w:val="003640CF"/>
    <w:rsid w:val="00365439"/>
    <w:rsid w:val="003853AD"/>
    <w:rsid w:val="00386A53"/>
    <w:rsid w:val="003932D3"/>
    <w:rsid w:val="00396BF0"/>
    <w:rsid w:val="003A6101"/>
    <w:rsid w:val="003B385F"/>
    <w:rsid w:val="003B390B"/>
    <w:rsid w:val="003B45DD"/>
    <w:rsid w:val="003B4E67"/>
    <w:rsid w:val="003B73D1"/>
    <w:rsid w:val="003B7525"/>
    <w:rsid w:val="003E0676"/>
    <w:rsid w:val="003E59FF"/>
    <w:rsid w:val="003F5472"/>
    <w:rsid w:val="003F6048"/>
    <w:rsid w:val="003F617F"/>
    <w:rsid w:val="0040068A"/>
    <w:rsid w:val="00401971"/>
    <w:rsid w:val="00411A08"/>
    <w:rsid w:val="00416863"/>
    <w:rsid w:val="00420A69"/>
    <w:rsid w:val="00420ABE"/>
    <w:rsid w:val="00427F7D"/>
    <w:rsid w:val="00431F40"/>
    <w:rsid w:val="004329A4"/>
    <w:rsid w:val="00432A27"/>
    <w:rsid w:val="00432DFA"/>
    <w:rsid w:val="00433A31"/>
    <w:rsid w:val="00433EA7"/>
    <w:rsid w:val="004402D0"/>
    <w:rsid w:val="00440C5F"/>
    <w:rsid w:val="0044405A"/>
    <w:rsid w:val="00457265"/>
    <w:rsid w:val="0046277A"/>
    <w:rsid w:val="00462C21"/>
    <w:rsid w:val="00462FAA"/>
    <w:rsid w:val="00464E2A"/>
    <w:rsid w:val="00471348"/>
    <w:rsid w:val="00474A31"/>
    <w:rsid w:val="00476014"/>
    <w:rsid w:val="00484776"/>
    <w:rsid w:val="00486940"/>
    <w:rsid w:val="00486D0D"/>
    <w:rsid w:val="0048727B"/>
    <w:rsid w:val="004937C5"/>
    <w:rsid w:val="004A305D"/>
    <w:rsid w:val="004A468B"/>
    <w:rsid w:val="004A6AFD"/>
    <w:rsid w:val="004C07B5"/>
    <w:rsid w:val="004C1965"/>
    <w:rsid w:val="004C41C1"/>
    <w:rsid w:val="004C4512"/>
    <w:rsid w:val="004C66DE"/>
    <w:rsid w:val="004D452C"/>
    <w:rsid w:val="004D4F37"/>
    <w:rsid w:val="004E3A0E"/>
    <w:rsid w:val="004E5046"/>
    <w:rsid w:val="004E7513"/>
    <w:rsid w:val="004F54FA"/>
    <w:rsid w:val="00500558"/>
    <w:rsid w:val="00514604"/>
    <w:rsid w:val="00520726"/>
    <w:rsid w:val="0052364F"/>
    <w:rsid w:val="00524597"/>
    <w:rsid w:val="00527CFA"/>
    <w:rsid w:val="00531557"/>
    <w:rsid w:val="0053159E"/>
    <w:rsid w:val="005338DD"/>
    <w:rsid w:val="00543475"/>
    <w:rsid w:val="005436C2"/>
    <w:rsid w:val="00544842"/>
    <w:rsid w:val="0054551B"/>
    <w:rsid w:val="00546527"/>
    <w:rsid w:val="00547F0A"/>
    <w:rsid w:val="00550821"/>
    <w:rsid w:val="00552230"/>
    <w:rsid w:val="00553655"/>
    <w:rsid w:val="00555228"/>
    <w:rsid w:val="00556DCE"/>
    <w:rsid w:val="005671CD"/>
    <w:rsid w:val="005728B9"/>
    <w:rsid w:val="00582980"/>
    <w:rsid w:val="00583B36"/>
    <w:rsid w:val="00585601"/>
    <w:rsid w:val="0059018C"/>
    <w:rsid w:val="005931CB"/>
    <w:rsid w:val="00593231"/>
    <w:rsid w:val="005A317A"/>
    <w:rsid w:val="005A3CB6"/>
    <w:rsid w:val="005A7E65"/>
    <w:rsid w:val="005B13D0"/>
    <w:rsid w:val="005B2A0E"/>
    <w:rsid w:val="005C3F12"/>
    <w:rsid w:val="005C493D"/>
    <w:rsid w:val="005C4D92"/>
    <w:rsid w:val="005C55F9"/>
    <w:rsid w:val="005D17A5"/>
    <w:rsid w:val="005D3954"/>
    <w:rsid w:val="005D5597"/>
    <w:rsid w:val="005F20B6"/>
    <w:rsid w:val="005F2427"/>
    <w:rsid w:val="005F2F83"/>
    <w:rsid w:val="005F3214"/>
    <w:rsid w:val="005F3708"/>
    <w:rsid w:val="005F7898"/>
    <w:rsid w:val="00604A77"/>
    <w:rsid w:val="00606A0D"/>
    <w:rsid w:val="0061072A"/>
    <w:rsid w:val="0063364A"/>
    <w:rsid w:val="00633E40"/>
    <w:rsid w:val="006404C6"/>
    <w:rsid w:val="00641A63"/>
    <w:rsid w:val="00644E28"/>
    <w:rsid w:val="006462A3"/>
    <w:rsid w:val="00647E62"/>
    <w:rsid w:val="00661028"/>
    <w:rsid w:val="00661C44"/>
    <w:rsid w:val="0066213E"/>
    <w:rsid w:val="00675747"/>
    <w:rsid w:val="00681B28"/>
    <w:rsid w:val="0069115F"/>
    <w:rsid w:val="00695375"/>
    <w:rsid w:val="00695E90"/>
    <w:rsid w:val="006A3BDC"/>
    <w:rsid w:val="006B1A88"/>
    <w:rsid w:val="006B5BAE"/>
    <w:rsid w:val="006B5C00"/>
    <w:rsid w:val="006D545E"/>
    <w:rsid w:val="006D5EA9"/>
    <w:rsid w:val="006D6E53"/>
    <w:rsid w:val="006E2CE5"/>
    <w:rsid w:val="006E6FE5"/>
    <w:rsid w:val="00702B1C"/>
    <w:rsid w:val="00705666"/>
    <w:rsid w:val="007206C2"/>
    <w:rsid w:val="0072115D"/>
    <w:rsid w:val="00722745"/>
    <w:rsid w:val="00722E64"/>
    <w:rsid w:val="00723506"/>
    <w:rsid w:val="00723B4F"/>
    <w:rsid w:val="00724C6D"/>
    <w:rsid w:val="00736EC4"/>
    <w:rsid w:val="00745D16"/>
    <w:rsid w:val="00751BFD"/>
    <w:rsid w:val="00753FF1"/>
    <w:rsid w:val="00763196"/>
    <w:rsid w:val="0076686A"/>
    <w:rsid w:val="0077089A"/>
    <w:rsid w:val="00776BD3"/>
    <w:rsid w:val="007771C7"/>
    <w:rsid w:val="00787A5D"/>
    <w:rsid w:val="007904B4"/>
    <w:rsid w:val="0079069D"/>
    <w:rsid w:val="00791DF2"/>
    <w:rsid w:val="00795372"/>
    <w:rsid w:val="00797D21"/>
    <w:rsid w:val="007A6CAC"/>
    <w:rsid w:val="007B3427"/>
    <w:rsid w:val="007B7691"/>
    <w:rsid w:val="007B79E1"/>
    <w:rsid w:val="007C141A"/>
    <w:rsid w:val="007D5849"/>
    <w:rsid w:val="007E18E9"/>
    <w:rsid w:val="007E26FC"/>
    <w:rsid w:val="00800191"/>
    <w:rsid w:val="008075CB"/>
    <w:rsid w:val="00807BC1"/>
    <w:rsid w:val="00812E29"/>
    <w:rsid w:val="00830D12"/>
    <w:rsid w:val="008352EB"/>
    <w:rsid w:val="008364D0"/>
    <w:rsid w:val="00837C22"/>
    <w:rsid w:val="008404AC"/>
    <w:rsid w:val="00840C56"/>
    <w:rsid w:val="008411F2"/>
    <w:rsid w:val="00852EC9"/>
    <w:rsid w:val="0086782E"/>
    <w:rsid w:val="00883B6F"/>
    <w:rsid w:val="00891318"/>
    <w:rsid w:val="008D4C77"/>
    <w:rsid w:val="008F2579"/>
    <w:rsid w:val="008F325C"/>
    <w:rsid w:val="008F42B7"/>
    <w:rsid w:val="00900F99"/>
    <w:rsid w:val="00905609"/>
    <w:rsid w:val="00906E6C"/>
    <w:rsid w:val="0091300A"/>
    <w:rsid w:val="00913ACA"/>
    <w:rsid w:val="009164E4"/>
    <w:rsid w:val="00917944"/>
    <w:rsid w:val="00921522"/>
    <w:rsid w:val="00950EC9"/>
    <w:rsid w:val="009623B6"/>
    <w:rsid w:val="00966521"/>
    <w:rsid w:val="00966960"/>
    <w:rsid w:val="009718A6"/>
    <w:rsid w:val="009726F7"/>
    <w:rsid w:val="00972DB3"/>
    <w:rsid w:val="00976A90"/>
    <w:rsid w:val="0098183B"/>
    <w:rsid w:val="00981ED8"/>
    <w:rsid w:val="00986A9E"/>
    <w:rsid w:val="00990076"/>
    <w:rsid w:val="009906B6"/>
    <w:rsid w:val="009918F6"/>
    <w:rsid w:val="0099468F"/>
    <w:rsid w:val="00995280"/>
    <w:rsid w:val="00995285"/>
    <w:rsid w:val="009B5A40"/>
    <w:rsid w:val="009B7795"/>
    <w:rsid w:val="009C1757"/>
    <w:rsid w:val="009C714C"/>
    <w:rsid w:val="009C77E7"/>
    <w:rsid w:val="009D1638"/>
    <w:rsid w:val="009D2C38"/>
    <w:rsid w:val="009D6256"/>
    <w:rsid w:val="009D6DCB"/>
    <w:rsid w:val="009E122F"/>
    <w:rsid w:val="009E18A3"/>
    <w:rsid w:val="009E4EDD"/>
    <w:rsid w:val="009E6653"/>
    <w:rsid w:val="009F1A88"/>
    <w:rsid w:val="00A03091"/>
    <w:rsid w:val="00A20311"/>
    <w:rsid w:val="00A376AC"/>
    <w:rsid w:val="00A43D82"/>
    <w:rsid w:val="00A73422"/>
    <w:rsid w:val="00A82413"/>
    <w:rsid w:val="00A95D99"/>
    <w:rsid w:val="00A97506"/>
    <w:rsid w:val="00AA4AB2"/>
    <w:rsid w:val="00AB0DEB"/>
    <w:rsid w:val="00AB37E2"/>
    <w:rsid w:val="00AB3E28"/>
    <w:rsid w:val="00AB54D0"/>
    <w:rsid w:val="00AC4DA0"/>
    <w:rsid w:val="00AD0D81"/>
    <w:rsid w:val="00AD2DFF"/>
    <w:rsid w:val="00AD4071"/>
    <w:rsid w:val="00AD71D8"/>
    <w:rsid w:val="00AD77C7"/>
    <w:rsid w:val="00AE107E"/>
    <w:rsid w:val="00AE314B"/>
    <w:rsid w:val="00AE55A2"/>
    <w:rsid w:val="00AE6AC4"/>
    <w:rsid w:val="00AE7A63"/>
    <w:rsid w:val="00AF0C0F"/>
    <w:rsid w:val="00AF33B2"/>
    <w:rsid w:val="00B04347"/>
    <w:rsid w:val="00B04E3F"/>
    <w:rsid w:val="00B17EB0"/>
    <w:rsid w:val="00B21FAD"/>
    <w:rsid w:val="00B27E35"/>
    <w:rsid w:val="00B30E4E"/>
    <w:rsid w:val="00B321D4"/>
    <w:rsid w:val="00B34C8B"/>
    <w:rsid w:val="00B44D4F"/>
    <w:rsid w:val="00B45777"/>
    <w:rsid w:val="00B75237"/>
    <w:rsid w:val="00B80A44"/>
    <w:rsid w:val="00B8375D"/>
    <w:rsid w:val="00B83ABF"/>
    <w:rsid w:val="00B8510C"/>
    <w:rsid w:val="00BA0D65"/>
    <w:rsid w:val="00BA789F"/>
    <w:rsid w:val="00BB2FED"/>
    <w:rsid w:val="00BB6761"/>
    <w:rsid w:val="00BC4D6C"/>
    <w:rsid w:val="00BD4704"/>
    <w:rsid w:val="00BD59C5"/>
    <w:rsid w:val="00BE22CD"/>
    <w:rsid w:val="00BE3559"/>
    <w:rsid w:val="00BE41ED"/>
    <w:rsid w:val="00BE671C"/>
    <w:rsid w:val="00BF3B36"/>
    <w:rsid w:val="00BF3C80"/>
    <w:rsid w:val="00C04E44"/>
    <w:rsid w:val="00C06493"/>
    <w:rsid w:val="00C20D87"/>
    <w:rsid w:val="00C309A3"/>
    <w:rsid w:val="00C33E52"/>
    <w:rsid w:val="00C40B6B"/>
    <w:rsid w:val="00C41AD0"/>
    <w:rsid w:val="00C41CF3"/>
    <w:rsid w:val="00C52EE9"/>
    <w:rsid w:val="00C531D8"/>
    <w:rsid w:val="00C5552E"/>
    <w:rsid w:val="00C57FBE"/>
    <w:rsid w:val="00C62C06"/>
    <w:rsid w:val="00C6383C"/>
    <w:rsid w:val="00C63DD8"/>
    <w:rsid w:val="00C75B11"/>
    <w:rsid w:val="00C81A59"/>
    <w:rsid w:val="00C916FA"/>
    <w:rsid w:val="00C93B35"/>
    <w:rsid w:val="00C95A2F"/>
    <w:rsid w:val="00CA353F"/>
    <w:rsid w:val="00CB223A"/>
    <w:rsid w:val="00CC49DB"/>
    <w:rsid w:val="00CC5279"/>
    <w:rsid w:val="00CD11A6"/>
    <w:rsid w:val="00CD15DC"/>
    <w:rsid w:val="00CD3CB1"/>
    <w:rsid w:val="00CD44D1"/>
    <w:rsid w:val="00CD4AD2"/>
    <w:rsid w:val="00CD6B6F"/>
    <w:rsid w:val="00CE06F3"/>
    <w:rsid w:val="00CE5DB1"/>
    <w:rsid w:val="00CE600F"/>
    <w:rsid w:val="00CE6D11"/>
    <w:rsid w:val="00CF1872"/>
    <w:rsid w:val="00CF2796"/>
    <w:rsid w:val="00CF4AE0"/>
    <w:rsid w:val="00CF685D"/>
    <w:rsid w:val="00D01303"/>
    <w:rsid w:val="00D15268"/>
    <w:rsid w:val="00D1674D"/>
    <w:rsid w:val="00D307D4"/>
    <w:rsid w:val="00D43B2C"/>
    <w:rsid w:val="00D443DB"/>
    <w:rsid w:val="00D45249"/>
    <w:rsid w:val="00D50A2C"/>
    <w:rsid w:val="00D51D6B"/>
    <w:rsid w:val="00D52E75"/>
    <w:rsid w:val="00D54E90"/>
    <w:rsid w:val="00D6538E"/>
    <w:rsid w:val="00D675EB"/>
    <w:rsid w:val="00D700FD"/>
    <w:rsid w:val="00D734C2"/>
    <w:rsid w:val="00D92CEA"/>
    <w:rsid w:val="00D97833"/>
    <w:rsid w:val="00D97EA0"/>
    <w:rsid w:val="00DA1F20"/>
    <w:rsid w:val="00DB6D39"/>
    <w:rsid w:val="00DC340F"/>
    <w:rsid w:val="00DC5F9E"/>
    <w:rsid w:val="00DC67F8"/>
    <w:rsid w:val="00DC7198"/>
    <w:rsid w:val="00DE64BA"/>
    <w:rsid w:val="00DF0DB5"/>
    <w:rsid w:val="00DF3790"/>
    <w:rsid w:val="00E0182E"/>
    <w:rsid w:val="00E0378D"/>
    <w:rsid w:val="00E14E9E"/>
    <w:rsid w:val="00E153EE"/>
    <w:rsid w:val="00E16464"/>
    <w:rsid w:val="00E21D24"/>
    <w:rsid w:val="00E36F55"/>
    <w:rsid w:val="00E37E4E"/>
    <w:rsid w:val="00E40962"/>
    <w:rsid w:val="00E4141D"/>
    <w:rsid w:val="00E42367"/>
    <w:rsid w:val="00E43A49"/>
    <w:rsid w:val="00E54AF9"/>
    <w:rsid w:val="00E56676"/>
    <w:rsid w:val="00E567DB"/>
    <w:rsid w:val="00E726CC"/>
    <w:rsid w:val="00E744F6"/>
    <w:rsid w:val="00E81983"/>
    <w:rsid w:val="00E87B43"/>
    <w:rsid w:val="00E932BC"/>
    <w:rsid w:val="00E96B4A"/>
    <w:rsid w:val="00EA3655"/>
    <w:rsid w:val="00EA7273"/>
    <w:rsid w:val="00EB4FDC"/>
    <w:rsid w:val="00EB709D"/>
    <w:rsid w:val="00EC152B"/>
    <w:rsid w:val="00EC55DB"/>
    <w:rsid w:val="00ED3DA1"/>
    <w:rsid w:val="00ED7280"/>
    <w:rsid w:val="00EE29B3"/>
    <w:rsid w:val="00EE4FCF"/>
    <w:rsid w:val="00EF31AB"/>
    <w:rsid w:val="00EF60F9"/>
    <w:rsid w:val="00F0719D"/>
    <w:rsid w:val="00F12D07"/>
    <w:rsid w:val="00F13F19"/>
    <w:rsid w:val="00F364A4"/>
    <w:rsid w:val="00F37EFC"/>
    <w:rsid w:val="00F41411"/>
    <w:rsid w:val="00F45AF8"/>
    <w:rsid w:val="00F47398"/>
    <w:rsid w:val="00F506A8"/>
    <w:rsid w:val="00F52005"/>
    <w:rsid w:val="00F554A2"/>
    <w:rsid w:val="00F76785"/>
    <w:rsid w:val="00FA3E61"/>
    <w:rsid w:val="00FC2312"/>
    <w:rsid w:val="00FC727C"/>
    <w:rsid w:val="00FC7B55"/>
    <w:rsid w:val="00FC7D96"/>
    <w:rsid w:val="00FD16BA"/>
    <w:rsid w:val="00FD16EE"/>
    <w:rsid w:val="00FD44F3"/>
    <w:rsid w:val="00FE5545"/>
    <w:rsid w:val="00FF3EE8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3C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8F2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5439"/>
    <w:rPr>
      <w:color w:val="0000FF"/>
      <w:u w:val="single"/>
    </w:rPr>
  </w:style>
  <w:style w:type="paragraph" w:styleId="Zkladntext">
    <w:name w:val="Body Text"/>
    <w:basedOn w:val="Normln"/>
    <w:link w:val="ZkladntextChar"/>
    <w:rsid w:val="00661028"/>
    <w:pPr>
      <w:jc w:val="both"/>
    </w:pPr>
    <w:rPr>
      <w:sz w:val="28"/>
    </w:rPr>
  </w:style>
  <w:style w:type="paragraph" w:styleId="Nzev">
    <w:name w:val="Title"/>
    <w:basedOn w:val="Normln"/>
    <w:qFormat/>
    <w:rsid w:val="00FD16BA"/>
    <w:pPr>
      <w:jc w:val="center"/>
    </w:pPr>
    <w:rPr>
      <w:b/>
      <w:bCs/>
      <w:u w:val="single"/>
    </w:rPr>
  </w:style>
  <w:style w:type="character" w:customStyle="1" w:styleId="ZkladntextChar">
    <w:name w:val="Základní text Char"/>
    <w:link w:val="Zkladntext"/>
    <w:rsid w:val="00CE06F3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3067D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semiHidden/>
    <w:rsid w:val="005D17A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465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546527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0F3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rsid w:val="00102F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B30E4E"/>
    <w:rPr>
      <w:color w:val="800080"/>
      <w:u w:val="single"/>
    </w:rPr>
  </w:style>
  <w:style w:type="character" w:styleId="Siln">
    <w:name w:val="Strong"/>
    <w:uiPriority w:val="22"/>
    <w:qFormat/>
    <w:rsid w:val="004D452C"/>
    <w:rPr>
      <w:b/>
      <w:bCs/>
    </w:rPr>
  </w:style>
  <w:style w:type="character" w:styleId="Zvraznn">
    <w:name w:val="Emphasis"/>
    <w:uiPriority w:val="20"/>
    <w:qFormat/>
    <w:rsid w:val="004D452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323C"/>
    <w:pPr>
      <w:tabs>
        <w:tab w:val="center" w:pos="4536"/>
        <w:tab w:val="right" w:pos="9072"/>
      </w:tabs>
    </w:pPr>
    <w:rPr>
      <w:rFonts w:ascii="Calibri" w:eastAsia="Calibri" w:hAnsi="Calibri"/>
      <w:color w:val="231F2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B323C"/>
    <w:rPr>
      <w:rFonts w:ascii="Calibri" w:eastAsia="Calibri" w:hAnsi="Calibri"/>
      <w:color w:val="231F20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A30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efany\Documents\Byznys\SMO\media\www.etrzb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E213-3FA2-4477-AC85-4682B213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financí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13135</dc:creator>
  <cp:lastModifiedBy>Stefany</cp:lastModifiedBy>
  <cp:revision>2</cp:revision>
  <cp:lastPrinted>2015-06-03T09:31:00Z</cp:lastPrinted>
  <dcterms:created xsi:type="dcterms:W3CDTF">2017-03-10T08:21:00Z</dcterms:created>
  <dcterms:modified xsi:type="dcterms:W3CDTF">2017-03-10T08:21:00Z</dcterms:modified>
</cp:coreProperties>
</file>