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1D9" w:rsidRDefault="00E621E8" w:rsidP="00DF51D9">
      <w:pPr>
        <w:rPr>
          <w:i/>
          <w:color w:val="000000"/>
          <w:szCs w:val="24"/>
        </w:rPr>
      </w:pPr>
      <w:r>
        <w:rPr>
          <w:i/>
          <w:noProof/>
          <w:color w:val="000000"/>
          <w:szCs w:val="24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-33020</wp:posOffset>
            </wp:positionH>
            <wp:positionV relativeFrom="paragraph">
              <wp:posOffset>-366395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51D9" w:rsidRPr="00BE408B" w:rsidRDefault="00DF51D9" w:rsidP="00DF51D9">
      <w:pPr>
        <w:rPr>
          <w:rFonts w:ascii="Arial" w:hAnsi="Arial" w:cs="Arial"/>
          <w:i/>
          <w:color w:val="000000"/>
          <w:sz w:val="20"/>
          <w:szCs w:val="20"/>
        </w:rPr>
      </w:pPr>
    </w:p>
    <w:p w:rsidR="00CB55AA" w:rsidRPr="00CB55AA" w:rsidRDefault="00CB55AA" w:rsidP="00516E5D">
      <w:pPr>
        <w:spacing w:line="260" w:lineRule="atLeast"/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 w:rsidRPr="00CB55AA">
        <w:rPr>
          <w:rFonts w:ascii="Arial" w:hAnsi="Arial" w:cs="Arial"/>
          <w:b/>
          <w:color w:val="000000" w:themeColor="text1"/>
          <w:sz w:val="28"/>
          <w:szCs w:val="28"/>
        </w:rPr>
        <w:t>TISKOV</w:t>
      </w:r>
      <w:r w:rsidR="00E621E8">
        <w:rPr>
          <w:rFonts w:ascii="Arial" w:hAnsi="Arial" w:cs="Arial"/>
          <w:b/>
          <w:color w:val="000000" w:themeColor="text1"/>
          <w:sz w:val="28"/>
          <w:szCs w:val="28"/>
        </w:rPr>
        <w:t>Á ZPRÁVA</w:t>
      </w:r>
    </w:p>
    <w:p w:rsidR="00CB55AA" w:rsidRDefault="00CB55AA" w:rsidP="00516E5D">
      <w:pPr>
        <w:spacing w:line="26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B55AA" w:rsidRPr="00CB55AA" w:rsidRDefault="00D753E9" w:rsidP="00516E5D">
      <w:pPr>
        <w:spacing w:line="260" w:lineRule="atLeast"/>
        <w:jc w:val="both"/>
        <w:rPr>
          <w:rFonts w:ascii="Arial" w:hAnsi="Arial" w:cs="Arial"/>
          <w:b/>
          <w:color w:val="1F497D" w:themeColor="text2"/>
          <w:szCs w:val="24"/>
        </w:rPr>
      </w:pPr>
      <w:r>
        <w:rPr>
          <w:rFonts w:ascii="Arial" w:hAnsi="Arial" w:cs="Arial"/>
          <w:b/>
          <w:color w:val="1F497D" w:themeColor="text2"/>
          <w:szCs w:val="24"/>
        </w:rPr>
        <w:t>Budou-li spokojení starostové, budou spokojení občané. Zaznělo na Krajském setkání v Karlovarském kraji</w:t>
      </w:r>
    </w:p>
    <w:p w:rsidR="00CB55AA" w:rsidRPr="00CB55AA" w:rsidRDefault="00B40CF1" w:rsidP="00516E5D">
      <w:pPr>
        <w:spacing w:line="260" w:lineRule="atLeast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color w:val="000000" w:themeColor="text1"/>
          <w:sz w:val="20"/>
          <w:szCs w:val="20"/>
        </w:rPr>
        <w:t>23. března 2017</w:t>
      </w:r>
    </w:p>
    <w:p w:rsidR="00CB55AA" w:rsidRDefault="00CB55AA" w:rsidP="00516E5D">
      <w:pPr>
        <w:spacing w:line="260" w:lineRule="atLeast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7756CA" w:rsidRPr="00D753E9" w:rsidRDefault="007756CA" w:rsidP="00D753E9">
      <w:pPr>
        <w:jc w:val="both"/>
        <w:rPr>
          <w:rFonts w:ascii="Arial" w:hAnsi="Arial" w:cs="Arial"/>
          <w:b/>
          <w:sz w:val="20"/>
          <w:szCs w:val="20"/>
        </w:rPr>
      </w:pPr>
      <w:r w:rsidRPr="00D753E9">
        <w:rPr>
          <w:rFonts w:ascii="Arial" w:hAnsi="Arial" w:cs="Arial"/>
          <w:b/>
          <w:sz w:val="20"/>
          <w:szCs w:val="20"/>
        </w:rPr>
        <w:t>Svaz měst a obcí ČR je oficiální</w:t>
      </w:r>
      <w:r w:rsidR="00D753E9">
        <w:rPr>
          <w:rFonts w:ascii="Arial" w:hAnsi="Arial" w:cs="Arial"/>
          <w:b/>
          <w:sz w:val="20"/>
          <w:szCs w:val="20"/>
        </w:rPr>
        <w:t>m připomínkovým místem</w:t>
      </w:r>
      <w:r w:rsidRPr="00D753E9">
        <w:rPr>
          <w:rFonts w:ascii="Arial" w:hAnsi="Arial" w:cs="Arial"/>
          <w:b/>
          <w:sz w:val="20"/>
          <w:szCs w:val="20"/>
        </w:rPr>
        <w:t xml:space="preserve"> k legislativě. Může tak napravit nefungující zákony či podílet se na tom, aby vůbec nebyly přijaty. Řekla hned v úvodu Krajského setkání v Karlovarském kraji tamní hejtmanka a někdejší výkonná ředitelka Svazu měst a obcí ČR Jana Vildumetzová  Se starostky a s</w:t>
      </w:r>
      <w:r w:rsidR="00D753E9">
        <w:rPr>
          <w:rFonts w:ascii="Arial" w:hAnsi="Arial" w:cs="Arial"/>
          <w:b/>
          <w:sz w:val="20"/>
          <w:szCs w:val="20"/>
        </w:rPr>
        <w:t xml:space="preserve">tarosty se pravidelně setkává, </w:t>
      </w:r>
      <w:r w:rsidRPr="00D753E9">
        <w:rPr>
          <w:rFonts w:ascii="Arial" w:hAnsi="Arial" w:cs="Arial"/>
          <w:b/>
          <w:sz w:val="20"/>
          <w:szCs w:val="20"/>
        </w:rPr>
        <w:t xml:space="preserve">svazová Krajská setkání dobře zná a velmi </w:t>
      </w:r>
      <w:r w:rsidR="00D753E9">
        <w:rPr>
          <w:rFonts w:ascii="Arial" w:hAnsi="Arial" w:cs="Arial"/>
          <w:b/>
          <w:sz w:val="20"/>
          <w:szCs w:val="20"/>
        </w:rPr>
        <w:t xml:space="preserve">je </w:t>
      </w:r>
      <w:r w:rsidRPr="00D753E9">
        <w:rPr>
          <w:rFonts w:ascii="Arial" w:hAnsi="Arial" w:cs="Arial"/>
          <w:b/>
          <w:sz w:val="20"/>
          <w:szCs w:val="20"/>
        </w:rPr>
        <w:t>vítá jako užitečnou platformu, kde je možné získat mnoho podně</w:t>
      </w:r>
      <w:r w:rsidR="00D753E9">
        <w:rPr>
          <w:rFonts w:ascii="Arial" w:hAnsi="Arial" w:cs="Arial"/>
          <w:b/>
          <w:sz w:val="20"/>
          <w:szCs w:val="20"/>
        </w:rPr>
        <w:t xml:space="preserve">tů a dozvědět se novinky, kterými se vedení regionu zabývá. Aktuálně tak kraj řeší třeba </w:t>
      </w:r>
      <w:r w:rsidRPr="00D753E9">
        <w:rPr>
          <w:rFonts w:ascii="Arial" w:hAnsi="Arial" w:cs="Arial"/>
          <w:b/>
          <w:sz w:val="20"/>
          <w:szCs w:val="20"/>
        </w:rPr>
        <w:t xml:space="preserve">projekt Obědy do škol. </w:t>
      </w:r>
    </w:p>
    <w:p w:rsidR="007756CA" w:rsidRPr="00D753E9" w:rsidRDefault="007756CA" w:rsidP="00D753E9">
      <w:pPr>
        <w:jc w:val="both"/>
        <w:rPr>
          <w:rFonts w:ascii="Arial" w:hAnsi="Arial" w:cs="Arial"/>
          <w:sz w:val="20"/>
          <w:szCs w:val="20"/>
        </w:rPr>
      </w:pPr>
    </w:p>
    <w:p w:rsidR="007756CA" w:rsidRPr="00D753E9" w:rsidRDefault="007756CA" w:rsidP="00D753E9">
      <w:pPr>
        <w:jc w:val="both"/>
        <w:rPr>
          <w:rFonts w:ascii="Arial" w:hAnsi="Arial" w:cs="Arial"/>
          <w:sz w:val="20"/>
          <w:szCs w:val="20"/>
        </w:rPr>
      </w:pPr>
      <w:r w:rsidRPr="00D753E9">
        <w:rPr>
          <w:rFonts w:ascii="Arial" w:hAnsi="Arial" w:cs="Arial"/>
          <w:sz w:val="20"/>
          <w:szCs w:val="20"/>
        </w:rPr>
        <w:t>Vedení</w:t>
      </w:r>
      <w:r w:rsidR="00D753E9">
        <w:rPr>
          <w:rFonts w:ascii="Arial" w:hAnsi="Arial" w:cs="Arial"/>
          <w:sz w:val="20"/>
          <w:szCs w:val="20"/>
        </w:rPr>
        <w:t xml:space="preserve"> kraje ho považuje za smysluplný</w:t>
      </w:r>
      <w:r w:rsidRPr="00D753E9">
        <w:rPr>
          <w:rFonts w:ascii="Arial" w:hAnsi="Arial" w:cs="Arial"/>
          <w:sz w:val="20"/>
          <w:szCs w:val="20"/>
        </w:rPr>
        <w:t xml:space="preserve">, protože peníze z něj jdou přímo do škol na děti. Dítě si oběd ve škole sní. Karlovarský kraj </w:t>
      </w:r>
      <w:r w:rsidR="00D753E9">
        <w:rPr>
          <w:rFonts w:ascii="Arial" w:hAnsi="Arial" w:cs="Arial"/>
          <w:sz w:val="20"/>
          <w:szCs w:val="20"/>
        </w:rPr>
        <w:t xml:space="preserve">se </w:t>
      </w:r>
      <w:r w:rsidRPr="00D753E9">
        <w:rPr>
          <w:rFonts w:ascii="Arial" w:hAnsi="Arial" w:cs="Arial"/>
          <w:sz w:val="20"/>
          <w:szCs w:val="20"/>
        </w:rPr>
        <w:t>při nedávné návštěvě ministryně práce</w:t>
      </w:r>
      <w:r w:rsidR="00D753E9">
        <w:rPr>
          <w:rFonts w:ascii="Arial" w:hAnsi="Arial" w:cs="Arial"/>
          <w:sz w:val="20"/>
          <w:szCs w:val="20"/>
        </w:rPr>
        <w:t xml:space="preserve"> a sociálních věcí zabýval</w:t>
      </w:r>
      <w:r w:rsidRPr="00D753E9">
        <w:rPr>
          <w:rFonts w:ascii="Arial" w:hAnsi="Arial" w:cs="Arial"/>
          <w:sz w:val="20"/>
          <w:szCs w:val="20"/>
        </w:rPr>
        <w:t xml:space="preserve"> úprav</w:t>
      </w:r>
      <w:r w:rsidR="00D753E9">
        <w:rPr>
          <w:rFonts w:ascii="Arial" w:hAnsi="Arial" w:cs="Arial"/>
          <w:sz w:val="20"/>
          <w:szCs w:val="20"/>
        </w:rPr>
        <w:t>ou</w:t>
      </w:r>
      <w:r w:rsidRPr="00D753E9">
        <w:rPr>
          <w:rFonts w:ascii="Arial" w:hAnsi="Arial" w:cs="Arial"/>
          <w:sz w:val="20"/>
          <w:szCs w:val="20"/>
        </w:rPr>
        <w:t xml:space="preserve"> projektu tak, aby se do něj dostali lidé v hmotné nouzi a samoživitelky. V této souvislosti zaznělo, že se MPSV chystá uzavřít memorandum, které by situaci mělo zlepšit. Probíral se i fakt, že Karlovarský kraj je na tom nejhůř v republice, co se týče průměrné mzdy. Ekonomické situaci nepřidávají ani nařízení vlády o zvýšení mezd určitých profesí (například řidičů autobusů, zdravotníků či pracovníků v kultuře), která jsou nesystémová</w:t>
      </w:r>
      <w:r w:rsidR="00D753E9" w:rsidRPr="00D753E9">
        <w:rPr>
          <w:rFonts w:ascii="Arial" w:hAnsi="Arial" w:cs="Arial"/>
          <w:sz w:val="20"/>
          <w:szCs w:val="20"/>
        </w:rPr>
        <w:t>,</w:t>
      </w:r>
      <w:r w:rsidR="00D753E9">
        <w:rPr>
          <w:rFonts w:ascii="Arial" w:hAnsi="Arial" w:cs="Arial"/>
          <w:sz w:val="20"/>
          <w:szCs w:val="20"/>
        </w:rPr>
        <w:t xml:space="preserve"> a stát u nich často neříká</w:t>
      </w:r>
      <w:r w:rsidRPr="00D753E9">
        <w:rPr>
          <w:rFonts w:ascii="Arial" w:hAnsi="Arial" w:cs="Arial"/>
          <w:sz w:val="20"/>
          <w:szCs w:val="20"/>
        </w:rPr>
        <w:t>, jak kraje</w:t>
      </w:r>
      <w:r w:rsidR="00D753E9">
        <w:rPr>
          <w:rFonts w:ascii="Arial" w:hAnsi="Arial" w:cs="Arial"/>
          <w:sz w:val="20"/>
          <w:szCs w:val="20"/>
        </w:rPr>
        <w:t xml:space="preserve"> (ale nejen ty)</w:t>
      </w:r>
      <w:r w:rsidRPr="00D753E9">
        <w:rPr>
          <w:rFonts w:ascii="Arial" w:hAnsi="Arial" w:cs="Arial"/>
          <w:sz w:val="20"/>
          <w:szCs w:val="20"/>
        </w:rPr>
        <w:t xml:space="preserve"> mají dané opatření realizovat a kde na to vzít. </w:t>
      </w:r>
      <w:r w:rsidR="00D753E9" w:rsidRPr="00D753E9">
        <w:rPr>
          <w:rFonts w:ascii="Arial" w:hAnsi="Arial" w:cs="Arial"/>
          <w:sz w:val="20"/>
          <w:szCs w:val="20"/>
        </w:rPr>
        <w:t xml:space="preserve">Přes všechny složitosti hejtmanka a předsedkyně Rady Asociace krajů </w:t>
      </w:r>
      <w:r w:rsidR="00D753E9">
        <w:rPr>
          <w:rFonts w:ascii="Arial" w:hAnsi="Arial" w:cs="Arial"/>
          <w:sz w:val="20"/>
          <w:szCs w:val="20"/>
        </w:rPr>
        <w:t xml:space="preserve">ČR Jana </w:t>
      </w:r>
      <w:r w:rsidR="00D753E9" w:rsidRPr="00D753E9">
        <w:rPr>
          <w:rFonts w:ascii="Arial" w:hAnsi="Arial" w:cs="Arial"/>
          <w:sz w:val="20"/>
          <w:szCs w:val="20"/>
        </w:rPr>
        <w:t xml:space="preserve">Vildumetzová zdůraznila, že starostové jsou nejdůležitější partneři kraje, který tvoří 134 měst a obcí. Budou-li spokojení starostové, budou spokojení občané. </w:t>
      </w:r>
    </w:p>
    <w:p w:rsidR="007756CA" w:rsidRPr="00D753E9" w:rsidRDefault="007756CA" w:rsidP="00D753E9">
      <w:pPr>
        <w:jc w:val="both"/>
        <w:rPr>
          <w:rFonts w:ascii="Arial" w:hAnsi="Arial" w:cs="Arial"/>
          <w:sz w:val="20"/>
          <w:szCs w:val="20"/>
        </w:rPr>
      </w:pPr>
    </w:p>
    <w:p w:rsidR="007756CA" w:rsidRPr="00D753E9" w:rsidRDefault="00D753E9" w:rsidP="00D753E9">
      <w:pPr>
        <w:jc w:val="both"/>
        <w:rPr>
          <w:rFonts w:ascii="Arial" w:hAnsi="Arial" w:cs="Arial"/>
          <w:sz w:val="20"/>
          <w:szCs w:val="20"/>
        </w:rPr>
      </w:pPr>
      <w:r w:rsidRPr="00D753E9">
        <w:rPr>
          <w:rFonts w:ascii="Arial" w:hAnsi="Arial" w:cs="Arial"/>
          <w:sz w:val="20"/>
          <w:szCs w:val="20"/>
        </w:rPr>
        <w:t xml:space="preserve">Zlepšit situaci v Karlovarském kraji </w:t>
      </w:r>
      <w:r>
        <w:rPr>
          <w:rFonts w:ascii="Arial" w:hAnsi="Arial" w:cs="Arial"/>
          <w:sz w:val="20"/>
          <w:szCs w:val="20"/>
        </w:rPr>
        <w:t xml:space="preserve">a samozřejmě </w:t>
      </w:r>
      <w:r w:rsidRPr="00D753E9">
        <w:rPr>
          <w:rFonts w:ascii="Arial" w:hAnsi="Arial" w:cs="Arial"/>
          <w:sz w:val="20"/>
          <w:szCs w:val="20"/>
        </w:rPr>
        <w:t xml:space="preserve">i </w:t>
      </w:r>
      <w:r>
        <w:rPr>
          <w:rFonts w:ascii="Arial" w:hAnsi="Arial" w:cs="Arial"/>
          <w:sz w:val="20"/>
          <w:szCs w:val="20"/>
        </w:rPr>
        <w:t xml:space="preserve">v </w:t>
      </w:r>
      <w:r w:rsidRPr="00D753E9">
        <w:rPr>
          <w:rFonts w:ascii="Arial" w:hAnsi="Arial" w:cs="Arial"/>
          <w:sz w:val="20"/>
          <w:szCs w:val="20"/>
        </w:rPr>
        <w:t>centrálním lázeňském městě by podle primátora Karlových Varů a místopředsedy Svazu měst a obcí ČR pro evropské záležitosti Petra Kulhánka mohla změna lázeňských poplatků, které se léta nezvyšovaly. Pokud by se změnily</w:t>
      </w:r>
      <w:r w:rsidR="00C56F9A">
        <w:rPr>
          <w:rFonts w:ascii="Arial" w:hAnsi="Arial" w:cs="Arial"/>
          <w:sz w:val="20"/>
          <w:szCs w:val="20"/>
        </w:rPr>
        <w:t xml:space="preserve"> a výnos z nich zůstal v místě výběru</w:t>
      </w:r>
      <w:r w:rsidRPr="00D753E9">
        <w:rPr>
          <w:rFonts w:ascii="Arial" w:hAnsi="Arial" w:cs="Arial"/>
          <w:sz w:val="20"/>
          <w:szCs w:val="20"/>
        </w:rPr>
        <w:t>, pomohlo</w:t>
      </w:r>
      <w:r>
        <w:rPr>
          <w:rFonts w:ascii="Arial" w:hAnsi="Arial" w:cs="Arial"/>
          <w:sz w:val="20"/>
          <w:szCs w:val="20"/>
        </w:rPr>
        <w:t xml:space="preserve"> by to rozvoji</w:t>
      </w:r>
      <w:r w:rsidRPr="00D753E9">
        <w:rPr>
          <w:rFonts w:ascii="Arial" w:hAnsi="Arial" w:cs="Arial"/>
          <w:sz w:val="20"/>
          <w:szCs w:val="20"/>
        </w:rPr>
        <w:t xml:space="preserve"> území. Podobně by mohla pomoci změna rozpočtového určení daní, konkrétně návrat podílu DPH pro města a obce na úroveň dohodnutou před důchodovou reformou, tedy na 23,58 %. Návrh legislativní změny, který to obsahuje, je nyní v Poslanecké sněmovně. </w:t>
      </w:r>
      <w:r w:rsidR="00C56F9A">
        <w:rPr>
          <w:rFonts w:ascii="Arial" w:hAnsi="Arial" w:cs="Arial"/>
          <w:sz w:val="20"/>
          <w:szCs w:val="20"/>
        </w:rPr>
        <w:t xml:space="preserve">Petr </w:t>
      </w:r>
      <w:r w:rsidRPr="00D753E9">
        <w:rPr>
          <w:rFonts w:ascii="Arial" w:hAnsi="Arial" w:cs="Arial"/>
          <w:sz w:val="20"/>
          <w:szCs w:val="20"/>
        </w:rPr>
        <w:t>Kulhánek připomněl také přípravu nového programovacího období pro čerpání evropských dotací a fakt, že stanoviska samospráv lze zakomponovat do legislativy E</w:t>
      </w:r>
      <w:r w:rsidR="00C56F9A">
        <w:rPr>
          <w:rFonts w:ascii="Arial" w:hAnsi="Arial" w:cs="Arial"/>
          <w:sz w:val="20"/>
          <w:szCs w:val="20"/>
        </w:rPr>
        <w:t xml:space="preserve">U právě prostřednictvím </w:t>
      </w:r>
      <w:r w:rsidRPr="00D753E9">
        <w:rPr>
          <w:rFonts w:ascii="Arial" w:hAnsi="Arial" w:cs="Arial"/>
          <w:sz w:val="20"/>
          <w:szCs w:val="20"/>
        </w:rPr>
        <w:t>Svazu měst a obcí</w:t>
      </w:r>
      <w:r w:rsidR="00C56F9A">
        <w:rPr>
          <w:rFonts w:ascii="Arial" w:hAnsi="Arial" w:cs="Arial"/>
          <w:sz w:val="20"/>
          <w:szCs w:val="20"/>
        </w:rPr>
        <w:t xml:space="preserve"> ČR</w:t>
      </w:r>
      <w:r w:rsidRPr="00D753E9">
        <w:rPr>
          <w:rFonts w:ascii="Arial" w:hAnsi="Arial" w:cs="Arial"/>
          <w:sz w:val="20"/>
          <w:szCs w:val="20"/>
        </w:rPr>
        <w:t xml:space="preserve">. </w:t>
      </w:r>
    </w:p>
    <w:p w:rsidR="00DA2640" w:rsidRDefault="00DA2640" w:rsidP="00516E5D">
      <w:pPr>
        <w:spacing w:line="260" w:lineRule="atLeast"/>
        <w:rPr>
          <w:rFonts w:ascii="Arial" w:hAnsi="Arial" w:cs="Arial"/>
          <w:color w:val="FF0000"/>
          <w:sz w:val="20"/>
          <w:szCs w:val="20"/>
        </w:rPr>
      </w:pPr>
    </w:p>
    <w:p w:rsidR="00B40CF1" w:rsidRPr="004352FE" w:rsidRDefault="00B40CF1" w:rsidP="00B40CF1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 w:rsidRPr="004352FE">
        <w:rPr>
          <w:rFonts w:ascii="Arial" w:hAnsi="Arial" w:cs="Arial"/>
          <w:color w:val="000000"/>
          <w:sz w:val="20"/>
          <w:szCs w:val="20"/>
        </w:rPr>
        <w:t xml:space="preserve">Generálními partnery Krajských setkání 2017 je Česká spořitelna a ČEZ. Partnery společnosti </w:t>
      </w:r>
      <w:proofErr w:type="spellStart"/>
      <w:r w:rsidRPr="004352FE">
        <w:rPr>
          <w:rFonts w:ascii="Arial" w:hAnsi="Arial" w:cs="Arial"/>
          <w:color w:val="000000"/>
          <w:sz w:val="20"/>
          <w:szCs w:val="20"/>
        </w:rPr>
        <w:t>Asekol</w:t>
      </w:r>
      <w:proofErr w:type="spellEnd"/>
      <w:r w:rsidRPr="004352FE">
        <w:rPr>
          <w:rFonts w:ascii="Arial" w:hAnsi="Arial" w:cs="Arial"/>
          <w:color w:val="000000"/>
          <w:sz w:val="20"/>
          <w:szCs w:val="20"/>
        </w:rPr>
        <w:t xml:space="preserve">, Clean4you, </w:t>
      </w:r>
      <w:proofErr w:type="spellStart"/>
      <w:r w:rsidRPr="004352FE">
        <w:rPr>
          <w:rFonts w:ascii="Arial" w:hAnsi="Arial" w:cs="Arial"/>
          <w:color w:val="000000"/>
          <w:sz w:val="20"/>
          <w:szCs w:val="20"/>
        </w:rPr>
        <w:t>Colmex</w:t>
      </w:r>
      <w:proofErr w:type="spellEnd"/>
      <w:r w:rsidRPr="004352F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4352FE">
        <w:rPr>
          <w:rFonts w:ascii="Arial" w:hAnsi="Arial" w:cs="Arial"/>
          <w:color w:val="000000"/>
          <w:sz w:val="20"/>
          <w:szCs w:val="20"/>
        </w:rPr>
        <w:t>Empemont</w:t>
      </w:r>
      <w:proofErr w:type="spellEnd"/>
      <w:r w:rsidRPr="004352FE">
        <w:rPr>
          <w:rFonts w:ascii="Arial" w:hAnsi="Arial" w:cs="Arial"/>
          <w:color w:val="000000"/>
          <w:sz w:val="20"/>
          <w:szCs w:val="20"/>
        </w:rPr>
        <w:t>, I-</w:t>
      </w:r>
      <w:proofErr w:type="spellStart"/>
      <w:r w:rsidRPr="004352FE">
        <w:rPr>
          <w:rFonts w:ascii="Arial" w:hAnsi="Arial" w:cs="Arial"/>
          <w:color w:val="000000"/>
          <w:sz w:val="20"/>
          <w:szCs w:val="20"/>
        </w:rPr>
        <w:t>Tech</w:t>
      </w:r>
      <w:proofErr w:type="spellEnd"/>
      <w:r w:rsidRPr="004352FE">
        <w:rPr>
          <w:rFonts w:ascii="Arial" w:hAnsi="Arial" w:cs="Arial"/>
          <w:color w:val="000000"/>
          <w:sz w:val="20"/>
          <w:szCs w:val="20"/>
        </w:rPr>
        <w:t xml:space="preserve"> Czech, Microsoft Czech Republic, </w:t>
      </w:r>
      <w:proofErr w:type="spellStart"/>
      <w:r w:rsidRPr="004352FE">
        <w:rPr>
          <w:rFonts w:ascii="Arial" w:hAnsi="Arial" w:cs="Arial"/>
          <w:color w:val="000000"/>
          <w:sz w:val="20"/>
          <w:szCs w:val="20"/>
        </w:rPr>
        <w:t>Opravsil</w:t>
      </w:r>
      <w:proofErr w:type="spellEnd"/>
      <w:r w:rsidRPr="004352FE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Pr="004352FE">
        <w:rPr>
          <w:rFonts w:ascii="Arial" w:hAnsi="Arial" w:cs="Arial"/>
          <w:color w:val="000000"/>
          <w:sz w:val="20"/>
          <w:szCs w:val="20"/>
        </w:rPr>
        <w:t>Poklopsystem</w:t>
      </w:r>
      <w:proofErr w:type="spellEnd"/>
      <w:r w:rsidRPr="004352FE">
        <w:rPr>
          <w:rFonts w:ascii="Arial" w:hAnsi="Arial" w:cs="Arial"/>
          <w:color w:val="000000"/>
          <w:sz w:val="20"/>
          <w:szCs w:val="20"/>
        </w:rPr>
        <w:t xml:space="preserve"> a </w:t>
      </w:r>
      <w:proofErr w:type="spellStart"/>
      <w:r w:rsidRPr="004352FE">
        <w:rPr>
          <w:rFonts w:ascii="Arial" w:hAnsi="Arial" w:cs="Arial"/>
          <w:color w:val="000000"/>
          <w:sz w:val="20"/>
          <w:szCs w:val="20"/>
        </w:rPr>
        <w:t>Wolters</w:t>
      </w:r>
      <w:proofErr w:type="spellEnd"/>
      <w:r w:rsidRPr="004352FE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4352FE">
        <w:rPr>
          <w:rFonts w:ascii="Arial" w:hAnsi="Arial" w:cs="Arial"/>
          <w:color w:val="000000"/>
          <w:sz w:val="20"/>
          <w:szCs w:val="20"/>
        </w:rPr>
        <w:t>Kluwer</w:t>
      </w:r>
      <w:proofErr w:type="spellEnd"/>
      <w:r w:rsidRPr="004352FE">
        <w:rPr>
          <w:rFonts w:ascii="Arial" w:hAnsi="Arial" w:cs="Arial"/>
          <w:color w:val="000000"/>
          <w:sz w:val="20"/>
          <w:szCs w:val="20"/>
        </w:rPr>
        <w:t>. Mediálními partnery jsou Lidové noviny, MF Dnes, Parlamentní listy, Veřejná správa a časopis Svazu Informační Servis (</w:t>
      </w:r>
      <w:proofErr w:type="spellStart"/>
      <w:r w:rsidRPr="004352FE">
        <w:rPr>
          <w:rFonts w:ascii="Arial" w:hAnsi="Arial" w:cs="Arial"/>
          <w:color w:val="000000"/>
          <w:sz w:val="20"/>
          <w:szCs w:val="20"/>
        </w:rPr>
        <w:t>InS</w:t>
      </w:r>
      <w:proofErr w:type="spellEnd"/>
      <w:r w:rsidRPr="004352FE">
        <w:rPr>
          <w:rFonts w:ascii="Arial" w:hAnsi="Arial" w:cs="Arial"/>
          <w:color w:val="000000"/>
          <w:sz w:val="20"/>
          <w:szCs w:val="20"/>
        </w:rPr>
        <w:t>). </w:t>
      </w:r>
    </w:p>
    <w:p w:rsidR="00B40CF1" w:rsidRDefault="00B40CF1" w:rsidP="00B40CF1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</w:p>
    <w:p w:rsidR="00B40CF1" w:rsidRPr="004352FE" w:rsidRDefault="00B40CF1" w:rsidP="00B40CF1">
      <w:pPr>
        <w:shd w:val="clear" w:color="auto" w:fill="FFFFFF"/>
        <w:jc w:val="both"/>
        <w:rPr>
          <w:rFonts w:ascii="Arial" w:hAnsi="Arial" w:cs="Arial"/>
          <w:color w:val="231F2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Víc informací včetně harmonogramu a programu Krajských setkání 2017 najdete na </w:t>
      </w:r>
      <w:hyperlink r:id="rId9" w:history="1">
        <w:r>
          <w:rPr>
            <w:rStyle w:val="Hypertextovodkaz"/>
            <w:rFonts w:ascii="Arial" w:hAnsi="Arial" w:cs="Arial"/>
            <w:sz w:val="20"/>
            <w:szCs w:val="20"/>
          </w:rPr>
          <w:t>http://smocr.cz/cz/nase-akce/krajska-setkani/krajska-setkani-2017/krajska-setkani-2017.aspx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. Další krajské setkání se </w:t>
      </w:r>
      <w:r w:rsidR="00C56F9A">
        <w:rPr>
          <w:rFonts w:ascii="Arial" w:hAnsi="Arial" w:cs="Arial"/>
          <w:color w:val="000000"/>
          <w:sz w:val="20"/>
          <w:szCs w:val="20"/>
        </w:rPr>
        <w:t>uskuteční v úterý 28. března 2017 v Otrokovicích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C56F9A">
        <w:rPr>
          <w:rFonts w:ascii="Arial" w:hAnsi="Arial" w:cs="Arial"/>
          <w:color w:val="000000"/>
          <w:sz w:val="20"/>
          <w:szCs w:val="20"/>
        </w:rPr>
        <w:t xml:space="preserve"> Bude určeno pro starostky a starosty Zlínského kraje.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B40CF1" w:rsidRDefault="00B40CF1" w:rsidP="00B40CF1">
      <w:pPr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B40CF1" w:rsidRPr="00955944" w:rsidRDefault="00B40CF1" w:rsidP="00B40CF1">
      <w:pPr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B40CF1" w:rsidRPr="005D25DF" w:rsidRDefault="00B40CF1" w:rsidP="00B40CF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5D25DF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5D25DF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10" w:history="1">
        <w:r w:rsidRPr="005D25DF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B40CF1" w:rsidRDefault="00B40CF1" w:rsidP="00B40CF1">
      <w:pPr>
        <w:pStyle w:val="Odstavecseseznamem"/>
        <w:jc w:val="both"/>
        <w:rPr>
          <w:rFonts w:ascii="Arial" w:hAnsi="Arial" w:cs="Arial"/>
          <w:color w:val="111111"/>
          <w:sz w:val="20"/>
          <w:szCs w:val="20"/>
        </w:rPr>
      </w:pPr>
      <w:r>
        <w:rPr>
          <w:rFonts w:ascii="Arial" w:hAnsi="Arial" w:cs="Arial"/>
          <w:color w:val="111111"/>
          <w:sz w:val="20"/>
          <w:szCs w:val="20"/>
        </w:rPr>
        <w:t xml:space="preserve"> </w:t>
      </w:r>
    </w:p>
    <w:p w:rsidR="00B40CF1" w:rsidRPr="00E318EC" w:rsidRDefault="00B40CF1" w:rsidP="00B40CF1">
      <w:pPr>
        <w:rPr>
          <w:color w:val="000000"/>
          <w:szCs w:val="24"/>
        </w:rPr>
      </w:pPr>
      <w:r w:rsidRPr="002E0E0A">
        <w:rPr>
          <w:color w:val="000000"/>
          <w:szCs w:val="24"/>
        </w:rPr>
        <w:t xml:space="preserve"> </w:t>
      </w:r>
    </w:p>
    <w:p w:rsidR="00B40CF1" w:rsidRPr="00BE408B" w:rsidRDefault="00B40CF1" w:rsidP="00516E5D">
      <w:pPr>
        <w:spacing w:line="260" w:lineRule="atLeast"/>
        <w:rPr>
          <w:rFonts w:ascii="Arial" w:hAnsi="Arial" w:cs="Arial"/>
          <w:color w:val="FF0000"/>
          <w:sz w:val="20"/>
          <w:szCs w:val="20"/>
        </w:rPr>
      </w:pPr>
    </w:p>
    <w:sectPr w:rsidR="00B40CF1" w:rsidRPr="00BE408B" w:rsidSect="00D87738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E86" w:rsidRDefault="00345E86" w:rsidP="00BE408B">
      <w:r>
        <w:separator/>
      </w:r>
    </w:p>
  </w:endnote>
  <w:endnote w:type="continuationSeparator" w:id="0">
    <w:p w:rsidR="00345E86" w:rsidRDefault="00345E86" w:rsidP="00BE4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E86" w:rsidRDefault="00345E86" w:rsidP="00BE408B">
      <w:r>
        <w:separator/>
      </w:r>
    </w:p>
  </w:footnote>
  <w:footnote w:type="continuationSeparator" w:id="0">
    <w:p w:rsidR="00345E86" w:rsidRDefault="00345E86" w:rsidP="00BE4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08B" w:rsidRDefault="00BE408B">
    <w:pPr>
      <w:pStyle w:val="Zhlav"/>
    </w:pPr>
  </w:p>
  <w:p w:rsidR="00BE408B" w:rsidRDefault="00BE408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C54D9"/>
    <w:multiLevelType w:val="hybridMultilevel"/>
    <w:tmpl w:val="B23050E6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9B6A12"/>
    <w:multiLevelType w:val="hybridMultilevel"/>
    <w:tmpl w:val="FAE488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F65EE3"/>
    <w:multiLevelType w:val="hybridMultilevel"/>
    <w:tmpl w:val="F692C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C265D"/>
    <w:multiLevelType w:val="hybridMultilevel"/>
    <w:tmpl w:val="DF8A2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A560E"/>
    <w:multiLevelType w:val="hybridMultilevel"/>
    <w:tmpl w:val="681E9CFA"/>
    <w:lvl w:ilvl="0" w:tplc="3CA868D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51D9"/>
    <w:rsid w:val="00101D48"/>
    <w:rsid w:val="00171121"/>
    <w:rsid w:val="001A1616"/>
    <w:rsid w:val="001E3E27"/>
    <w:rsid w:val="00210BF0"/>
    <w:rsid w:val="00245919"/>
    <w:rsid w:val="002F762B"/>
    <w:rsid w:val="00345E86"/>
    <w:rsid w:val="00387EF4"/>
    <w:rsid w:val="003D1EFE"/>
    <w:rsid w:val="00404612"/>
    <w:rsid w:val="004530F4"/>
    <w:rsid w:val="00516E5D"/>
    <w:rsid w:val="005266D0"/>
    <w:rsid w:val="005E36F7"/>
    <w:rsid w:val="0062066B"/>
    <w:rsid w:val="00773765"/>
    <w:rsid w:val="007756CA"/>
    <w:rsid w:val="007A0010"/>
    <w:rsid w:val="007E6C89"/>
    <w:rsid w:val="0085383F"/>
    <w:rsid w:val="00971211"/>
    <w:rsid w:val="00990CE3"/>
    <w:rsid w:val="00AD552C"/>
    <w:rsid w:val="00B0112A"/>
    <w:rsid w:val="00B40CF1"/>
    <w:rsid w:val="00B558D7"/>
    <w:rsid w:val="00BB47F2"/>
    <w:rsid w:val="00BC45FE"/>
    <w:rsid w:val="00BD18A6"/>
    <w:rsid w:val="00BE408B"/>
    <w:rsid w:val="00C56F9A"/>
    <w:rsid w:val="00CB4865"/>
    <w:rsid w:val="00CB55AA"/>
    <w:rsid w:val="00CC5C92"/>
    <w:rsid w:val="00D4567F"/>
    <w:rsid w:val="00D509B8"/>
    <w:rsid w:val="00D753E9"/>
    <w:rsid w:val="00D82200"/>
    <w:rsid w:val="00D87738"/>
    <w:rsid w:val="00DA2640"/>
    <w:rsid w:val="00DF51D9"/>
    <w:rsid w:val="00E32DFB"/>
    <w:rsid w:val="00E41F0C"/>
    <w:rsid w:val="00E621E8"/>
    <w:rsid w:val="00ED73FE"/>
    <w:rsid w:val="00F20D87"/>
    <w:rsid w:val="00F2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51D9"/>
    <w:pPr>
      <w:jc w:val="left"/>
    </w:pPr>
    <w:rPr>
      <w:rFonts w:ascii="Times New Roman" w:eastAsia="Calibri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DF51D9"/>
    <w:pPr>
      <w:spacing w:before="100" w:beforeAutospacing="1" w:after="100" w:afterAutospacing="1"/>
    </w:pPr>
    <w:rPr>
      <w:rFonts w:eastAsia="Times New Roman"/>
      <w:szCs w:val="24"/>
      <w:lang w:eastAsia="cs-CZ"/>
    </w:rPr>
  </w:style>
  <w:style w:type="character" w:styleId="Hypertextovodkaz">
    <w:name w:val="Hyperlink"/>
    <w:uiPriority w:val="99"/>
    <w:rsid w:val="00D4567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4567F"/>
    <w:pPr>
      <w:ind w:left="720"/>
      <w:contextualSpacing/>
    </w:pPr>
    <w:rPr>
      <w:rFonts w:eastAsia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408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E408B"/>
    <w:rPr>
      <w:rFonts w:ascii="Times New Roman" w:eastAsia="Calibri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semiHidden/>
    <w:unhideWhenUsed/>
    <w:rsid w:val="00BE40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408B"/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filipova@smoc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mocr.cz/cz/nase-akce/krajska-setkani/krajska-setkani-2017/krajska-setkani-2017.asp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494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</dc:creator>
  <cp:lastModifiedBy>Štěpánka Filipová</cp:lastModifiedBy>
  <cp:revision>12</cp:revision>
  <dcterms:created xsi:type="dcterms:W3CDTF">2016-04-04T05:38:00Z</dcterms:created>
  <dcterms:modified xsi:type="dcterms:W3CDTF">2017-04-06T02:39:00Z</dcterms:modified>
</cp:coreProperties>
</file>