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5627" w14:textId="77777777"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1E18DEA0" w14:textId="77777777"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33925223" w14:textId="77777777" w:rsidR="001F47EC" w:rsidRDefault="001F47EC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3B216C67" w14:textId="77777777" w:rsidR="00974C6D" w:rsidRPr="00750FA3" w:rsidRDefault="00590BA3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 w:rsidR="00E206C2" w:rsidRPr="00750FA3">
        <w:rPr>
          <w:b/>
        </w:rPr>
        <w:t>Ing. Dan Jiránek</w:t>
      </w:r>
    </w:p>
    <w:p w14:paraId="0C4881D0" w14:textId="52CA12D9" w:rsidR="00D73F0F" w:rsidRPr="00750FA3" w:rsidRDefault="00E623E7" w:rsidP="00590BA3">
      <w:pPr>
        <w:pStyle w:val="Zkladntextodsazen"/>
        <w:tabs>
          <w:tab w:val="center" w:pos="1276"/>
        </w:tabs>
        <w:spacing w:line="240" w:lineRule="auto"/>
        <w:ind w:firstLine="0"/>
        <w:rPr>
          <w:b/>
        </w:rPr>
      </w:pPr>
      <w:r w:rsidRPr="00750FA3">
        <w:rPr>
          <w:b/>
        </w:rPr>
        <w:t xml:space="preserve">  </w:t>
      </w:r>
      <w:r w:rsidR="00590BA3" w:rsidRPr="00750FA3">
        <w:rPr>
          <w:b/>
        </w:rPr>
        <w:tab/>
      </w:r>
      <w:r w:rsidRPr="00750FA3">
        <w:rPr>
          <w:b/>
        </w:rPr>
        <w:t xml:space="preserve">výkonný místopředseda </w:t>
      </w:r>
    </w:p>
    <w:p w14:paraId="54A8CC99" w14:textId="77777777" w:rsidR="00F63735" w:rsidRPr="00112EB2" w:rsidRDefault="00F63735" w:rsidP="00087058">
      <w:pPr>
        <w:jc w:val="right"/>
        <w:rPr>
          <w:highlight w:val="green"/>
        </w:rPr>
      </w:pPr>
    </w:p>
    <w:p w14:paraId="1162FC91" w14:textId="77777777" w:rsidR="00F63735" w:rsidRDefault="00F63735" w:rsidP="00BD3AFB">
      <w:pPr>
        <w:rPr>
          <w:highlight w:val="green"/>
        </w:rPr>
      </w:pPr>
    </w:p>
    <w:p w14:paraId="35975D54" w14:textId="77777777" w:rsidR="003A7A62" w:rsidRPr="00112EB2" w:rsidRDefault="003A7A62" w:rsidP="00BD3AFB">
      <w:pPr>
        <w:rPr>
          <w:highlight w:val="green"/>
        </w:rPr>
      </w:pPr>
    </w:p>
    <w:p w14:paraId="1D7FF49C" w14:textId="2B6ED874" w:rsidR="00087058" w:rsidRPr="00750FA3" w:rsidRDefault="00F520F8" w:rsidP="00087058">
      <w:pPr>
        <w:jc w:val="right"/>
      </w:pPr>
      <w:r w:rsidRPr="00750FA3">
        <w:t xml:space="preserve">Praha, </w:t>
      </w:r>
      <w:r w:rsidR="00750FA3" w:rsidRPr="00750FA3">
        <w:t>3. srpna</w:t>
      </w:r>
      <w:r w:rsidR="00C94CA0" w:rsidRPr="00750FA3">
        <w:t xml:space="preserve"> 2015</w:t>
      </w:r>
    </w:p>
    <w:p w14:paraId="50D7C569" w14:textId="0A4175B9" w:rsidR="00087058" w:rsidRDefault="008B4F20" w:rsidP="00087058">
      <w:pPr>
        <w:jc w:val="right"/>
        <w:rPr>
          <w:i/>
        </w:rPr>
      </w:pPr>
      <w:proofErr w:type="spellStart"/>
      <w:proofErr w:type="gramStart"/>
      <w:r w:rsidRPr="00750FA3">
        <w:rPr>
          <w:i/>
        </w:rPr>
        <w:t>Č.j</w:t>
      </w:r>
      <w:proofErr w:type="spellEnd"/>
      <w:r w:rsidRPr="00750FA3">
        <w:rPr>
          <w:i/>
        </w:rPr>
        <w:t>:</w:t>
      </w:r>
      <w:r w:rsidR="00750FA3">
        <w:rPr>
          <w:i/>
        </w:rPr>
        <w:t xml:space="preserve"> </w:t>
      </w:r>
      <w:r w:rsidR="00750FA3" w:rsidRPr="00750FA3">
        <w:rPr>
          <w:i/>
        </w:rPr>
        <w:t>394</w:t>
      </w:r>
      <w:r w:rsidR="0049632B" w:rsidRPr="00750FA3">
        <w:rPr>
          <w:i/>
        </w:rPr>
        <w:t>/</w:t>
      </w:r>
      <w:r w:rsidR="003724EF" w:rsidRPr="00750FA3">
        <w:rPr>
          <w:i/>
        </w:rPr>
        <w:t>15</w:t>
      </w:r>
      <w:proofErr w:type="gramEnd"/>
    </w:p>
    <w:p w14:paraId="00BD2497" w14:textId="77777777" w:rsidR="00B0181C" w:rsidRDefault="00B0181C" w:rsidP="00087058">
      <w:pPr>
        <w:jc w:val="right"/>
        <w:rPr>
          <w:i/>
        </w:rPr>
      </w:pPr>
    </w:p>
    <w:p w14:paraId="7331675B" w14:textId="77777777" w:rsidR="006478F9" w:rsidRDefault="006478F9" w:rsidP="0083488D">
      <w:pPr>
        <w:spacing w:before="120"/>
        <w:jc w:val="both"/>
        <w:rPr>
          <w:b/>
        </w:rPr>
      </w:pPr>
    </w:p>
    <w:p w14:paraId="0AE429EC" w14:textId="77777777" w:rsidR="003A7A62" w:rsidRDefault="003A7A62" w:rsidP="0083488D">
      <w:pPr>
        <w:spacing w:before="120"/>
        <w:jc w:val="both"/>
        <w:rPr>
          <w:b/>
        </w:rPr>
      </w:pPr>
    </w:p>
    <w:p w14:paraId="287DE3A6" w14:textId="61AF722B" w:rsidR="00D12537" w:rsidRPr="0083488D" w:rsidRDefault="00F624CE" w:rsidP="0083488D">
      <w:pPr>
        <w:spacing w:before="120"/>
        <w:jc w:val="both"/>
        <w:rPr>
          <w:b/>
        </w:rPr>
      </w:pPr>
      <w:r>
        <w:rPr>
          <w:b/>
        </w:rPr>
        <w:t>Problematika DPH - §</w:t>
      </w:r>
      <w:r w:rsidR="00C61DD4">
        <w:rPr>
          <w:b/>
        </w:rPr>
        <w:t xml:space="preserve"> </w:t>
      </w:r>
      <w:r>
        <w:rPr>
          <w:b/>
        </w:rPr>
        <w:t>56 z pohledu územních samosprávných celků</w:t>
      </w:r>
      <w:r w:rsidR="00112EB2">
        <w:rPr>
          <w:b/>
        </w:rPr>
        <w:t xml:space="preserve"> – dotaz v návaznosti </w:t>
      </w:r>
      <w:r w:rsidR="00C4726A">
        <w:rPr>
          <w:b/>
        </w:rPr>
        <w:t xml:space="preserve">na dopis paní </w:t>
      </w:r>
      <w:r w:rsidR="001F47EC">
        <w:rPr>
          <w:b/>
        </w:rPr>
        <w:t>Mgr.</w:t>
      </w:r>
      <w:r w:rsidR="00112EB2">
        <w:rPr>
          <w:b/>
        </w:rPr>
        <w:t xml:space="preserve"> Hornochové, náměstkyně ministra financí</w:t>
      </w:r>
      <w:r w:rsidR="00C61DD4">
        <w:rPr>
          <w:b/>
        </w:rPr>
        <w:t>.</w:t>
      </w:r>
    </w:p>
    <w:p w14:paraId="00932695" w14:textId="77777777" w:rsidR="006478F9" w:rsidRDefault="006478F9" w:rsidP="006478F9">
      <w:pPr>
        <w:spacing w:before="120" w:after="120"/>
        <w:jc w:val="both"/>
        <w:rPr>
          <w:szCs w:val="24"/>
        </w:rPr>
      </w:pPr>
    </w:p>
    <w:p w14:paraId="4A2EE373" w14:textId="77777777" w:rsidR="001F47EC" w:rsidRDefault="001F47EC" w:rsidP="006478F9">
      <w:pPr>
        <w:spacing w:before="120" w:after="120"/>
        <w:jc w:val="both"/>
        <w:rPr>
          <w:szCs w:val="24"/>
        </w:rPr>
      </w:pPr>
    </w:p>
    <w:p w14:paraId="1611FFFA" w14:textId="36998ED9" w:rsidR="00112EB2" w:rsidRDefault="00C94CA0" w:rsidP="006478F9">
      <w:pPr>
        <w:spacing w:before="120" w:after="120"/>
        <w:jc w:val="both"/>
        <w:rPr>
          <w:szCs w:val="24"/>
        </w:rPr>
      </w:pPr>
      <w:r>
        <w:rPr>
          <w:szCs w:val="24"/>
        </w:rPr>
        <w:t>Vážen</w:t>
      </w:r>
      <w:r w:rsidR="003A7A62">
        <w:rPr>
          <w:szCs w:val="24"/>
        </w:rPr>
        <w:t>ý pane řediteli</w:t>
      </w:r>
      <w:r w:rsidR="00112EB2">
        <w:rPr>
          <w:szCs w:val="24"/>
        </w:rPr>
        <w:t>,</w:t>
      </w:r>
    </w:p>
    <w:p w14:paraId="07F48214" w14:textId="77777777" w:rsidR="001F47EC" w:rsidRDefault="001F47EC" w:rsidP="006478F9">
      <w:pPr>
        <w:spacing w:before="120" w:after="120"/>
        <w:jc w:val="both"/>
        <w:rPr>
          <w:szCs w:val="24"/>
        </w:rPr>
      </w:pPr>
    </w:p>
    <w:p w14:paraId="5441421E" w14:textId="3D13C49F" w:rsidR="00F159C3" w:rsidRDefault="00C4726A" w:rsidP="0051091A">
      <w:pPr>
        <w:spacing w:before="120" w:after="360"/>
        <w:ind w:firstLine="709"/>
        <w:jc w:val="both"/>
        <w:rPr>
          <w:szCs w:val="24"/>
        </w:rPr>
      </w:pPr>
      <w:r>
        <w:rPr>
          <w:szCs w:val="24"/>
        </w:rPr>
        <w:t>v n</w:t>
      </w:r>
      <w:r w:rsidR="0051091A">
        <w:rPr>
          <w:szCs w:val="24"/>
        </w:rPr>
        <w:t>ávaznosti na dopis paní Mgr.</w:t>
      </w:r>
      <w:r>
        <w:rPr>
          <w:szCs w:val="24"/>
        </w:rPr>
        <w:t xml:space="preserve"> Hornochové ze dne 14. 7. 2015 se na Vás obracíme </w:t>
      </w:r>
      <w:r w:rsidRPr="00C4726A">
        <w:rPr>
          <w:b/>
          <w:szCs w:val="24"/>
        </w:rPr>
        <w:t>ve věci výkladu pojmu „podstatná změna“</w:t>
      </w:r>
      <w:r>
        <w:rPr>
          <w:szCs w:val="24"/>
        </w:rPr>
        <w:t>, který je použit v §</w:t>
      </w:r>
      <w:r w:rsidR="00750FA3">
        <w:rPr>
          <w:szCs w:val="24"/>
        </w:rPr>
        <w:t xml:space="preserve"> </w:t>
      </w:r>
      <w:r>
        <w:rPr>
          <w:szCs w:val="24"/>
        </w:rPr>
        <w:t xml:space="preserve">56 odst. 3 </w:t>
      </w:r>
      <w:r w:rsidR="0051091A">
        <w:rPr>
          <w:szCs w:val="24"/>
        </w:rPr>
        <w:t xml:space="preserve">zákona č. </w:t>
      </w:r>
      <w:r w:rsidR="0051091A" w:rsidRPr="00C61DD4">
        <w:rPr>
          <w:szCs w:val="24"/>
        </w:rPr>
        <w:t>235/2004 Sb.</w:t>
      </w:r>
      <w:r w:rsidR="0051091A">
        <w:rPr>
          <w:szCs w:val="24"/>
        </w:rPr>
        <w:t xml:space="preserve">, </w:t>
      </w:r>
      <w:r w:rsidR="0051091A" w:rsidRPr="00C61DD4">
        <w:rPr>
          <w:szCs w:val="24"/>
        </w:rPr>
        <w:t>o dani z přidané hodnoty</w:t>
      </w:r>
      <w:r w:rsidR="0051091A">
        <w:rPr>
          <w:szCs w:val="24"/>
        </w:rPr>
        <w:t xml:space="preserve"> (dále jen „zákon“) </w:t>
      </w:r>
      <w:r>
        <w:rPr>
          <w:szCs w:val="24"/>
        </w:rPr>
        <w:t xml:space="preserve">ve znění účinném od 1. 1. 2016. </w:t>
      </w:r>
    </w:p>
    <w:p w14:paraId="3A2B79F9" w14:textId="6448ADFC" w:rsidR="00F159C3" w:rsidRDefault="00C4726A" w:rsidP="001F47EC">
      <w:pPr>
        <w:spacing w:before="120" w:after="360"/>
        <w:ind w:firstLine="709"/>
        <w:jc w:val="both"/>
        <w:rPr>
          <w:szCs w:val="24"/>
        </w:rPr>
      </w:pPr>
      <w:r>
        <w:rPr>
          <w:szCs w:val="24"/>
        </w:rPr>
        <w:t>Odpověď, kterou jsme obdrželi k této problematice</w:t>
      </w:r>
      <w:r w:rsidR="003A68A9">
        <w:rPr>
          <w:szCs w:val="24"/>
        </w:rPr>
        <w:t xml:space="preserve"> od paní náměstkyně</w:t>
      </w:r>
      <w:r>
        <w:rPr>
          <w:szCs w:val="24"/>
        </w:rPr>
        <w:t xml:space="preserve"> je dosti obecná. Byli jsme mimo jiné odkázáni na</w:t>
      </w:r>
      <w:r w:rsidR="00F159C3">
        <w:rPr>
          <w:szCs w:val="24"/>
        </w:rPr>
        <w:t xml:space="preserve"> to, že by mělo dojít k upřesnění daného pojmu v</w:t>
      </w:r>
      <w:r>
        <w:rPr>
          <w:szCs w:val="24"/>
        </w:rPr>
        <w:t xml:space="preserve"> informaci GFŘ, která byla nově vydána (dne 13. 7. 2015)</w:t>
      </w:r>
      <w:r w:rsidR="00F159C3">
        <w:rPr>
          <w:szCs w:val="24"/>
        </w:rPr>
        <w:t>. N</w:t>
      </w:r>
      <w:r>
        <w:rPr>
          <w:szCs w:val="24"/>
        </w:rPr>
        <w:t>icméně</w:t>
      </w:r>
      <w:r w:rsidR="00F159C3">
        <w:rPr>
          <w:szCs w:val="24"/>
        </w:rPr>
        <w:t>, jak jsme tento materiál procházeli, tak</w:t>
      </w:r>
      <w:r>
        <w:rPr>
          <w:szCs w:val="24"/>
        </w:rPr>
        <w:t xml:space="preserve"> </w:t>
      </w:r>
      <w:r w:rsidR="00F159C3">
        <w:rPr>
          <w:szCs w:val="24"/>
        </w:rPr>
        <w:t>část 5</w:t>
      </w:r>
      <w:r w:rsidR="001A1B2D">
        <w:rPr>
          <w:szCs w:val="24"/>
        </w:rPr>
        <w:t xml:space="preserve"> </w:t>
      </w:r>
      <w:r w:rsidR="001A1B2D">
        <w:rPr>
          <w:szCs w:val="24"/>
        </w:rPr>
        <w:t xml:space="preserve">této informace (str. 13) </w:t>
      </w:r>
      <w:r w:rsidR="00F159C3">
        <w:rPr>
          <w:szCs w:val="24"/>
        </w:rPr>
        <w:t>věnovaná problematice §</w:t>
      </w:r>
      <w:r w:rsidR="00750FA3">
        <w:rPr>
          <w:szCs w:val="24"/>
        </w:rPr>
        <w:t xml:space="preserve"> </w:t>
      </w:r>
      <w:r w:rsidR="00F159C3">
        <w:rPr>
          <w:szCs w:val="24"/>
        </w:rPr>
        <w:t xml:space="preserve">56 odst. 3 danou problematiku neřeší (respektive se jí dotýká pouze velice okrajově). </w:t>
      </w:r>
    </w:p>
    <w:p w14:paraId="730E0C18" w14:textId="2F4C3D5C" w:rsidR="00C4726A" w:rsidRDefault="00F159C3" w:rsidP="001F47EC">
      <w:pPr>
        <w:spacing w:before="120" w:after="360"/>
        <w:ind w:firstLine="709"/>
        <w:jc w:val="both"/>
        <w:rPr>
          <w:szCs w:val="24"/>
        </w:rPr>
      </w:pPr>
      <w:r>
        <w:rPr>
          <w:szCs w:val="24"/>
        </w:rPr>
        <w:t>Paní náměstkyně nám ve svém dopise doporučila, abychom se v případě nejasností obrátili přímo na Generální finanční ředitelství, což tímto tedy činíme</w:t>
      </w:r>
      <w:r w:rsidR="00C4726A">
        <w:rPr>
          <w:szCs w:val="24"/>
        </w:rPr>
        <w:t>.</w:t>
      </w:r>
      <w:r>
        <w:rPr>
          <w:szCs w:val="24"/>
        </w:rPr>
        <w:t xml:space="preserve"> </w:t>
      </w:r>
    </w:p>
    <w:p w14:paraId="5D7D69AF" w14:textId="0F0B00B4" w:rsidR="00F159C3" w:rsidRDefault="00F159C3" w:rsidP="001F47EC">
      <w:pPr>
        <w:spacing w:before="120" w:after="360"/>
        <w:ind w:firstLine="709"/>
        <w:jc w:val="both"/>
        <w:rPr>
          <w:szCs w:val="24"/>
        </w:rPr>
      </w:pPr>
      <w:r>
        <w:rPr>
          <w:szCs w:val="24"/>
        </w:rPr>
        <w:t xml:space="preserve">Chtěli bychom zdůraznit, že jako Svaz měst a obcí zastupujeme velkou část ÚSC v rámci ČR a pro naše členy je zásadní vědět, jaké budou podmínky zdaňování při převodech nemovitostí od 1. </w:t>
      </w:r>
      <w:r w:rsidR="003A68A9">
        <w:rPr>
          <w:szCs w:val="24"/>
        </w:rPr>
        <w:t>1. 2016</w:t>
      </w:r>
      <w:r>
        <w:rPr>
          <w:szCs w:val="24"/>
        </w:rPr>
        <w:t xml:space="preserve">, aby na tyto podmínky mohly být řádně připraveny rozpočty obcí. </w:t>
      </w:r>
    </w:p>
    <w:p w14:paraId="2BC542CD" w14:textId="4178C38D" w:rsidR="00F624CE" w:rsidRDefault="003A68A9" w:rsidP="001F47EC">
      <w:pPr>
        <w:spacing w:before="120" w:after="360"/>
        <w:ind w:firstLine="709"/>
        <w:jc w:val="both"/>
        <w:rPr>
          <w:szCs w:val="24"/>
        </w:rPr>
      </w:pPr>
      <w:r>
        <w:rPr>
          <w:szCs w:val="24"/>
        </w:rPr>
        <w:t>Dovolujeme si tedy plně zopakovat dotaz k problematice vymezení pojmu „podstatná změna“ přesně tak, jak byl položen na MF</w:t>
      </w:r>
      <w:r w:rsidR="00750FA3">
        <w:rPr>
          <w:szCs w:val="24"/>
        </w:rPr>
        <w:t xml:space="preserve"> </w:t>
      </w:r>
      <w:r>
        <w:rPr>
          <w:szCs w:val="24"/>
        </w:rPr>
        <w:t>ČR:</w:t>
      </w:r>
    </w:p>
    <w:p w14:paraId="446CE404" w14:textId="77777777" w:rsidR="001F47EC" w:rsidRDefault="001F47EC" w:rsidP="003A68A9">
      <w:pPr>
        <w:spacing w:before="240"/>
        <w:jc w:val="both"/>
        <w:rPr>
          <w:b/>
        </w:rPr>
      </w:pPr>
    </w:p>
    <w:p w14:paraId="20744C51" w14:textId="77777777" w:rsidR="001F47EC" w:rsidRDefault="001F47EC" w:rsidP="003A68A9">
      <w:pPr>
        <w:spacing w:before="240"/>
        <w:jc w:val="both"/>
        <w:rPr>
          <w:b/>
        </w:rPr>
      </w:pPr>
    </w:p>
    <w:p w14:paraId="529C5FFD" w14:textId="63CABCFF" w:rsidR="004F1DF6" w:rsidRPr="003A68A9" w:rsidRDefault="0088798B" w:rsidP="003A68A9">
      <w:pPr>
        <w:spacing w:before="240"/>
        <w:jc w:val="both"/>
        <w:rPr>
          <w:b/>
        </w:rPr>
      </w:pPr>
      <w:r w:rsidRPr="003A68A9">
        <w:rPr>
          <w:b/>
        </w:rPr>
        <w:t>V</w:t>
      </w:r>
      <w:r w:rsidR="00F624CE" w:rsidRPr="003A68A9">
        <w:rPr>
          <w:b/>
        </w:rPr>
        <w:t xml:space="preserve">yjasnění </w:t>
      </w:r>
      <w:r w:rsidR="004F1DF6" w:rsidRPr="003A68A9">
        <w:rPr>
          <w:b/>
        </w:rPr>
        <w:t>pojmu „podstatná změna“ - §</w:t>
      </w:r>
      <w:r w:rsidR="00C61DD4" w:rsidRPr="003A68A9">
        <w:rPr>
          <w:b/>
        </w:rPr>
        <w:t xml:space="preserve"> </w:t>
      </w:r>
      <w:r w:rsidR="004F1DF6" w:rsidRPr="003A68A9">
        <w:rPr>
          <w:b/>
        </w:rPr>
        <w:t>56 odst. 3</w:t>
      </w:r>
    </w:p>
    <w:p w14:paraId="3B0436CA" w14:textId="53FCE6D2" w:rsidR="004F1DF6" w:rsidRDefault="004F1DF6" w:rsidP="001F47EC">
      <w:pPr>
        <w:spacing w:before="240" w:after="240"/>
        <w:ind w:firstLine="709"/>
        <w:jc w:val="both"/>
      </w:pPr>
      <w:r>
        <w:t>Podle zákona ve znění od 1. 1. 2016 se rozšiřují okamžiky, od kterých je nezbytné počítat novou testovací lhůtu 5 let pro případné osvobození převodu</w:t>
      </w:r>
      <w:r w:rsidR="00A808BA">
        <w:t>,</w:t>
      </w:r>
      <w:r>
        <w:t xml:space="preserve"> o takzvanou „podstatnou změnu“. Tento pojem není v zákoně nijak blíže definován a důvodová zpráva k němu uvedla </w:t>
      </w:r>
      <w:r w:rsidR="00A808BA">
        <w:t xml:space="preserve">pouze </w:t>
      </w:r>
      <w:r>
        <w:t>následující:</w:t>
      </w:r>
    </w:p>
    <w:p w14:paraId="5CC4FA8A" w14:textId="5B08D82E" w:rsidR="004F1DF6" w:rsidRPr="00C61DD4" w:rsidRDefault="00C61DD4" w:rsidP="001F47EC">
      <w:pPr>
        <w:pStyle w:val="n00"/>
        <w:shd w:val="clear" w:color="auto" w:fill="FFFFFF" w:themeFill="background1"/>
        <w:spacing w:after="240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4F1DF6" w:rsidRPr="00C61DD4">
        <w:rPr>
          <w:i/>
          <w:sz w:val="24"/>
          <w:szCs w:val="24"/>
        </w:rPr>
        <w:t>Podstatnou změnou je změna, kterou dojde například k podstatnému zásahu na nemovité věci s ohledem na její stávající hodnotu, nebo u stavby s ohledem například na její stávající podlahovou plochu.</w:t>
      </w:r>
      <w:r>
        <w:rPr>
          <w:i/>
          <w:sz w:val="24"/>
          <w:szCs w:val="24"/>
        </w:rPr>
        <w:t>“</w:t>
      </w:r>
    </w:p>
    <w:p w14:paraId="4076BE6A" w14:textId="77777777" w:rsidR="00A808BA" w:rsidRDefault="004F1DF6" w:rsidP="001F47EC">
      <w:pPr>
        <w:spacing w:before="240" w:after="240"/>
        <w:ind w:firstLine="709"/>
        <w:jc w:val="both"/>
      </w:pPr>
      <w:r>
        <w:t>P</w:t>
      </w:r>
      <w:r w:rsidR="00A808BA">
        <w:t>okud vezmeme celý text odst. 3, jeví se nám, že je popsán pro případy</w:t>
      </w:r>
      <w:r>
        <w:t>, že by se mělo jednat o takovou podstatnou změnu, kdy je nezbytný buď kolaudační souhlas, nebo muselo dojít k ohlášení stavby</w:t>
      </w:r>
      <w:r w:rsidR="00A808BA">
        <w:t xml:space="preserve"> podle stavebního zákona.</w:t>
      </w:r>
    </w:p>
    <w:p w14:paraId="4205EA21" w14:textId="585119C0" w:rsidR="00A808BA" w:rsidRPr="00BD3AFB" w:rsidRDefault="00A808BA" w:rsidP="001F47EC">
      <w:pPr>
        <w:spacing w:before="240" w:after="240"/>
        <w:ind w:firstLine="709"/>
        <w:jc w:val="both"/>
      </w:pPr>
      <w:r>
        <w:t>Tedy první „</w:t>
      </w:r>
      <w:proofErr w:type="spellStart"/>
      <w:r>
        <w:t>poddotaz</w:t>
      </w:r>
      <w:proofErr w:type="spellEnd"/>
      <w:r>
        <w:t>“ zní:</w:t>
      </w:r>
      <w:r w:rsidR="00BD3AFB">
        <w:t xml:space="preserve"> </w:t>
      </w:r>
      <w:r w:rsidRPr="00A808BA">
        <w:rPr>
          <w:b/>
        </w:rPr>
        <w:t>V případě, kdy prováděné stavební úpravy podle stavebního zákona nevyžadují ani ohlášení stavby, je možno říci, že takové stavební práce nebudou nikdy podstatnou změnou ve smyslu zákona o dani z přidané hodnoty?</w:t>
      </w:r>
    </w:p>
    <w:p w14:paraId="03D8A943" w14:textId="06EC4049" w:rsidR="004F1DF6" w:rsidRDefault="00A808BA" w:rsidP="001F47EC">
      <w:pPr>
        <w:spacing w:before="240" w:after="240"/>
        <w:ind w:firstLine="709"/>
        <w:jc w:val="both"/>
      </w:pPr>
      <w:r>
        <w:t>Dále předpokládáme, že v některých případech i práce vyžadující ohlášení stavby, případně stavební povolení, ještě nemusí znamenat podstatnou změnu pro účely zákona o DPH.</w:t>
      </w:r>
      <w:r w:rsidR="00BD3AFB">
        <w:t xml:space="preserve"> </w:t>
      </w:r>
      <w:r>
        <w:t>Protože nám kritéria pro rozhodování nejsou moc jasná, pokusili jsme se připravit nějaké typové případy, které u obcí nastávají (práce uvedené níže budou představovat v některých případech i situace, kdy není nutné ohlášení stavby)</w:t>
      </w:r>
      <w:r w:rsidR="004F1DF6">
        <w:t>:</w:t>
      </w:r>
    </w:p>
    <w:p w14:paraId="61D78F2F" w14:textId="42C30C99" w:rsidR="004F1DF6" w:rsidRPr="004F1DF6" w:rsidRDefault="004F1DF6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F1DF6">
        <w:rPr>
          <w:i/>
        </w:rPr>
        <w:t>Obec prodává byty v bytovém domě</w:t>
      </w:r>
      <w:r w:rsidR="00CD55D8">
        <w:rPr>
          <w:i/>
        </w:rPr>
        <w:t xml:space="preserve"> (dům s 20 byty) – dům je postaven v roce 1980 a je kolaudován jako bytový dům a po celou dobu je tak</w:t>
      </w:r>
      <w:r w:rsidR="00EF3442">
        <w:rPr>
          <w:i/>
        </w:rPr>
        <w:t>é takto užíván. Nyní uvažujme s</w:t>
      </w:r>
      <w:r w:rsidR="00CD55D8">
        <w:rPr>
          <w:i/>
        </w:rPr>
        <w:t xml:space="preserve"> následujícími stavebními pracemi, které berme jako varianty (tedy ne souběžně – jde nám o vymezení, co by již znamenalo danou podstatnou změnu)</w:t>
      </w:r>
    </w:p>
    <w:p w14:paraId="1837118C" w14:textId="364C0F9F" w:rsidR="00CD55D8" w:rsidRPr="00F974F1" w:rsidRDefault="004F1DF6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Na tomto bytovém domě došlo před cca 2 lety k jeho zateplení</w:t>
      </w:r>
      <w:r w:rsidR="00CD55D8" w:rsidRPr="00F974F1">
        <w:rPr>
          <w:i/>
        </w:rPr>
        <w:t xml:space="preserve"> v hodnotě cca 3 mil. Kč, což vzhledem k jeho </w:t>
      </w:r>
      <w:r w:rsidR="00F974F1" w:rsidRPr="00F974F1">
        <w:rPr>
          <w:i/>
        </w:rPr>
        <w:t>historické účetní hodnotě představuje 120% původní hodnoty.</w:t>
      </w:r>
    </w:p>
    <w:p w14:paraId="2F29D663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V jednom bytě došlo před cca 3 lety k rekonstrukci koupelny – spočívá ve vyzdění jádra, náhradě vany sprchovým koutem … - hodnota 85 tis. Kč</w:t>
      </w:r>
    </w:p>
    <w:p w14:paraId="7A108CBF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Došlo k výměně oken (účetně i z hlediska daně z příjmů vyhodnoceno jako oprava)</w:t>
      </w:r>
    </w:p>
    <w:p w14:paraId="7358D31A" w14:textId="634311EB" w:rsidR="004F1DF6" w:rsidRPr="00EF3442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Byla provedena rekonstrukce výtahu v částce 0,5 mil. Kč</w:t>
      </w:r>
      <w:r w:rsidRPr="00F974F1">
        <w:rPr>
          <w:i/>
        </w:rPr>
        <w:t xml:space="preserve"> </w:t>
      </w:r>
      <w:r>
        <w:rPr>
          <w:i/>
        </w:rPr>
        <w:t>v jednom vchodě (dům má dva vchody</w:t>
      </w:r>
      <w:r w:rsidR="00451C1C">
        <w:rPr>
          <w:i/>
        </w:rPr>
        <w:t>) a nyní jsou prodávány byty jak z vchodu 1</w:t>
      </w:r>
      <w:r w:rsidR="00EF3442">
        <w:rPr>
          <w:i/>
        </w:rPr>
        <w:t>,</w:t>
      </w:r>
      <w:r w:rsidR="00451C1C">
        <w:rPr>
          <w:i/>
        </w:rPr>
        <w:t xml:space="preserve"> tak i z vchodu č. 2.</w:t>
      </w:r>
    </w:p>
    <w:p w14:paraId="3D594560" w14:textId="7C9547A3" w:rsidR="004F1DF6" w:rsidRDefault="00451C1C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51C1C">
        <w:rPr>
          <w:i/>
        </w:rPr>
        <w:t>Obec realizuje vklad čistírny odpadních vod</w:t>
      </w:r>
      <w:r>
        <w:rPr>
          <w:i/>
        </w:rPr>
        <w:t xml:space="preserve"> do Vodovodů a kanalizací – přitom zde byl historicky uplatněn odpočet DPH – tedy jsme potenciálně ve fikci dodání. V </w:t>
      </w:r>
      <w:proofErr w:type="gramStart"/>
      <w:r>
        <w:rPr>
          <w:i/>
        </w:rPr>
        <w:t>posledních 5-ti</w:t>
      </w:r>
      <w:proofErr w:type="gramEnd"/>
      <w:r>
        <w:rPr>
          <w:i/>
        </w:rPr>
        <w:t xml:space="preserve"> letech byly na tomto majetku provedeny následující zásahy:</w:t>
      </w:r>
    </w:p>
    <w:p w14:paraId="0E1FFF64" w14:textId="56314705" w:rsidR="00451C1C" w:rsidRDefault="00451C1C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Výměna čerpadla na technologické části (nové je výkonnější) – toto bylo za 200 tis. Kč</w:t>
      </w:r>
    </w:p>
    <w:p w14:paraId="7736AF6B" w14:textId="6DAA2675" w:rsidR="001F47EC" w:rsidRPr="001F47EC" w:rsidRDefault="00451C1C" w:rsidP="001F47EC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Došlo k automatizaci ovládání (nově nainstalováno zařízení v hodnotě cca 100 tis. Kč, které umožňuje u části automatický monitoring čistících procesů …)</w:t>
      </w:r>
    </w:p>
    <w:p w14:paraId="25100AF6" w14:textId="15F34415" w:rsidR="00451C1C" w:rsidRPr="00A808BA" w:rsidRDefault="00451C1C" w:rsidP="001F47EC">
      <w:pPr>
        <w:spacing w:before="240"/>
        <w:ind w:firstLine="493"/>
        <w:jc w:val="both"/>
        <w:rPr>
          <w:b/>
        </w:rPr>
      </w:pPr>
      <w:r w:rsidRPr="00A808BA">
        <w:rPr>
          <w:b/>
        </w:rPr>
        <w:t xml:space="preserve">U výše uvedených případů žádáme o sdělení, zda se jedná o případy, které mají být považovány za podstatnou změnu, a zároveň prosíme o vysvětlení, jaká kritéria byla aplikována. </w:t>
      </w:r>
    </w:p>
    <w:p w14:paraId="03B7A033" w14:textId="2AACA480" w:rsidR="00AF1147" w:rsidRDefault="00451C1C" w:rsidP="001F47EC">
      <w:pPr>
        <w:spacing w:before="240"/>
        <w:ind w:firstLine="493"/>
        <w:jc w:val="both"/>
      </w:pPr>
      <w:r w:rsidRPr="00396567">
        <w:rPr>
          <w:u w:val="single"/>
        </w:rPr>
        <w:lastRenderedPageBreak/>
        <w:t xml:space="preserve">Jsme přesvědčeni, že by daná kritéria měla být stanovena buď do zákona (pokud by to bylo možné doplnit do určité novely), případně do některého oficiálního dokumentu </w:t>
      </w:r>
      <w:r w:rsidR="00396567" w:rsidRPr="00396567">
        <w:rPr>
          <w:u w:val="single"/>
        </w:rPr>
        <w:t>finanční správy</w:t>
      </w:r>
      <w:r w:rsidR="00396567" w:rsidRPr="0096791C">
        <w:t xml:space="preserve">. </w:t>
      </w:r>
      <w:r>
        <w:t>Zároveň pevně věříme, že daná kritéria budou naprosto jasná a jednoznačná a nebudou také znamenat extenzivní rozšíření případů, kdy by nebylo možno aplikovat osvobození, nad rámec daný příslušnými články směrnice EU</w:t>
      </w:r>
      <w:r w:rsidR="00396567">
        <w:t xml:space="preserve"> (čl. 12 směrnice EU)</w:t>
      </w:r>
      <w:r>
        <w:t xml:space="preserve">.   </w:t>
      </w:r>
    </w:p>
    <w:p w14:paraId="401A8C52" w14:textId="77777777" w:rsidR="001F47EC" w:rsidRDefault="001F47EC" w:rsidP="001F47EC">
      <w:pPr>
        <w:spacing w:before="240"/>
        <w:ind w:firstLine="709"/>
        <w:jc w:val="both"/>
        <w:rPr>
          <w:szCs w:val="24"/>
        </w:rPr>
      </w:pPr>
    </w:p>
    <w:p w14:paraId="654F1CBD" w14:textId="0F20D999" w:rsidR="003A68A9" w:rsidRDefault="00750FA3" w:rsidP="001F47EC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Velice děkujeme za Vaši </w:t>
      </w:r>
      <w:r w:rsidR="003A68A9">
        <w:rPr>
          <w:szCs w:val="24"/>
        </w:rPr>
        <w:t>případnou vstřícnost při vysvětlení této problematiky.</w:t>
      </w:r>
    </w:p>
    <w:p w14:paraId="7DAD3BED" w14:textId="77777777" w:rsidR="003A7A62" w:rsidRDefault="003A7A62" w:rsidP="00E623E7">
      <w:pPr>
        <w:spacing w:before="240"/>
        <w:ind w:firstLine="709"/>
        <w:jc w:val="both"/>
        <w:rPr>
          <w:szCs w:val="24"/>
        </w:rPr>
      </w:pPr>
    </w:p>
    <w:p w14:paraId="65E51E3E" w14:textId="608666F5" w:rsidR="003A68A9" w:rsidRDefault="009A6405" w:rsidP="00E623E7">
      <w:pPr>
        <w:spacing w:before="240"/>
        <w:ind w:firstLine="709"/>
        <w:jc w:val="both"/>
      </w:pPr>
      <w:r w:rsidRPr="00EF3442">
        <w:rPr>
          <w:szCs w:val="24"/>
        </w:rPr>
        <w:t>S</w:t>
      </w:r>
      <w:r w:rsidR="00BD3AFB">
        <w:t> </w:t>
      </w:r>
      <w:r w:rsidR="00EF3442">
        <w:t>úctou</w:t>
      </w:r>
    </w:p>
    <w:p w14:paraId="382199F2" w14:textId="77777777" w:rsidR="003A7A62" w:rsidRDefault="003A7A62" w:rsidP="00BD3AFB">
      <w:pPr>
        <w:spacing w:before="240"/>
        <w:ind w:firstLine="709"/>
        <w:jc w:val="both"/>
      </w:pPr>
    </w:p>
    <w:p w14:paraId="7C1B99B9" w14:textId="77777777" w:rsidR="003A7A62" w:rsidRDefault="003A7A62" w:rsidP="00BD3AFB">
      <w:pPr>
        <w:spacing w:before="240"/>
        <w:ind w:firstLine="709"/>
        <w:jc w:val="both"/>
      </w:pPr>
    </w:p>
    <w:p w14:paraId="49E552FB" w14:textId="77777777" w:rsidR="003A7A62" w:rsidRDefault="003A7A62" w:rsidP="00BD3AFB">
      <w:pPr>
        <w:spacing w:before="240"/>
        <w:ind w:firstLine="709"/>
        <w:jc w:val="both"/>
      </w:pPr>
    </w:p>
    <w:p w14:paraId="07257614" w14:textId="77777777" w:rsidR="001F47EC" w:rsidRDefault="001F47EC" w:rsidP="003A7A62">
      <w:pPr>
        <w:spacing w:before="240"/>
        <w:jc w:val="both"/>
        <w:rPr>
          <w:u w:val="single"/>
        </w:rPr>
      </w:pPr>
    </w:p>
    <w:p w14:paraId="432FA14D" w14:textId="77777777" w:rsidR="001F47EC" w:rsidRDefault="001F47EC" w:rsidP="003A7A62">
      <w:pPr>
        <w:spacing w:before="240"/>
        <w:jc w:val="both"/>
        <w:rPr>
          <w:u w:val="single"/>
        </w:rPr>
      </w:pPr>
    </w:p>
    <w:p w14:paraId="0C9F02C5" w14:textId="4B39E57B" w:rsidR="001F47EC" w:rsidRPr="001F47EC" w:rsidRDefault="003A68A9" w:rsidP="003A7A62">
      <w:pPr>
        <w:spacing w:before="240"/>
        <w:jc w:val="both"/>
        <w:rPr>
          <w:u w:val="single"/>
        </w:rPr>
      </w:pPr>
      <w:r w:rsidRPr="001F47EC">
        <w:rPr>
          <w:u w:val="single"/>
        </w:rPr>
        <w:t>Přílohy:</w:t>
      </w:r>
    </w:p>
    <w:p w14:paraId="4B2B6289" w14:textId="7076EC5A" w:rsidR="003A68A9" w:rsidRDefault="001C3CB1" w:rsidP="0096791C">
      <w:pPr>
        <w:pStyle w:val="Odstavecseseznamem"/>
        <w:numPr>
          <w:ilvl w:val="0"/>
          <w:numId w:val="10"/>
        </w:numPr>
        <w:spacing w:before="120"/>
        <w:ind w:left="284" w:firstLine="0"/>
        <w:jc w:val="both"/>
      </w:pPr>
      <w:r>
        <w:t>Dopis předsedy SMO ČR Mgr. Hornochové ze dne 11. 6. 2015</w:t>
      </w:r>
    </w:p>
    <w:p w14:paraId="738296D5" w14:textId="73E30552" w:rsidR="003A68A9" w:rsidRDefault="003A68A9" w:rsidP="0096791C">
      <w:pPr>
        <w:pStyle w:val="Odstavecseseznamem"/>
        <w:numPr>
          <w:ilvl w:val="0"/>
          <w:numId w:val="10"/>
        </w:numPr>
        <w:spacing w:before="120"/>
        <w:ind w:left="284" w:firstLine="0"/>
        <w:jc w:val="both"/>
      </w:pPr>
      <w:r>
        <w:t xml:space="preserve">Odpověď </w:t>
      </w:r>
      <w:r w:rsidR="001C3CB1">
        <w:t xml:space="preserve">náměstkyně Hornochové ze dne </w:t>
      </w:r>
      <w:r w:rsidR="001C3CB1">
        <w:t>14. 7. 2015</w:t>
      </w:r>
    </w:p>
    <w:p w14:paraId="6AFB48C1" w14:textId="77777777" w:rsidR="00C94CA0" w:rsidRDefault="00C94CA0" w:rsidP="003A7A62">
      <w:pPr>
        <w:spacing w:before="60" w:line="257" w:lineRule="auto"/>
        <w:ind w:left="284"/>
        <w:jc w:val="both"/>
        <w:rPr>
          <w:rFonts w:eastAsia="Calibri"/>
          <w:b/>
          <w:szCs w:val="24"/>
          <w:lang w:eastAsia="en-US"/>
        </w:rPr>
      </w:pPr>
    </w:p>
    <w:p w14:paraId="2B8EED48" w14:textId="77777777" w:rsidR="003A7A62" w:rsidRDefault="003A7A62" w:rsidP="003A7A62">
      <w:pPr>
        <w:pStyle w:val="Nadpis3"/>
        <w:shd w:val="clear" w:color="auto" w:fill="FFFFFF"/>
        <w:spacing w:before="0" w:line="30" w:lineRule="atLeast"/>
        <w:rPr>
          <w:rFonts w:ascii="Times New Roman" w:hAnsi="Times New Roman" w:cs="Times New Roman"/>
          <w:b/>
          <w:bCs/>
          <w:color w:val="auto"/>
        </w:rPr>
      </w:pPr>
    </w:p>
    <w:p w14:paraId="3F0B7514" w14:textId="77777777" w:rsidR="003A7A62" w:rsidRDefault="003A7A62" w:rsidP="003A7A62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8D59F9" w14:textId="77777777" w:rsidR="0096791C" w:rsidRDefault="0096791C" w:rsidP="003A7A62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F41DF0" w14:textId="0E2D6F9C" w:rsidR="003A7A62" w:rsidRPr="003A7A62" w:rsidRDefault="003A7A62" w:rsidP="003A7A62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Vážený pan</w:t>
      </w:r>
    </w:p>
    <w:p w14:paraId="1206C6B3" w14:textId="29018CEE" w:rsidR="003A7A62" w:rsidRDefault="003A7A62" w:rsidP="003A7A62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Jiří Fojtík</w:t>
      </w:r>
      <w:bookmarkStart w:id="0" w:name="_GoBack"/>
      <w:bookmarkEnd w:id="0"/>
    </w:p>
    <w:p w14:paraId="3B886060" w14:textId="73F77298" w:rsidR="003A7A62" w:rsidRDefault="003A7A62" w:rsidP="003A7A62">
      <w:pPr>
        <w:spacing w:line="360" w:lineRule="auto"/>
      </w:pPr>
      <w:r>
        <w:t>ředitel</w:t>
      </w:r>
    </w:p>
    <w:p w14:paraId="31069446" w14:textId="0D3A1AF3" w:rsidR="003A7A62" w:rsidRPr="003A7A62" w:rsidRDefault="003A7A62" w:rsidP="003A7A62">
      <w:pPr>
        <w:pStyle w:val="Nadpis1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Sekce metodiky a výkonu daní</w:t>
      </w:r>
    </w:p>
    <w:p w14:paraId="64730264" w14:textId="77777777" w:rsidR="003A7A62" w:rsidRPr="003A7A62" w:rsidRDefault="003A7A62" w:rsidP="003A7A62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auto"/>
        </w:rPr>
      </w:pPr>
      <w:r w:rsidRPr="003A7A62">
        <w:rPr>
          <w:rFonts w:ascii="Times New Roman" w:hAnsi="Times New Roman" w:cs="Times New Roman"/>
          <w:bCs/>
          <w:color w:val="auto"/>
        </w:rPr>
        <w:t>Generální finanční ředitelství</w:t>
      </w:r>
    </w:p>
    <w:p w14:paraId="462CB078" w14:textId="1EBB4776" w:rsidR="003A7A62" w:rsidRPr="003A7A62" w:rsidRDefault="003A7A62" w:rsidP="003A7A62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  <w:r w:rsidRPr="003A7A62">
        <w:rPr>
          <w:rFonts w:ascii="Times New Roman" w:hAnsi="Times New Roman" w:cs="Times New Roman"/>
          <w:color w:val="auto"/>
          <w:shd w:val="clear" w:color="auto" w:fill="FFFFFF"/>
        </w:rPr>
        <w:t>Lazarská 15/7</w:t>
      </w:r>
      <w:r w:rsidRPr="003A7A62">
        <w:rPr>
          <w:rFonts w:ascii="Times New Roman" w:hAnsi="Times New Roman" w:cs="Times New Roman"/>
          <w:color w:val="auto"/>
        </w:rPr>
        <w:br/>
      </w:r>
      <w:r w:rsidRPr="003A7A62">
        <w:rPr>
          <w:rFonts w:ascii="Times New Roman" w:hAnsi="Times New Roman" w:cs="Times New Roman"/>
          <w:color w:val="auto"/>
          <w:shd w:val="clear" w:color="auto" w:fill="FFFFFF"/>
        </w:rPr>
        <w:t>117 22 PRAHA 1 </w:t>
      </w:r>
    </w:p>
    <w:sectPr w:rsidR="003A7A62" w:rsidRPr="003A7A62" w:rsidSect="00CB38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BF32" w14:textId="77777777" w:rsidR="00D65A2F" w:rsidRDefault="00D65A2F">
      <w:r>
        <w:separator/>
      </w:r>
    </w:p>
  </w:endnote>
  <w:endnote w:type="continuationSeparator" w:id="0">
    <w:p w14:paraId="128FABD7" w14:textId="77777777" w:rsidR="00D65A2F" w:rsidRDefault="00D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8166E" w14:textId="77777777" w:rsidR="0096791C" w:rsidRPr="00195F24" w:rsidRDefault="0096791C" w:rsidP="0096791C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2BD14AD0" w14:textId="77777777" w:rsidR="0096791C" w:rsidRDefault="0096791C" w:rsidP="0096791C">
    <w:pPr>
      <w:pStyle w:val="Zpat"/>
      <w:rPr>
        <w:sz w:val="16"/>
      </w:rPr>
    </w:pPr>
    <w:smartTag w:uri="urn:schemas-microsoft-com:office:smarttags" w:element="date">
      <w:smartTagPr>
        <w:attr w:name="Year" w:val="16"/>
        <w:attr w:name="Day" w:val="5"/>
        <w:attr w:name="Month" w:val="5"/>
        <w:attr w:name="ls" w:val="trans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172FCC2B" w14:textId="77777777" w:rsidR="0096791C" w:rsidRDefault="0096791C" w:rsidP="0096791C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1FB84B1A" w14:textId="77777777" w:rsidR="0096791C" w:rsidRDefault="0096791C" w:rsidP="0096791C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7C25EC7C" w14:textId="77777777" w:rsidR="0096791C" w:rsidRDefault="0096791C" w:rsidP="0096791C">
    <w:pPr>
      <w:pStyle w:val="Zpat"/>
    </w:pPr>
  </w:p>
  <w:p w14:paraId="758D51F0" w14:textId="0128FD3F" w:rsidR="0096791C" w:rsidRDefault="0096791C" w:rsidP="0096791C">
    <w:pPr>
      <w:pStyle w:val="Zpat"/>
      <w:jc w:val="center"/>
    </w:pPr>
  </w:p>
  <w:p w14:paraId="25B999E4" w14:textId="77777777"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90BF" w14:textId="77777777" w:rsidR="00CB389C" w:rsidRPr="00195F24" w:rsidRDefault="00CB389C" w:rsidP="00CB389C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2FDEB153" w14:textId="77777777" w:rsidR="00CB389C" w:rsidRDefault="00CB389C" w:rsidP="00CB389C">
    <w:pPr>
      <w:pStyle w:val="Zpat"/>
      <w:rPr>
        <w:sz w:val="16"/>
      </w:rPr>
    </w:pPr>
    <w:smartTag w:uri="urn:schemas-microsoft-com:office:smarttags" w:element="date">
      <w:smartTagPr>
        <w:attr w:name="Year" w:val="16"/>
        <w:attr w:name="Day" w:val="5"/>
        <w:attr w:name="Month" w:val="5"/>
        <w:attr w:name="ls" w:val="trans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0D459100" w14:textId="77777777" w:rsidR="00CB389C" w:rsidRDefault="00CB389C" w:rsidP="00CB389C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40D86A4B" w14:textId="77777777" w:rsidR="00CB389C" w:rsidRDefault="00CB389C" w:rsidP="00CB389C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29B5312B" w14:textId="77777777" w:rsidR="00CB389C" w:rsidRDefault="00CB3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CF478" w14:textId="77777777" w:rsidR="00D65A2F" w:rsidRDefault="00D65A2F">
      <w:r>
        <w:separator/>
      </w:r>
    </w:p>
  </w:footnote>
  <w:footnote w:type="continuationSeparator" w:id="0">
    <w:p w14:paraId="4377F2B6" w14:textId="77777777" w:rsidR="00D65A2F" w:rsidRDefault="00D6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40E" w14:textId="103C86D3" w:rsidR="009117B2" w:rsidRDefault="009117B2" w:rsidP="002F4EE3">
    <w:pPr>
      <w:pStyle w:val="Zhlav"/>
    </w:pPr>
    <w:r>
      <w:tab/>
    </w:r>
    <w:r>
      <w:tab/>
    </w:r>
  </w:p>
  <w:p w14:paraId="6CD55D71" w14:textId="77777777"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408" w14:textId="06EFF5DC" w:rsidR="00CB389C" w:rsidRDefault="00CB389C" w:rsidP="00CB389C">
    <w:pPr>
      <w:pStyle w:val="Zhlav"/>
      <w:jc w:val="right"/>
    </w:pPr>
    <w:r>
      <w:rPr>
        <w:noProof/>
      </w:rPr>
      <w:drawing>
        <wp:inline distT="0" distB="0" distL="0" distR="0" wp14:anchorId="3EB7B517" wp14:editId="28AB07BA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548"/>
    <w:multiLevelType w:val="hybridMultilevel"/>
    <w:tmpl w:val="D980840A"/>
    <w:lvl w:ilvl="0" w:tplc="D7E2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839"/>
    <w:multiLevelType w:val="hybridMultilevel"/>
    <w:tmpl w:val="EF0C596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773E9F"/>
    <w:multiLevelType w:val="hybridMultilevel"/>
    <w:tmpl w:val="2EF0F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20C3996"/>
    <w:multiLevelType w:val="hybridMultilevel"/>
    <w:tmpl w:val="242CEF0C"/>
    <w:lvl w:ilvl="0" w:tplc="FF726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D250A3"/>
    <w:multiLevelType w:val="hybridMultilevel"/>
    <w:tmpl w:val="7EBA44A8"/>
    <w:lvl w:ilvl="0" w:tplc="ECF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013EC0"/>
    <w:multiLevelType w:val="hybridMultilevel"/>
    <w:tmpl w:val="D8E2E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F47B6"/>
    <w:multiLevelType w:val="hybridMultilevel"/>
    <w:tmpl w:val="A84C0D0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378F"/>
    <w:rsid w:val="000266B9"/>
    <w:rsid w:val="00040D64"/>
    <w:rsid w:val="00046702"/>
    <w:rsid w:val="00047640"/>
    <w:rsid w:val="000515F3"/>
    <w:rsid w:val="000535B1"/>
    <w:rsid w:val="00072A6B"/>
    <w:rsid w:val="00087058"/>
    <w:rsid w:val="00090745"/>
    <w:rsid w:val="00095BB6"/>
    <w:rsid w:val="000B1EA7"/>
    <w:rsid w:val="000B2624"/>
    <w:rsid w:val="000C6139"/>
    <w:rsid w:val="000C627D"/>
    <w:rsid w:val="000C67C4"/>
    <w:rsid w:val="000D5C5D"/>
    <w:rsid w:val="000E0954"/>
    <w:rsid w:val="0010649A"/>
    <w:rsid w:val="00112EB2"/>
    <w:rsid w:val="001170E0"/>
    <w:rsid w:val="001202CD"/>
    <w:rsid w:val="0013648C"/>
    <w:rsid w:val="00145F49"/>
    <w:rsid w:val="001544C9"/>
    <w:rsid w:val="00157537"/>
    <w:rsid w:val="00182C12"/>
    <w:rsid w:val="001927E1"/>
    <w:rsid w:val="00192F5E"/>
    <w:rsid w:val="00195F24"/>
    <w:rsid w:val="001A1B2D"/>
    <w:rsid w:val="001A583E"/>
    <w:rsid w:val="001A76E8"/>
    <w:rsid w:val="001B0A09"/>
    <w:rsid w:val="001C3CB1"/>
    <w:rsid w:val="001E5CB3"/>
    <w:rsid w:val="001F47EC"/>
    <w:rsid w:val="00211C08"/>
    <w:rsid w:val="002127EE"/>
    <w:rsid w:val="002224B5"/>
    <w:rsid w:val="0023244A"/>
    <w:rsid w:val="00234B2C"/>
    <w:rsid w:val="00254F88"/>
    <w:rsid w:val="002560FE"/>
    <w:rsid w:val="002572CC"/>
    <w:rsid w:val="0026064A"/>
    <w:rsid w:val="00260A76"/>
    <w:rsid w:val="00261645"/>
    <w:rsid w:val="00286372"/>
    <w:rsid w:val="002A2C79"/>
    <w:rsid w:val="002A6881"/>
    <w:rsid w:val="002C1107"/>
    <w:rsid w:val="002C4723"/>
    <w:rsid w:val="002E11AC"/>
    <w:rsid w:val="002F4EE3"/>
    <w:rsid w:val="00302D9B"/>
    <w:rsid w:val="00316C0D"/>
    <w:rsid w:val="00337430"/>
    <w:rsid w:val="00346B6B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567"/>
    <w:rsid w:val="00396D9E"/>
    <w:rsid w:val="003A29AC"/>
    <w:rsid w:val="003A68A9"/>
    <w:rsid w:val="003A7A62"/>
    <w:rsid w:val="003C3ED3"/>
    <w:rsid w:val="003C4715"/>
    <w:rsid w:val="003E289F"/>
    <w:rsid w:val="003E2E59"/>
    <w:rsid w:val="003F7CE3"/>
    <w:rsid w:val="00410549"/>
    <w:rsid w:val="00422D77"/>
    <w:rsid w:val="00431953"/>
    <w:rsid w:val="0043382F"/>
    <w:rsid w:val="00433937"/>
    <w:rsid w:val="004519D7"/>
    <w:rsid w:val="00451C1C"/>
    <w:rsid w:val="00452901"/>
    <w:rsid w:val="004609A2"/>
    <w:rsid w:val="0046629C"/>
    <w:rsid w:val="00472B57"/>
    <w:rsid w:val="00476C34"/>
    <w:rsid w:val="004837F4"/>
    <w:rsid w:val="004868F8"/>
    <w:rsid w:val="0049002A"/>
    <w:rsid w:val="0049632B"/>
    <w:rsid w:val="00496395"/>
    <w:rsid w:val="004A78AA"/>
    <w:rsid w:val="004B325E"/>
    <w:rsid w:val="004B44D5"/>
    <w:rsid w:val="004B70E6"/>
    <w:rsid w:val="004C3597"/>
    <w:rsid w:val="004D17CC"/>
    <w:rsid w:val="004E2773"/>
    <w:rsid w:val="004F1DF6"/>
    <w:rsid w:val="004F79B6"/>
    <w:rsid w:val="00506CE2"/>
    <w:rsid w:val="0051091A"/>
    <w:rsid w:val="005117F7"/>
    <w:rsid w:val="00511C7C"/>
    <w:rsid w:val="005141AA"/>
    <w:rsid w:val="005242C8"/>
    <w:rsid w:val="0053266C"/>
    <w:rsid w:val="00535BBB"/>
    <w:rsid w:val="0054269F"/>
    <w:rsid w:val="005446D2"/>
    <w:rsid w:val="00552046"/>
    <w:rsid w:val="00554EF5"/>
    <w:rsid w:val="00564A8E"/>
    <w:rsid w:val="005829F0"/>
    <w:rsid w:val="00582D55"/>
    <w:rsid w:val="00590BA3"/>
    <w:rsid w:val="00593318"/>
    <w:rsid w:val="00597DEC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2684D"/>
    <w:rsid w:val="00633898"/>
    <w:rsid w:val="00642874"/>
    <w:rsid w:val="00643CC4"/>
    <w:rsid w:val="006478F9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6F5BA7"/>
    <w:rsid w:val="00704712"/>
    <w:rsid w:val="007161DD"/>
    <w:rsid w:val="00750FA3"/>
    <w:rsid w:val="00761A30"/>
    <w:rsid w:val="007643B4"/>
    <w:rsid w:val="00777C9B"/>
    <w:rsid w:val="007A1FE2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2622A"/>
    <w:rsid w:val="0083488D"/>
    <w:rsid w:val="00872C47"/>
    <w:rsid w:val="0088798B"/>
    <w:rsid w:val="00887F7D"/>
    <w:rsid w:val="008A26CA"/>
    <w:rsid w:val="008A4C35"/>
    <w:rsid w:val="008A6294"/>
    <w:rsid w:val="008B4725"/>
    <w:rsid w:val="008B4F20"/>
    <w:rsid w:val="008C7023"/>
    <w:rsid w:val="008D1A73"/>
    <w:rsid w:val="008D4C5E"/>
    <w:rsid w:val="008D7317"/>
    <w:rsid w:val="008F5D4B"/>
    <w:rsid w:val="009117B2"/>
    <w:rsid w:val="00932D88"/>
    <w:rsid w:val="00953167"/>
    <w:rsid w:val="00953673"/>
    <w:rsid w:val="009564C1"/>
    <w:rsid w:val="0096791C"/>
    <w:rsid w:val="00974C6D"/>
    <w:rsid w:val="009771D6"/>
    <w:rsid w:val="00983CE6"/>
    <w:rsid w:val="009A6405"/>
    <w:rsid w:val="009C0775"/>
    <w:rsid w:val="009E17F6"/>
    <w:rsid w:val="009F32CB"/>
    <w:rsid w:val="00A064EF"/>
    <w:rsid w:val="00A1559A"/>
    <w:rsid w:val="00A33CB6"/>
    <w:rsid w:val="00A808BA"/>
    <w:rsid w:val="00A87F40"/>
    <w:rsid w:val="00A97050"/>
    <w:rsid w:val="00AA0FAE"/>
    <w:rsid w:val="00AA1CFF"/>
    <w:rsid w:val="00AA7F10"/>
    <w:rsid w:val="00AB5C31"/>
    <w:rsid w:val="00AC278D"/>
    <w:rsid w:val="00AD1705"/>
    <w:rsid w:val="00AD2013"/>
    <w:rsid w:val="00AF1147"/>
    <w:rsid w:val="00AF487E"/>
    <w:rsid w:val="00AF4AE4"/>
    <w:rsid w:val="00B0181C"/>
    <w:rsid w:val="00B123D3"/>
    <w:rsid w:val="00B26BE6"/>
    <w:rsid w:val="00B3399A"/>
    <w:rsid w:val="00B41A48"/>
    <w:rsid w:val="00B436F2"/>
    <w:rsid w:val="00B4779E"/>
    <w:rsid w:val="00B80026"/>
    <w:rsid w:val="00B83B2A"/>
    <w:rsid w:val="00B9020D"/>
    <w:rsid w:val="00BA778E"/>
    <w:rsid w:val="00BB0661"/>
    <w:rsid w:val="00BB5B6B"/>
    <w:rsid w:val="00BC29D2"/>
    <w:rsid w:val="00BD3AFB"/>
    <w:rsid w:val="00C01924"/>
    <w:rsid w:val="00C370B6"/>
    <w:rsid w:val="00C41B66"/>
    <w:rsid w:val="00C4726A"/>
    <w:rsid w:val="00C57336"/>
    <w:rsid w:val="00C61DD4"/>
    <w:rsid w:val="00C63ABC"/>
    <w:rsid w:val="00C765EC"/>
    <w:rsid w:val="00C8239A"/>
    <w:rsid w:val="00C85F92"/>
    <w:rsid w:val="00C94CA0"/>
    <w:rsid w:val="00C96195"/>
    <w:rsid w:val="00CA291A"/>
    <w:rsid w:val="00CA6310"/>
    <w:rsid w:val="00CB389C"/>
    <w:rsid w:val="00CC215A"/>
    <w:rsid w:val="00CD3ABD"/>
    <w:rsid w:val="00CD55D8"/>
    <w:rsid w:val="00CE0120"/>
    <w:rsid w:val="00CE4F18"/>
    <w:rsid w:val="00CE6CE7"/>
    <w:rsid w:val="00D1125B"/>
    <w:rsid w:val="00D12537"/>
    <w:rsid w:val="00D15A10"/>
    <w:rsid w:val="00D2634C"/>
    <w:rsid w:val="00D319A7"/>
    <w:rsid w:val="00D40694"/>
    <w:rsid w:val="00D42E81"/>
    <w:rsid w:val="00D6085F"/>
    <w:rsid w:val="00D65A2F"/>
    <w:rsid w:val="00D73F0F"/>
    <w:rsid w:val="00D75ED2"/>
    <w:rsid w:val="00D83D11"/>
    <w:rsid w:val="00D86CE2"/>
    <w:rsid w:val="00DA1742"/>
    <w:rsid w:val="00DA3115"/>
    <w:rsid w:val="00DC232A"/>
    <w:rsid w:val="00DC4C5F"/>
    <w:rsid w:val="00DD7D1A"/>
    <w:rsid w:val="00E07B58"/>
    <w:rsid w:val="00E206C2"/>
    <w:rsid w:val="00E22BD3"/>
    <w:rsid w:val="00E33645"/>
    <w:rsid w:val="00E35AC4"/>
    <w:rsid w:val="00E35BA4"/>
    <w:rsid w:val="00E46A7A"/>
    <w:rsid w:val="00E615AD"/>
    <w:rsid w:val="00E623E7"/>
    <w:rsid w:val="00E71037"/>
    <w:rsid w:val="00E903FE"/>
    <w:rsid w:val="00EA521D"/>
    <w:rsid w:val="00EC3B04"/>
    <w:rsid w:val="00EC5F09"/>
    <w:rsid w:val="00ED5CE2"/>
    <w:rsid w:val="00ED6B10"/>
    <w:rsid w:val="00EF3442"/>
    <w:rsid w:val="00F159C3"/>
    <w:rsid w:val="00F26170"/>
    <w:rsid w:val="00F27275"/>
    <w:rsid w:val="00F463DF"/>
    <w:rsid w:val="00F520F8"/>
    <w:rsid w:val="00F56123"/>
    <w:rsid w:val="00F601EC"/>
    <w:rsid w:val="00F624CE"/>
    <w:rsid w:val="00F63735"/>
    <w:rsid w:val="00F6778B"/>
    <w:rsid w:val="00F90733"/>
    <w:rsid w:val="00F9099F"/>
    <w:rsid w:val="00F974F1"/>
    <w:rsid w:val="00FC0F49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40FBCB63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7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Odstavecseseznamem">
    <w:name w:val="List Paragraph"/>
    <w:basedOn w:val="Normln"/>
    <w:uiPriority w:val="34"/>
    <w:qFormat/>
    <w:rsid w:val="00B0181C"/>
    <w:pPr>
      <w:ind w:left="720"/>
    </w:pPr>
    <w:rPr>
      <w:rFonts w:eastAsiaTheme="minorHAnsi"/>
      <w:szCs w:val="24"/>
    </w:rPr>
  </w:style>
  <w:style w:type="character" w:customStyle="1" w:styleId="DvodovzprvaChar">
    <w:name w:val="Důvodová zpráva Char"/>
    <w:basedOn w:val="Standardnpsmoodstavce"/>
    <w:link w:val="Dvodovzprva"/>
    <w:locked/>
    <w:rsid w:val="001170E0"/>
    <w:rPr>
      <w:rFonts w:ascii="Arial" w:hAnsi="Arial" w:cs="Arial"/>
      <w:color w:val="0000FF"/>
    </w:rPr>
  </w:style>
  <w:style w:type="paragraph" w:customStyle="1" w:styleId="Dvodovzprva">
    <w:name w:val="Důvodová zpráva"/>
    <w:basedOn w:val="Normln"/>
    <w:link w:val="DvodovzprvaChar"/>
    <w:rsid w:val="001170E0"/>
    <w:pPr>
      <w:keepNext/>
      <w:spacing w:before="120"/>
      <w:jc w:val="both"/>
    </w:pPr>
    <w:rPr>
      <w:rFonts w:ascii="Arial" w:hAnsi="Arial" w:cs="Arial"/>
      <w:color w:val="0000FF"/>
      <w:sz w:val="20"/>
    </w:rPr>
  </w:style>
  <w:style w:type="paragraph" w:customStyle="1" w:styleId="n00">
    <w:name w:val="n00"/>
    <w:basedOn w:val="Normln"/>
    <w:rsid w:val="004F1DF6"/>
    <w:pPr>
      <w:spacing w:before="120"/>
      <w:jc w:val="both"/>
    </w:pPr>
    <w:rPr>
      <w:sz w:val="26"/>
    </w:rPr>
  </w:style>
  <w:style w:type="character" w:customStyle="1" w:styleId="ZpatChar">
    <w:name w:val="Zápatí Char"/>
    <w:basedOn w:val="Standardnpsmoodstavce"/>
    <w:link w:val="Zpat"/>
    <w:uiPriority w:val="99"/>
    <w:rsid w:val="00CB389C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3A7A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A7A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A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830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11</cp:revision>
  <cp:lastPrinted>2015-08-03T08:43:00Z</cp:lastPrinted>
  <dcterms:created xsi:type="dcterms:W3CDTF">2015-07-31T07:22:00Z</dcterms:created>
  <dcterms:modified xsi:type="dcterms:W3CDTF">2015-08-03T08:54:00Z</dcterms:modified>
</cp:coreProperties>
</file>