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DA" w:rsidRPr="007512DA" w:rsidRDefault="00937329" w:rsidP="007512DA">
      <w:pPr>
        <w:jc w:val="both"/>
      </w:pPr>
      <w:bookmarkStart w:id="0" w:name="_GoBack"/>
      <w:bookmarkEnd w:id="0"/>
      <w:r>
        <w:t>Příloha č. 1</w:t>
      </w:r>
    </w:p>
    <w:p w:rsidR="007512DA" w:rsidRPr="007512DA" w:rsidRDefault="007512DA" w:rsidP="007512DA">
      <w:pPr>
        <w:jc w:val="both"/>
      </w:pPr>
    </w:p>
    <w:p w:rsidR="007512DA" w:rsidRPr="00F067FE" w:rsidRDefault="007512DA" w:rsidP="007512DA">
      <w:pPr>
        <w:jc w:val="both"/>
        <w:rPr>
          <w:b/>
        </w:rPr>
      </w:pPr>
      <w:r w:rsidRPr="00F067FE">
        <w:rPr>
          <w:b/>
        </w:rPr>
        <w:t>E-mail poslancům</w:t>
      </w:r>
    </w:p>
    <w:p w:rsidR="007512DA" w:rsidRPr="00F067FE" w:rsidRDefault="007512DA" w:rsidP="007512DA">
      <w:pPr>
        <w:jc w:val="both"/>
        <w:rPr>
          <w:b/>
        </w:rPr>
      </w:pPr>
      <w:r w:rsidRPr="00F067FE">
        <w:rPr>
          <w:b/>
        </w:rPr>
        <w:t xml:space="preserve">Rozesláno </w:t>
      </w:r>
      <w:r w:rsidRPr="00F067FE">
        <w:rPr>
          <w:b/>
        </w:rPr>
        <w:t>dne 22. 6</w:t>
      </w:r>
      <w:r w:rsidRPr="00F067FE">
        <w:rPr>
          <w:b/>
        </w:rPr>
        <w:t>. 2015 v 13:</w:t>
      </w:r>
      <w:r w:rsidRPr="00F067FE">
        <w:rPr>
          <w:b/>
        </w:rPr>
        <w:t>34</w:t>
      </w:r>
      <w:r w:rsidRPr="00F067FE">
        <w:rPr>
          <w:b/>
        </w:rPr>
        <w:t xml:space="preserve"> hodin</w:t>
      </w:r>
    </w:p>
    <w:p w:rsidR="007512DA" w:rsidRPr="00F067FE" w:rsidRDefault="007512DA">
      <w:pPr>
        <w:spacing w:after="160" w:line="259" w:lineRule="auto"/>
        <w:rPr>
          <w:b/>
        </w:rPr>
      </w:pPr>
    </w:p>
    <w:p w:rsidR="007512DA" w:rsidRPr="007512DA" w:rsidRDefault="007512DA" w:rsidP="00D835F0">
      <w:pPr>
        <w:spacing w:after="240"/>
        <w:jc w:val="both"/>
      </w:pPr>
      <w:r w:rsidRPr="007512DA">
        <w:t>Předmět: SMO ČR - novela zákona o RUD - žádost o podporu</w:t>
      </w:r>
    </w:p>
    <w:p w:rsidR="007512DA" w:rsidRDefault="007512DA" w:rsidP="00D835F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Vážená paní poslankyně,</w:t>
      </w:r>
    </w:p>
    <w:p w:rsidR="007512DA" w:rsidRDefault="007512DA" w:rsidP="00D835F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Vážený pane poslanče,</w:t>
      </w:r>
    </w:p>
    <w:p w:rsidR="007512DA" w:rsidRDefault="007512DA" w:rsidP="00D835F0">
      <w:pPr>
        <w:spacing w:before="100" w:beforeAutospacing="1" w:after="100" w:afterAutospacing="1" w:line="0" w:lineRule="atLeast"/>
        <w:jc w:val="both"/>
        <w:rPr>
          <w:color w:val="000000"/>
        </w:rPr>
      </w:pPr>
      <w:r>
        <w:rPr>
          <w:color w:val="000000"/>
        </w:rPr>
        <w:t xml:space="preserve">dovolujeme si Vás požádat o podporu usnesení Výboru pro veřejnou správu a regionální rozvoj ze dne 10. června 2015 ke sněmovnímu tisku 416 „Návrh zákona, kterým se mění zákon č. 243/2000 Sb., o rozpočtovém určení výnosu některých daní územním samosprávným celkům a některým státním fondům (zákon o rozpočtovém určení daní), ve znění pozdějších předpisů“. </w:t>
      </w:r>
    </w:p>
    <w:p w:rsidR="007512DA" w:rsidRDefault="007512DA" w:rsidP="00D835F0">
      <w:pPr>
        <w:spacing w:before="100" w:beforeAutospacing="1" w:after="100" w:afterAutospacing="1" w:line="0" w:lineRule="atLeast"/>
        <w:jc w:val="both"/>
        <w:rPr>
          <w:color w:val="000000"/>
        </w:rPr>
      </w:pPr>
      <w:r>
        <w:rPr>
          <w:color w:val="000000"/>
        </w:rPr>
        <w:t xml:space="preserve">Tímto usnesením výbor schválil pozměňovací návrh paní poslankyně Věry Kovářové na zvýšení podílu obcí na DPH na 21,40 % ze současných 20,83 %. I přesto, že Svaz podporuje zvýšení podílu samospráv na rozpočtovém určení daní u DPH na 23,58 % (podíl navrhovaný před důchodovou reformou), současně také podporuje zvýšení podle pozměňovacího návrhu schváleného ve Výboru pro veřejnou správu a regionální rozvoj, který počítá s 21,40 %. </w:t>
      </w:r>
    </w:p>
    <w:p w:rsidR="007512DA" w:rsidRDefault="007512DA" w:rsidP="00D835F0">
      <w:pPr>
        <w:spacing w:before="100" w:beforeAutospacing="1" w:after="100" w:afterAutospacing="1" w:line="0" w:lineRule="atLeast"/>
        <w:jc w:val="both"/>
        <w:rPr>
          <w:color w:val="000000"/>
        </w:rPr>
      </w:pPr>
      <w:r>
        <w:rPr>
          <w:color w:val="000000"/>
        </w:rPr>
        <w:t>Obcím, stejně tak jako krajům, byly v roce 2011 příjmy v RUD poníženy kvůli 2. důchodovému pilíři. Ten však byl vládou letos zrušen a bylo by správné tyto peníze vrátit městům a obcím zpět, stejně jako je tomu u krajů, kdy se jim v rámci novely navrhuje vrátit podíl na DPH na původní výši. Města a obce velmi dobře hospodaří, paradoxně to však často vede k situaci, že se jim peníze ubírají. Přitom je zřejmé, že právě dobrý hospodář umí finance účelně a efektivně využít tak, aby z nich měli co největší prospěch obyvatelé České republiky. 2 miliardy Kč, o které by se příjmy obcím zvedly, by znamenaly další investice do území, vyšší využití finančních prostředků z EU (obce by mohly přidat větší hromádku na spolufinancování svých projektů) a zlepšení života občanů.</w:t>
      </w:r>
    </w:p>
    <w:p w:rsidR="007512DA" w:rsidRDefault="007512DA" w:rsidP="00D835F0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Vážená paní poslankyně, vážený pane poslanče, doufáme, že náš návrh pečlivě uvážíte a pomůžete s jeho prosazením. </w:t>
      </w:r>
    </w:p>
    <w:p w:rsidR="007512DA" w:rsidRPr="007512DA" w:rsidRDefault="007512DA" w:rsidP="007512DA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>Děkujeme.</w:t>
      </w:r>
    </w:p>
    <w:p w:rsidR="007512DA" w:rsidRDefault="007512DA" w:rsidP="007512DA">
      <w:pPr>
        <w:spacing w:before="120"/>
        <w:ind w:left="708" w:firstLine="709"/>
      </w:pPr>
      <w:r>
        <w:t>S úctou</w:t>
      </w:r>
    </w:p>
    <w:p w:rsidR="007512DA" w:rsidRDefault="007512DA" w:rsidP="007512DA">
      <w:pPr>
        <w:shd w:val="clear" w:color="auto" w:fill="FFFFFF"/>
        <w:spacing w:before="100" w:beforeAutospacing="1" w:after="120"/>
        <w:ind w:firstLine="708"/>
        <w:rPr>
          <w:b/>
          <w:bCs/>
        </w:rPr>
      </w:pPr>
      <w:r>
        <w:rPr>
          <w:b/>
          <w:bCs/>
          <w:color w:val="000000"/>
        </w:rPr>
        <w:t>Mgr. František Lukl, MPA</w:t>
      </w:r>
      <w:r>
        <w:rPr>
          <w:b/>
          <w:bCs/>
          <w:sz w:val="36"/>
          <w:szCs w:val="36"/>
        </w:rPr>
        <w:t xml:space="preserve">, </w:t>
      </w:r>
      <w:r>
        <w:rPr>
          <w:b/>
          <w:bCs/>
        </w:rPr>
        <w:t>předseda Svazu měst a obcí ČR</w:t>
      </w:r>
    </w:p>
    <w:p w:rsidR="007512DA" w:rsidRDefault="007512DA" w:rsidP="007512DA">
      <w:pPr>
        <w:shd w:val="clear" w:color="auto" w:fill="FFFFFF"/>
        <w:spacing w:after="120"/>
        <w:ind w:left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Ing. Martin Charvát, místopředseda </w:t>
      </w:r>
      <w:r>
        <w:rPr>
          <w:b/>
          <w:bCs/>
        </w:rPr>
        <w:t>Svazu měst a obcí ČR a předseda Komory statutárních měst SMO ČR</w:t>
      </w:r>
    </w:p>
    <w:p w:rsidR="007512DA" w:rsidRDefault="007512DA" w:rsidP="007512DA">
      <w:pPr>
        <w:shd w:val="clear" w:color="auto" w:fill="FFFFFF"/>
        <w:spacing w:after="120"/>
        <w:ind w:left="708"/>
        <w:rPr>
          <w:b/>
          <w:bCs/>
        </w:rPr>
      </w:pPr>
      <w:r>
        <w:rPr>
          <w:b/>
          <w:bCs/>
        </w:rPr>
        <w:t xml:space="preserve">Ing. Vlastimil Picek, </w:t>
      </w:r>
      <w:r>
        <w:rPr>
          <w:b/>
          <w:bCs/>
          <w:color w:val="000000"/>
        </w:rPr>
        <w:t xml:space="preserve">místopředseda </w:t>
      </w:r>
      <w:r>
        <w:rPr>
          <w:b/>
          <w:bCs/>
        </w:rPr>
        <w:t>Svazu měst a obcí ČR a předseda Komory měst SMO ČR</w:t>
      </w:r>
    </w:p>
    <w:p w:rsidR="007512DA" w:rsidRDefault="007512DA" w:rsidP="007512DA">
      <w:pPr>
        <w:shd w:val="clear" w:color="auto" w:fill="FFFFFF"/>
        <w:spacing w:after="120"/>
        <w:ind w:left="708"/>
        <w:rPr>
          <w:b/>
          <w:bCs/>
        </w:rPr>
      </w:pPr>
      <w:r>
        <w:rPr>
          <w:b/>
          <w:bCs/>
        </w:rPr>
        <w:t xml:space="preserve">Mgr. Pavel Drahovzal, </w:t>
      </w:r>
      <w:r>
        <w:rPr>
          <w:b/>
          <w:bCs/>
          <w:color w:val="000000"/>
        </w:rPr>
        <w:t xml:space="preserve">místopředseda </w:t>
      </w:r>
      <w:r>
        <w:rPr>
          <w:b/>
          <w:bCs/>
        </w:rPr>
        <w:t>Svazu měst a obcí ČR a předseda Komory obcí SMO ČR</w:t>
      </w:r>
    </w:p>
    <w:p w:rsidR="007512DA" w:rsidRDefault="007512DA" w:rsidP="007512DA">
      <w:pPr>
        <w:spacing w:after="160" w:line="259" w:lineRule="auto"/>
      </w:pPr>
      <w:r>
        <w:br w:type="page"/>
        <w:t>Příloha č. 2</w:t>
      </w:r>
    </w:p>
    <w:p w:rsidR="007512DA" w:rsidRDefault="007512DA" w:rsidP="007512DA">
      <w:pPr>
        <w:jc w:val="both"/>
      </w:pPr>
    </w:p>
    <w:p w:rsidR="007512DA" w:rsidRPr="00F067FE" w:rsidRDefault="007512DA" w:rsidP="007512DA">
      <w:pPr>
        <w:jc w:val="both"/>
        <w:rPr>
          <w:b/>
        </w:rPr>
      </w:pPr>
      <w:r w:rsidRPr="00F067FE">
        <w:rPr>
          <w:b/>
        </w:rPr>
        <w:t>E-mail poslancům</w:t>
      </w:r>
    </w:p>
    <w:p w:rsidR="007512DA" w:rsidRPr="00F067FE" w:rsidRDefault="007512DA" w:rsidP="007512DA">
      <w:pPr>
        <w:jc w:val="both"/>
        <w:rPr>
          <w:b/>
        </w:rPr>
      </w:pPr>
      <w:r w:rsidRPr="00F067FE">
        <w:rPr>
          <w:b/>
        </w:rPr>
        <w:t xml:space="preserve">Rozesláno </w:t>
      </w:r>
      <w:r w:rsidRPr="00F067FE">
        <w:rPr>
          <w:b/>
        </w:rPr>
        <w:t>dne 19. 10</w:t>
      </w:r>
      <w:r w:rsidRPr="00F067FE">
        <w:rPr>
          <w:b/>
        </w:rPr>
        <w:t>. 2015 v </w:t>
      </w:r>
      <w:r w:rsidRPr="00F067FE">
        <w:rPr>
          <w:b/>
        </w:rPr>
        <w:t>13</w:t>
      </w:r>
      <w:r w:rsidRPr="00F067FE">
        <w:rPr>
          <w:b/>
        </w:rPr>
        <w:t>:</w:t>
      </w:r>
      <w:r w:rsidRPr="00F067FE">
        <w:rPr>
          <w:b/>
        </w:rPr>
        <w:t>33</w:t>
      </w:r>
      <w:r w:rsidRPr="00F067FE">
        <w:rPr>
          <w:b/>
        </w:rPr>
        <w:t xml:space="preserve"> hodin</w:t>
      </w:r>
    </w:p>
    <w:p w:rsidR="0083576B" w:rsidRPr="00F067FE" w:rsidRDefault="0083576B" w:rsidP="0083576B">
      <w:pPr>
        <w:jc w:val="both"/>
        <w:rPr>
          <w:b/>
        </w:rPr>
      </w:pPr>
    </w:p>
    <w:p w:rsidR="007512DA" w:rsidRDefault="007512DA" w:rsidP="0083576B">
      <w:pPr>
        <w:jc w:val="both"/>
      </w:pPr>
    </w:p>
    <w:p w:rsidR="007512DA" w:rsidRDefault="007512DA" w:rsidP="007512DA">
      <w:pPr>
        <w:jc w:val="both"/>
      </w:pPr>
      <w:r>
        <w:t>Vážená paní poslankyně,</w:t>
      </w:r>
    </w:p>
    <w:p w:rsidR="007512DA" w:rsidRDefault="007512DA" w:rsidP="007512DA">
      <w:pPr>
        <w:jc w:val="both"/>
      </w:pPr>
      <w:r>
        <w:t>Vážený pane poslanče,</w:t>
      </w:r>
    </w:p>
    <w:p w:rsidR="007512DA" w:rsidRDefault="007512DA" w:rsidP="007512DA">
      <w:pPr>
        <w:ind w:firstLine="709"/>
        <w:jc w:val="both"/>
      </w:pPr>
    </w:p>
    <w:p w:rsidR="007512DA" w:rsidRDefault="007512DA" w:rsidP="00D835F0">
      <w:pPr>
        <w:jc w:val="both"/>
      </w:pPr>
      <w:r>
        <w:t>dne 6. 10. 2015 sněmovna projednala vládní návrh zákona, kterým se mění zákon č. 243/2000 Sb., o rozpočtovém určení výnosu některých daní územním samosprávným celkům a některým státním fondům (dále jen „zákon o RUD“), sněmovní tisk č. 416. K tomuto návrhu byly podány pozměňovací návrhy poslanců Ing. Vladislava Vilímce, Zbyňka Stanjury a Adolfa Beznosky a paní poslankyně Ing. Věry Kovářové.</w:t>
      </w:r>
    </w:p>
    <w:p w:rsidR="00D835F0" w:rsidRDefault="00D835F0" w:rsidP="007512DA">
      <w:pPr>
        <w:ind w:firstLine="709"/>
        <w:jc w:val="both"/>
      </w:pPr>
    </w:p>
    <w:p w:rsidR="007512DA" w:rsidRDefault="007512DA" w:rsidP="00D835F0">
      <w:pPr>
        <w:pStyle w:val="Standard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Dovolujeme si Vás </w:t>
      </w:r>
      <w:r>
        <w:rPr>
          <w:rFonts w:ascii="Times New Roman" w:hAnsi="Times New Roman"/>
          <w:b/>
          <w:bCs/>
          <w:sz w:val="24"/>
          <w:szCs w:val="24"/>
        </w:rPr>
        <w:t>požádat o podporu pozměňovacímu návrhu poslanců Ing. Vladislava Vilímce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Zbyňka Stanjury a Adolfa Beznosky</w:t>
      </w:r>
      <w:r>
        <w:rPr>
          <w:rFonts w:ascii="Times New Roman" w:hAnsi="Times New Roman"/>
          <w:sz w:val="24"/>
          <w:szCs w:val="24"/>
        </w:rPr>
        <w:t xml:space="preserve">, ve kterém je procentní podíl na DPH postupně upravován. První úprava s účinností od 1. 1. 2017 zvyšuje podíl obcí na 21,83 % z celostátního hrubého výnosu daně z přidané hodnoty. Druhá úprava s účinností od 1. 1. 2018 zvyšuje podíl obcí na 23,58 % z celostátního hrubého výnosu daně z přidané hodnoty. Svaz rovněž podporuje přijetí pozměňovacího návrhu paní poslankyně Ing. Věry Kovářové na zvýšení podílu obcí na DPH </w:t>
      </w:r>
      <w:r>
        <w:rPr>
          <w:rFonts w:ascii="Times New Roman" w:hAnsi="Times New Roman"/>
          <w:color w:val="000000"/>
          <w:sz w:val="24"/>
          <w:szCs w:val="24"/>
        </w:rPr>
        <w:t>na 21,40 % ze současných 20,83 %.</w:t>
      </w:r>
    </w:p>
    <w:p w:rsidR="00D835F0" w:rsidRDefault="00D835F0" w:rsidP="007512DA">
      <w:pPr>
        <w:pStyle w:val="Standard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12DA" w:rsidRDefault="007512DA" w:rsidP="00D835F0">
      <w:pPr>
        <w:jc w:val="both"/>
        <w:rPr>
          <w:color w:val="000000"/>
        </w:rPr>
      </w:pPr>
      <w:r>
        <w:t xml:space="preserve">Obcím, stejně tak jako krajům, byly v roce 2011 příjmy v RUD poníženy kvůli 2. důchodovému pilíři. Ten však byl vládou letos zrušen a bylo by správné tyto peníze vrátit městům a obcím zpět, stejně jako je tomu u krajů, kdy se jim v rámci novely navrhuje vrátit podíl na DPH na původní výši. </w:t>
      </w:r>
      <w:r>
        <w:rPr>
          <w:color w:val="000000"/>
        </w:rPr>
        <w:t xml:space="preserve">Města a obce velmi dobře hospodaří, paradoxně to však často vede k situaci, že se jim peníze ubírají. Přitom je zřejmé, že právě dobrý hospodář umí finance účelně a efektivně využít tak, aby z nich měli co největší prospěch obyvatelé České republiky. </w:t>
      </w:r>
    </w:p>
    <w:p w:rsidR="007512DA" w:rsidRDefault="007512DA" w:rsidP="007512DA">
      <w:pPr>
        <w:jc w:val="both"/>
      </w:pPr>
    </w:p>
    <w:p w:rsidR="007512DA" w:rsidRDefault="007512DA" w:rsidP="00D835F0">
      <w:pPr>
        <w:jc w:val="both"/>
      </w:pPr>
      <w:r>
        <w:t xml:space="preserve">Vážená paní poslankyně, vážený pane poslanče, doufáme, že náš návrh pečlivě uvážíte a pomůžete s jeho prosazením. </w:t>
      </w:r>
    </w:p>
    <w:p w:rsidR="007512DA" w:rsidRDefault="007512DA" w:rsidP="007512DA">
      <w:pPr>
        <w:jc w:val="both"/>
      </w:pPr>
    </w:p>
    <w:p w:rsidR="007512DA" w:rsidRDefault="007512DA" w:rsidP="007512DA">
      <w:pPr>
        <w:rPr>
          <w:color w:val="1F497D"/>
        </w:rPr>
      </w:pPr>
    </w:p>
    <w:p w:rsidR="007512DA" w:rsidRDefault="007512DA" w:rsidP="00D835F0">
      <w:pPr>
        <w:spacing w:line="276" w:lineRule="auto"/>
        <w:ind w:firstLine="708"/>
        <w:rPr>
          <w:color w:val="000000"/>
        </w:rPr>
      </w:pPr>
      <w:r>
        <w:rPr>
          <w:color w:val="000000"/>
        </w:rPr>
        <w:t>S pozdravem</w:t>
      </w:r>
      <w:r>
        <w:rPr>
          <w:b/>
          <w:bCs/>
          <w:color w:val="1F497D"/>
        </w:rPr>
        <w:t xml:space="preserve"> </w:t>
      </w:r>
    </w:p>
    <w:p w:rsidR="007512DA" w:rsidRDefault="007512DA" w:rsidP="007512DA">
      <w:pPr>
        <w:spacing w:line="276" w:lineRule="auto"/>
        <w:rPr>
          <w:b/>
          <w:bCs/>
          <w:color w:val="1F497D"/>
        </w:rPr>
      </w:pPr>
    </w:p>
    <w:p w:rsidR="007512DA" w:rsidRDefault="007512DA" w:rsidP="007512DA">
      <w:pPr>
        <w:rPr>
          <w:b/>
          <w:bCs/>
          <w:color w:val="1F497D"/>
        </w:rPr>
      </w:pPr>
      <w:r>
        <w:rPr>
          <w:b/>
          <w:bCs/>
          <w:color w:val="1F497D"/>
        </w:rPr>
        <w:t>Mgr. František Lukl, MPA</w:t>
      </w:r>
    </w:p>
    <w:p w:rsidR="007512DA" w:rsidRDefault="007512DA" w:rsidP="007512DA">
      <w:pPr>
        <w:rPr>
          <w:color w:val="000000"/>
        </w:rPr>
      </w:pPr>
      <w:r>
        <w:rPr>
          <w:color w:val="000000"/>
        </w:rPr>
        <w:t>předseda</w:t>
      </w:r>
    </w:p>
    <w:p w:rsidR="007512DA" w:rsidRDefault="007512DA" w:rsidP="007512DA">
      <w:pPr>
        <w:rPr>
          <w:b/>
          <w:bCs/>
          <w:color w:val="1F497D"/>
        </w:rPr>
      </w:pPr>
    </w:p>
    <w:p w:rsidR="007512DA" w:rsidRDefault="007512DA" w:rsidP="007512DA">
      <w:pPr>
        <w:rPr>
          <w:color w:val="000000"/>
        </w:rPr>
      </w:pPr>
      <w:r>
        <w:rPr>
          <w:b/>
          <w:bCs/>
          <w:color w:val="000000"/>
        </w:rPr>
        <w:t>Svaz měst a obcí České republiky</w:t>
      </w:r>
    </w:p>
    <w:p w:rsidR="007512DA" w:rsidRDefault="007512DA" w:rsidP="007512DA">
      <w:pPr>
        <w:rPr>
          <w:color w:val="000000"/>
        </w:rPr>
      </w:pPr>
      <w:r>
        <w:rPr>
          <w:color w:val="000000"/>
        </w:rPr>
        <w:t xml:space="preserve">5. května 1640/65, 140 00 Praha 4 </w:t>
      </w:r>
    </w:p>
    <w:p w:rsidR="007512DA" w:rsidRDefault="007512DA" w:rsidP="007512DA">
      <w:pPr>
        <w:spacing w:line="276" w:lineRule="auto"/>
        <w:rPr>
          <w:rFonts w:ascii="Calibri" w:hAnsi="Calibri"/>
          <w:color w:val="1F497D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>                              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261"/>
      </w:tblGrid>
      <w:tr w:rsidR="007512DA" w:rsidTr="007512DA"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DA" w:rsidRDefault="007512DA">
            <w:pPr>
              <w:spacing w:line="276" w:lineRule="auto"/>
              <w:rPr>
                <w:color w:val="1F497D"/>
              </w:rPr>
            </w:pP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12DA" w:rsidRDefault="007512DA">
            <w:pPr>
              <w:spacing w:line="276" w:lineRule="auto"/>
              <w:rPr>
                <w:color w:val="1F497D"/>
              </w:rPr>
            </w:pPr>
          </w:p>
        </w:tc>
      </w:tr>
    </w:tbl>
    <w:p w:rsidR="007512DA" w:rsidRDefault="007512DA">
      <w:pPr>
        <w:spacing w:after="160" w:line="259" w:lineRule="auto"/>
      </w:pPr>
      <w:r>
        <w:br w:type="page"/>
      </w:r>
    </w:p>
    <w:p w:rsidR="0083576B" w:rsidRDefault="0083576B" w:rsidP="0083576B">
      <w:pPr>
        <w:jc w:val="both"/>
      </w:pPr>
      <w:r>
        <w:t>Příloha č. 3</w:t>
      </w:r>
    </w:p>
    <w:p w:rsidR="0083576B" w:rsidRDefault="0083576B" w:rsidP="0083576B">
      <w:pPr>
        <w:jc w:val="both"/>
      </w:pPr>
    </w:p>
    <w:p w:rsidR="0083576B" w:rsidRPr="00F067FE" w:rsidRDefault="0083576B" w:rsidP="0083576B">
      <w:pPr>
        <w:jc w:val="both"/>
        <w:rPr>
          <w:b/>
        </w:rPr>
      </w:pPr>
      <w:r w:rsidRPr="00F067FE">
        <w:rPr>
          <w:b/>
        </w:rPr>
        <w:t>E-mail senátorům</w:t>
      </w:r>
    </w:p>
    <w:p w:rsidR="0083576B" w:rsidRPr="00F067FE" w:rsidRDefault="0083576B" w:rsidP="0083576B">
      <w:pPr>
        <w:jc w:val="both"/>
        <w:rPr>
          <w:b/>
        </w:rPr>
      </w:pPr>
      <w:r w:rsidRPr="00F067FE">
        <w:rPr>
          <w:b/>
        </w:rPr>
        <w:t>Rozesláno dne 3. 11. 2015 v 10:11 hodin</w:t>
      </w:r>
    </w:p>
    <w:p w:rsidR="0083576B" w:rsidRPr="00F067FE" w:rsidRDefault="0083576B" w:rsidP="0083576B">
      <w:pPr>
        <w:jc w:val="both"/>
        <w:rPr>
          <w:b/>
        </w:rPr>
      </w:pPr>
    </w:p>
    <w:p w:rsidR="0083576B" w:rsidRDefault="0083576B" w:rsidP="0083576B">
      <w:pPr>
        <w:jc w:val="both"/>
      </w:pPr>
      <w:r>
        <w:t>Vážená paní senátorko,</w:t>
      </w:r>
    </w:p>
    <w:p w:rsidR="0083576B" w:rsidRDefault="0083576B" w:rsidP="0083576B">
      <w:pPr>
        <w:jc w:val="both"/>
      </w:pPr>
      <w:r>
        <w:t> </w:t>
      </w:r>
    </w:p>
    <w:p w:rsidR="0083576B" w:rsidRDefault="0083576B" w:rsidP="0083576B">
      <w:pPr>
        <w:jc w:val="both"/>
      </w:pPr>
      <w:r>
        <w:t>Vážený pane senátore,</w:t>
      </w:r>
    </w:p>
    <w:p w:rsidR="0083576B" w:rsidRDefault="0083576B" w:rsidP="0083576B">
      <w:pPr>
        <w:jc w:val="both"/>
      </w:pPr>
      <w:r>
        <w:t> </w:t>
      </w:r>
    </w:p>
    <w:p w:rsidR="0083576B" w:rsidRDefault="0083576B" w:rsidP="0083576B">
      <w:pPr>
        <w:jc w:val="both"/>
      </w:pPr>
      <w:r>
        <w:t xml:space="preserve">dne 23. 10. 2015 sněmovna projednala vládní návrh zákona, kterým se mění zákon č. 243/2000 Sb., o rozpočtovém určení výnosu některých daní územním samosprávným celkům a některým státním fondům (dále jen „zákon“), sněmovní tisk č. 416. </w:t>
      </w:r>
    </w:p>
    <w:p w:rsidR="0083576B" w:rsidRDefault="0083576B" w:rsidP="0083576B">
      <w:pPr>
        <w:ind w:firstLine="709"/>
        <w:jc w:val="both"/>
      </w:pPr>
      <w:r>
        <w:t> </w:t>
      </w:r>
    </w:p>
    <w:p w:rsidR="0083576B" w:rsidRDefault="0083576B" w:rsidP="0083576B">
      <w:pPr>
        <w:jc w:val="both"/>
      </w:pPr>
      <w:r>
        <w:t xml:space="preserve">Předmětem návrhu je zvýšení, resp. navrácení na úroveň před důchodovou reformou, procentuálního podílu krajů na výnosu daně z přidané hodnoty, ze 7,86 % na 8,92 %, a to s účinností od 1. ledna 2016. K tomuto návrhu byly podány 2 pozměňovací návrhy, které navrhují navýšení, resp. navrácení podílu na celostátním hrubém výnosu DPH i pro obce, kterým byl podíl rovněž snížen v souvislosti s důchodovou reformou. </w:t>
      </w:r>
    </w:p>
    <w:p w:rsidR="0083576B" w:rsidRDefault="0083576B" w:rsidP="0083576B">
      <w:pPr>
        <w:ind w:firstLine="709"/>
        <w:jc w:val="both"/>
      </w:pPr>
      <w:r>
        <w:t> </w:t>
      </w:r>
    </w:p>
    <w:p w:rsidR="0083576B" w:rsidRDefault="0083576B" w:rsidP="0083576B">
      <w:pPr>
        <w:jc w:val="both"/>
      </w:pPr>
      <w:r>
        <w:t xml:space="preserve">Sněmovna vládní návrh zákona na zvýšení podílu krajů na výnosu daně z přidané hodnoty schválila, ale pozměňovací návrhy na zvýšení podílu obcím odmítla. Tento krok považujeme přinejmenším za „nespravedlivý“, spíše však za „diskriminační“. Obcím, stejně tak jako krajům, byly v roce 2011 příjmy v RUD poníženy kvůli 2. důchodovému pilíři. Ten však byl vládou letos zrušen a bylo jistě správné tyto peníze vrátit zpět. Pokud byly peníze navráceny krajům, tak měly být navráceny i obcím. </w:t>
      </w:r>
    </w:p>
    <w:p w:rsidR="0083576B" w:rsidRDefault="0083576B" w:rsidP="0083576B">
      <w:pPr>
        <w:ind w:firstLine="709"/>
        <w:jc w:val="both"/>
      </w:pPr>
      <w:r>
        <w:t> </w:t>
      </w:r>
    </w:p>
    <w:p w:rsidR="0083576B" w:rsidRDefault="0083576B" w:rsidP="0083576B">
      <w:pPr>
        <w:jc w:val="both"/>
        <w:rPr>
          <w:color w:val="1F497D"/>
        </w:rPr>
      </w:pPr>
      <w:r>
        <w:t>Vážená paní senátorko, vážený pane senátore,</w:t>
      </w:r>
      <w:r>
        <w:rPr>
          <w:color w:val="1F497D"/>
        </w:rPr>
        <w:t xml:space="preserve"> </w:t>
      </w:r>
      <w:r>
        <w:t xml:space="preserve">dovolujeme si Vás </w:t>
      </w:r>
      <w:r>
        <w:rPr>
          <w:b/>
          <w:bCs/>
        </w:rPr>
        <w:t xml:space="preserve">požádat o pomoc s prosazením navrácení podílu na výnosu z DPH obcím </w:t>
      </w:r>
      <w:r>
        <w:t xml:space="preserve">dle návrhu poslanců Ing. Vladislava Vilímce, Zbyňka Stanjury a Adolfa Beznosky, ve kterém je procentní podíl na DPH upravován postupně. První úprava s účinností od 1. 1. 2017 zvyšuje podíl obcí na 21,83 % z celostátního hrubého výnosu daně z přidané hodnoty. Druhá úprava s účinností od 1. 1. 2018 zvyšuje podíl obcí na 23,58 % z celostátního hrubého výnosu daně z přidané hodnoty. Svaz rovněž podporuje přijetí pozměňovacího návrhu paní poslankyně Ing. Věry Kovářové na zvýšení podílu obcí na DPH </w:t>
      </w:r>
      <w:r>
        <w:rPr>
          <w:color w:val="000000"/>
        </w:rPr>
        <w:t>na 21,40 % ze současných 20,83 %, jakožto kompromisní a dočasné řešení.</w:t>
      </w:r>
    </w:p>
    <w:p w:rsidR="0083576B" w:rsidRDefault="0083576B" w:rsidP="0083576B">
      <w:pPr>
        <w:pStyle w:val="standard"/>
        <w:spacing w:before="0" w:beforeAutospacing="0" w:after="0" w:afterAutospacing="0"/>
        <w:ind w:firstLine="709"/>
        <w:jc w:val="both"/>
      </w:pPr>
      <w:r>
        <w:rPr>
          <w:color w:val="000000"/>
        </w:rPr>
        <w:t> </w:t>
      </w:r>
    </w:p>
    <w:p w:rsidR="0083576B" w:rsidRDefault="0083576B" w:rsidP="0083576B">
      <w:pPr>
        <w:ind w:firstLine="709"/>
      </w:pPr>
      <w:r>
        <w:t> </w:t>
      </w:r>
    </w:p>
    <w:p w:rsidR="0083576B" w:rsidRDefault="0083576B" w:rsidP="0083576B">
      <w:pPr>
        <w:rPr>
          <w:color w:val="1F497D"/>
        </w:rPr>
      </w:pPr>
      <w:r>
        <w:t> </w:t>
      </w:r>
    </w:p>
    <w:p w:rsidR="0083576B" w:rsidRDefault="0083576B" w:rsidP="0083576B">
      <w:pPr>
        <w:spacing w:line="276" w:lineRule="auto"/>
        <w:rPr>
          <w:color w:val="000000"/>
        </w:rPr>
      </w:pPr>
      <w:r>
        <w:rPr>
          <w:color w:val="000000"/>
        </w:rPr>
        <w:t>S pozdravem</w:t>
      </w:r>
      <w:r>
        <w:rPr>
          <w:b/>
          <w:bCs/>
          <w:color w:val="1F497D"/>
        </w:rPr>
        <w:t xml:space="preserve"> </w:t>
      </w:r>
    </w:p>
    <w:p w:rsidR="0083576B" w:rsidRDefault="0083576B" w:rsidP="0083576B">
      <w:pPr>
        <w:spacing w:line="276" w:lineRule="auto"/>
        <w:rPr>
          <w:b/>
          <w:bCs/>
          <w:color w:val="1F497D"/>
        </w:rPr>
      </w:pPr>
    </w:p>
    <w:p w:rsidR="0083576B" w:rsidRDefault="0083576B" w:rsidP="0083576B">
      <w:pPr>
        <w:rPr>
          <w:b/>
          <w:bCs/>
          <w:color w:val="1F497D"/>
        </w:rPr>
      </w:pPr>
      <w:r>
        <w:rPr>
          <w:b/>
          <w:bCs/>
          <w:color w:val="1F497D"/>
        </w:rPr>
        <w:t>Mgr. František Lukl, MPA</w:t>
      </w:r>
    </w:p>
    <w:p w:rsidR="0083576B" w:rsidRDefault="0083576B" w:rsidP="0083576B">
      <w:pPr>
        <w:rPr>
          <w:color w:val="000000"/>
        </w:rPr>
      </w:pPr>
      <w:r>
        <w:rPr>
          <w:color w:val="000000"/>
        </w:rPr>
        <w:t>předseda</w:t>
      </w:r>
    </w:p>
    <w:p w:rsidR="0083576B" w:rsidRDefault="0083576B" w:rsidP="0083576B">
      <w:pPr>
        <w:rPr>
          <w:b/>
          <w:bCs/>
          <w:color w:val="000000"/>
        </w:rPr>
      </w:pPr>
    </w:p>
    <w:p w:rsidR="0083576B" w:rsidRDefault="0083576B" w:rsidP="0083576B">
      <w:pPr>
        <w:rPr>
          <w:color w:val="000000"/>
        </w:rPr>
      </w:pPr>
      <w:r>
        <w:rPr>
          <w:b/>
          <w:bCs/>
          <w:color w:val="000000"/>
        </w:rPr>
        <w:t>Svaz měst a obcí České republiky</w:t>
      </w:r>
    </w:p>
    <w:p w:rsidR="0083576B" w:rsidRDefault="0083576B" w:rsidP="0083576B">
      <w:pPr>
        <w:rPr>
          <w:color w:val="000000"/>
        </w:rPr>
      </w:pPr>
      <w:r>
        <w:rPr>
          <w:color w:val="000000"/>
        </w:rPr>
        <w:t xml:space="preserve">5. května 1640/65, 140 00 Praha 4 </w:t>
      </w:r>
    </w:p>
    <w:p w:rsidR="002D7D22" w:rsidRDefault="002D7D22"/>
    <w:sectPr w:rsidR="002D7D2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76B" w:rsidRDefault="0083576B" w:rsidP="0083576B">
      <w:r>
        <w:separator/>
      </w:r>
    </w:p>
  </w:endnote>
  <w:endnote w:type="continuationSeparator" w:id="0">
    <w:p w:rsidR="0083576B" w:rsidRDefault="0083576B" w:rsidP="008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76B" w:rsidRDefault="0083576B" w:rsidP="0083576B">
      <w:r>
        <w:separator/>
      </w:r>
    </w:p>
  </w:footnote>
  <w:footnote w:type="continuationSeparator" w:id="0">
    <w:p w:rsidR="0083576B" w:rsidRDefault="0083576B" w:rsidP="00835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76B" w:rsidRDefault="0083576B">
    <w:pPr>
      <w:pStyle w:val="Zhlav"/>
    </w:pPr>
  </w:p>
  <w:p w:rsidR="0083576B" w:rsidRDefault="008357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6B"/>
    <w:rsid w:val="002D7D22"/>
    <w:rsid w:val="00484A7D"/>
    <w:rsid w:val="007512DA"/>
    <w:rsid w:val="0083576B"/>
    <w:rsid w:val="00937329"/>
    <w:rsid w:val="00D835F0"/>
    <w:rsid w:val="00F0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40EE6-4F86-4A7D-9524-8271DF5C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76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576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3576B"/>
  </w:style>
  <w:style w:type="paragraph" w:styleId="Zpat">
    <w:name w:val="footer"/>
    <w:basedOn w:val="Normln"/>
    <w:link w:val="ZpatChar"/>
    <w:uiPriority w:val="99"/>
    <w:unhideWhenUsed/>
    <w:rsid w:val="0083576B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3576B"/>
  </w:style>
  <w:style w:type="paragraph" w:customStyle="1" w:styleId="standard">
    <w:name w:val="standard"/>
    <w:basedOn w:val="Normln"/>
    <w:rsid w:val="0083576B"/>
    <w:pPr>
      <w:spacing w:before="100" w:beforeAutospacing="1" w:after="100" w:afterAutospacing="1"/>
    </w:pPr>
  </w:style>
  <w:style w:type="paragraph" w:customStyle="1" w:styleId="Standard0">
    <w:name w:val="Standard"/>
    <w:basedOn w:val="Normln"/>
    <w:rsid w:val="007512DA"/>
    <w:pPr>
      <w:autoSpaceDN w:val="0"/>
      <w:spacing w:after="200" w:line="276" w:lineRule="auto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3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329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897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Jana</dc:creator>
  <cp:keywords/>
  <dc:description/>
  <cp:lastModifiedBy>Chládková Jana</cp:lastModifiedBy>
  <cp:revision>5</cp:revision>
  <cp:lastPrinted>2015-11-18T13:28:00Z</cp:lastPrinted>
  <dcterms:created xsi:type="dcterms:W3CDTF">2015-11-18T13:23:00Z</dcterms:created>
  <dcterms:modified xsi:type="dcterms:W3CDTF">2015-11-18T14:26:00Z</dcterms:modified>
</cp:coreProperties>
</file>