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1A" w:rsidRPr="001B0E08" w:rsidRDefault="00681303" w:rsidP="00BD2F0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561975"/>
            <wp:effectExtent l="19050" t="0" r="9525" b="0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7D" w:rsidRPr="00552033" w:rsidRDefault="0073661A" w:rsidP="00BD2F02">
      <w:pPr>
        <w:spacing w:after="0" w:line="240" w:lineRule="auto"/>
        <w:jc w:val="right"/>
        <w:rPr>
          <w:rFonts w:ascii="Arial" w:hAnsi="Arial" w:cs="Arial"/>
          <w:b/>
          <w:bCs/>
          <w:sz w:val="28"/>
          <w:szCs w:val="28"/>
        </w:rPr>
      </w:pPr>
      <w:r w:rsidRPr="00552033">
        <w:rPr>
          <w:rFonts w:ascii="Arial" w:hAnsi="Arial" w:cs="Arial"/>
          <w:b/>
          <w:bCs/>
          <w:sz w:val="28"/>
          <w:szCs w:val="28"/>
        </w:rPr>
        <w:t>TISKOV</w:t>
      </w:r>
      <w:r w:rsidR="00F41108">
        <w:rPr>
          <w:rFonts w:ascii="Arial" w:hAnsi="Arial" w:cs="Arial"/>
          <w:b/>
          <w:bCs/>
          <w:sz w:val="28"/>
          <w:szCs w:val="28"/>
        </w:rPr>
        <w:t>Á ZPRÁVA</w:t>
      </w:r>
    </w:p>
    <w:p w:rsidR="00FA7D19" w:rsidRDefault="00FA7D19" w:rsidP="00E83067">
      <w:pPr>
        <w:spacing w:after="0" w:line="240" w:lineRule="auto"/>
        <w:jc w:val="both"/>
        <w:rPr>
          <w:rFonts w:ascii="Arial" w:hAnsi="Arial" w:cs="Arial"/>
          <w:b/>
          <w:color w:val="1F497D"/>
          <w:sz w:val="24"/>
          <w:szCs w:val="24"/>
        </w:rPr>
      </w:pPr>
    </w:p>
    <w:p w:rsidR="00C31B49" w:rsidRDefault="00584866" w:rsidP="00584866">
      <w:pPr>
        <w:spacing w:after="0" w:line="280" w:lineRule="atLeast"/>
        <w:jc w:val="both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>Zdravotní</w:t>
      </w:r>
      <w:r w:rsidR="00C31B49">
        <w:rPr>
          <w:rFonts w:ascii="Arial" w:hAnsi="Arial" w:cs="Arial"/>
          <w:b/>
          <w:color w:val="1F497D"/>
          <w:sz w:val="24"/>
          <w:szCs w:val="24"/>
        </w:rPr>
        <w:t xml:space="preserve"> péče by měla být dostupnější. Jak zaznělo na jednání s vládou, </w:t>
      </w:r>
    </w:p>
    <w:p w:rsidR="00F41108" w:rsidRPr="00FD0ECC" w:rsidRDefault="00C31B49" w:rsidP="00584866">
      <w:pPr>
        <w:spacing w:after="0" w:line="280" w:lineRule="atLeast"/>
        <w:jc w:val="both"/>
        <w:rPr>
          <w:rFonts w:ascii="Arial" w:hAnsi="Arial" w:cs="Arial"/>
          <w:b/>
          <w:color w:val="1F497D"/>
          <w:sz w:val="24"/>
          <w:szCs w:val="24"/>
        </w:rPr>
      </w:pPr>
      <w:r>
        <w:rPr>
          <w:rFonts w:ascii="Arial" w:hAnsi="Arial" w:cs="Arial"/>
          <w:b/>
          <w:color w:val="1F497D"/>
          <w:sz w:val="24"/>
          <w:szCs w:val="24"/>
        </w:rPr>
        <w:t>i</w:t>
      </w:r>
      <w:r w:rsidR="00584866">
        <w:rPr>
          <w:rFonts w:ascii="Arial" w:hAnsi="Arial" w:cs="Arial"/>
          <w:b/>
          <w:color w:val="1F497D"/>
          <w:sz w:val="24"/>
          <w:szCs w:val="24"/>
        </w:rPr>
        <w:t xml:space="preserve"> na základě podnětů měst a obcí dojde ke změně úhradové vyhlášky</w:t>
      </w:r>
    </w:p>
    <w:p w:rsidR="00C845ED" w:rsidRPr="00907ECC" w:rsidRDefault="00C845ED" w:rsidP="0058486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584866" w:rsidRPr="00584866" w:rsidRDefault="008E54AE" w:rsidP="00584866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584866">
        <w:rPr>
          <w:rFonts w:ascii="Arial" w:hAnsi="Arial" w:cs="Arial"/>
          <w:sz w:val="20"/>
          <w:szCs w:val="20"/>
        </w:rPr>
        <w:t>P</w:t>
      </w:r>
      <w:r w:rsidR="00FD6C2D" w:rsidRPr="00584866">
        <w:rPr>
          <w:rFonts w:ascii="Arial" w:hAnsi="Arial" w:cs="Arial"/>
          <w:sz w:val="20"/>
          <w:szCs w:val="20"/>
        </w:rPr>
        <w:t>RAHA</w:t>
      </w:r>
      <w:r w:rsidR="002B2707">
        <w:rPr>
          <w:rFonts w:ascii="Arial" w:hAnsi="Arial" w:cs="Arial"/>
          <w:sz w:val="20"/>
          <w:szCs w:val="20"/>
        </w:rPr>
        <w:t>, 16</w:t>
      </w:r>
      <w:r w:rsidRPr="00584866">
        <w:rPr>
          <w:rFonts w:ascii="Arial" w:hAnsi="Arial" w:cs="Arial"/>
          <w:sz w:val="20"/>
          <w:szCs w:val="20"/>
        </w:rPr>
        <w:t xml:space="preserve">. října 2015: </w:t>
      </w:r>
      <w:r w:rsidR="00584866" w:rsidRPr="00584866">
        <w:rPr>
          <w:rFonts w:ascii="Arial" w:hAnsi="Arial" w:cs="Arial"/>
          <w:b/>
          <w:sz w:val="20"/>
          <w:szCs w:val="20"/>
        </w:rPr>
        <w:t>Nedostatek lékařů má pomoci řešit finanční motivace od zdravotních pojišťoven.</w:t>
      </w:r>
      <w:r w:rsidR="00823224">
        <w:rPr>
          <w:rFonts w:ascii="Arial" w:hAnsi="Arial" w:cs="Arial"/>
          <w:b/>
          <w:sz w:val="20"/>
          <w:szCs w:val="20"/>
        </w:rPr>
        <w:t xml:space="preserve"> Konkrétně zvýšení</w:t>
      </w:r>
      <w:r w:rsidR="00584866" w:rsidRPr="00584866">
        <w:rPr>
          <w:rFonts w:ascii="Arial" w:hAnsi="Arial" w:cs="Arial"/>
          <w:b/>
          <w:sz w:val="20"/>
          <w:szCs w:val="20"/>
        </w:rPr>
        <w:t xml:space="preserve"> tzv. kapitační platby, tedy pokrytí nákladů lékařů souvisejících s poskytováním zdravotní péče. I to zaznělo na jednání </w:t>
      </w:r>
      <w:r w:rsidR="00503222">
        <w:rPr>
          <w:rFonts w:ascii="Arial" w:hAnsi="Arial" w:cs="Arial"/>
          <w:b/>
          <w:sz w:val="20"/>
          <w:szCs w:val="20"/>
        </w:rPr>
        <w:t>p</w:t>
      </w:r>
      <w:r w:rsidR="00584866" w:rsidRPr="00584866">
        <w:rPr>
          <w:rFonts w:ascii="Arial" w:hAnsi="Arial" w:cs="Arial"/>
          <w:b/>
          <w:sz w:val="20"/>
          <w:szCs w:val="20"/>
        </w:rPr>
        <w:t xml:space="preserve">ředsednictva Svazu měst a obcí ČR s ministry české vlády. Probralo se také sociální bydlení, financování samospráv, multiplicita kontrol, loterie, </w:t>
      </w:r>
      <w:r w:rsidR="00823224">
        <w:rPr>
          <w:rFonts w:ascii="Arial" w:hAnsi="Arial" w:cs="Arial"/>
          <w:b/>
          <w:sz w:val="20"/>
          <w:szCs w:val="20"/>
        </w:rPr>
        <w:t xml:space="preserve">zemědělský půdní fond, odpady, evropské fondy, </w:t>
      </w:r>
      <w:r w:rsidR="0087676F">
        <w:rPr>
          <w:rFonts w:ascii="Arial" w:hAnsi="Arial" w:cs="Arial"/>
          <w:b/>
          <w:sz w:val="20"/>
          <w:szCs w:val="20"/>
        </w:rPr>
        <w:t xml:space="preserve">meziobecní spolupráce, </w:t>
      </w:r>
      <w:r w:rsidR="00823224">
        <w:rPr>
          <w:rFonts w:ascii="Arial" w:hAnsi="Arial" w:cs="Arial"/>
          <w:b/>
          <w:sz w:val="20"/>
          <w:szCs w:val="20"/>
        </w:rPr>
        <w:t>dotace na místní komunikace</w:t>
      </w:r>
      <w:r w:rsidR="0087676F">
        <w:rPr>
          <w:rFonts w:ascii="Arial" w:hAnsi="Arial" w:cs="Arial"/>
          <w:b/>
          <w:sz w:val="20"/>
          <w:szCs w:val="20"/>
        </w:rPr>
        <w:t xml:space="preserve"> a další</w:t>
      </w:r>
      <w:r w:rsidR="00584866" w:rsidRPr="00584866">
        <w:rPr>
          <w:rFonts w:ascii="Arial" w:hAnsi="Arial" w:cs="Arial"/>
          <w:b/>
          <w:sz w:val="20"/>
          <w:szCs w:val="20"/>
        </w:rPr>
        <w:t xml:space="preserve"> témat</w:t>
      </w:r>
      <w:r w:rsidR="0087676F">
        <w:rPr>
          <w:rFonts w:ascii="Arial" w:hAnsi="Arial" w:cs="Arial"/>
          <w:b/>
          <w:sz w:val="20"/>
          <w:szCs w:val="20"/>
        </w:rPr>
        <w:t>a měst a obcí</w:t>
      </w:r>
      <w:r w:rsidR="00823224">
        <w:rPr>
          <w:rFonts w:ascii="Arial" w:hAnsi="Arial" w:cs="Arial"/>
          <w:b/>
          <w:sz w:val="20"/>
          <w:szCs w:val="20"/>
        </w:rPr>
        <w:t>. Šlo o</w:t>
      </w:r>
      <w:r w:rsidR="00584866" w:rsidRPr="00584866">
        <w:rPr>
          <w:rFonts w:ascii="Arial" w:hAnsi="Arial" w:cs="Arial"/>
          <w:b/>
          <w:sz w:val="20"/>
          <w:szCs w:val="20"/>
        </w:rPr>
        <w:t xml:space="preserve"> druhé jednání zástupců samospráv s kab</w:t>
      </w:r>
      <w:r w:rsidR="00503222">
        <w:rPr>
          <w:rFonts w:ascii="Arial" w:hAnsi="Arial" w:cs="Arial"/>
          <w:b/>
          <w:sz w:val="20"/>
          <w:szCs w:val="20"/>
        </w:rPr>
        <w:t>inetem Bohuslava Sobotky</w:t>
      </w:r>
      <w:r w:rsidR="00823224">
        <w:rPr>
          <w:rFonts w:ascii="Arial" w:hAnsi="Arial" w:cs="Arial"/>
          <w:b/>
          <w:sz w:val="20"/>
          <w:szCs w:val="20"/>
        </w:rPr>
        <w:t>. P</w:t>
      </w:r>
      <w:r w:rsidR="00584866" w:rsidRPr="00584866">
        <w:rPr>
          <w:rFonts w:ascii="Arial" w:hAnsi="Arial" w:cs="Arial"/>
          <w:b/>
          <w:sz w:val="20"/>
          <w:szCs w:val="20"/>
        </w:rPr>
        <w:t xml:space="preserve">rvní po změně vedení Svazu měst a obcí ČR po </w:t>
      </w:r>
      <w:r w:rsidR="00823224">
        <w:rPr>
          <w:rFonts w:ascii="Arial" w:hAnsi="Arial" w:cs="Arial"/>
          <w:b/>
          <w:sz w:val="20"/>
          <w:szCs w:val="20"/>
        </w:rPr>
        <w:t>červnové Radě</w:t>
      </w:r>
      <w:r w:rsidR="00584866" w:rsidRPr="00584866">
        <w:rPr>
          <w:rFonts w:ascii="Arial" w:hAnsi="Arial" w:cs="Arial"/>
          <w:b/>
          <w:sz w:val="20"/>
          <w:szCs w:val="20"/>
        </w:rPr>
        <w:t xml:space="preserve">, kdy se předsedou stal starosta Kyjova František Lukl. </w:t>
      </w:r>
    </w:p>
    <w:p w:rsidR="00584866" w:rsidRDefault="00584866" w:rsidP="0058486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2B2707" w:rsidRPr="002B2707" w:rsidRDefault="002B2707" w:rsidP="00584866">
      <w:pPr>
        <w:jc w:val="both"/>
        <w:rPr>
          <w:rFonts w:ascii="Arial" w:hAnsi="Arial" w:cs="Arial"/>
          <w:sz w:val="20"/>
          <w:szCs w:val="20"/>
        </w:rPr>
      </w:pPr>
      <w:r w:rsidRPr="002B2707">
        <w:rPr>
          <w:rFonts w:ascii="Arial" w:hAnsi="Arial" w:cs="Arial"/>
          <w:sz w:val="20"/>
          <w:szCs w:val="20"/>
        </w:rPr>
        <w:t xml:space="preserve">Podle předsedy vlády </w:t>
      </w:r>
      <w:r w:rsidR="00504F5B">
        <w:rPr>
          <w:rFonts w:ascii="Arial" w:hAnsi="Arial" w:cs="Arial"/>
          <w:sz w:val="20"/>
          <w:szCs w:val="20"/>
        </w:rPr>
        <w:t xml:space="preserve">bylo </w:t>
      </w:r>
      <w:r w:rsidRPr="002B2707">
        <w:rPr>
          <w:rFonts w:ascii="Arial" w:hAnsi="Arial" w:cs="Arial"/>
          <w:sz w:val="20"/>
          <w:szCs w:val="20"/>
        </w:rPr>
        <w:t xml:space="preserve">jednání </w:t>
      </w:r>
      <w:r w:rsidR="00584866" w:rsidRPr="002B2707">
        <w:rPr>
          <w:rFonts w:ascii="Arial" w:hAnsi="Arial" w:cs="Arial"/>
          <w:sz w:val="20"/>
          <w:szCs w:val="20"/>
        </w:rPr>
        <w:t>vz</w:t>
      </w:r>
      <w:r w:rsidR="00823224" w:rsidRPr="002B2707">
        <w:rPr>
          <w:rFonts w:ascii="Arial" w:hAnsi="Arial" w:cs="Arial"/>
          <w:sz w:val="20"/>
          <w:szCs w:val="20"/>
        </w:rPr>
        <w:t xml:space="preserve">ájemnou interakcí. </w:t>
      </w:r>
      <w:r w:rsidRPr="002B2707">
        <w:rPr>
          <w:rFonts w:ascii="Arial" w:hAnsi="Arial" w:cs="Arial"/>
          <w:sz w:val="20"/>
          <w:szCs w:val="20"/>
        </w:rPr>
        <w:t>Bohuslav Sobotka věří</w:t>
      </w:r>
      <w:r w:rsidR="00584866" w:rsidRPr="002B2707">
        <w:rPr>
          <w:rFonts w:ascii="Arial" w:hAnsi="Arial" w:cs="Arial"/>
          <w:sz w:val="20"/>
          <w:szCs w:val="20"/>
        </w:rPr>
        <w:t>, že dialog bude</w:t>
      </w:r>
      <w:r w:rsidR="00823224" w:rsidRPr="002B2707">
        <w:rPr>
          <w:rFonts w:ascii="Arial" w:hAnsi="Arial" w:cs="Arial"/>
          <w:sz w:val="20"/>
          <w:szCs w:val="20"/>
        </w:rPr>
        <w:t xml:space="preserve"> dále</w:t>
      </w:r>
      <w:r w:rsidR="00584866" w:rsidRPr="002B2707">
        <w:rPr>
          <w:rFonts w:ascii="Arial" w:hAnsi="Arial" w:cs="Arial"/>
          <w:sz w:val="20"/>
          <w:szCs w:val="20"/>
        </w:rPr>
        <w:t xml:space="preserve"> pokračovat a agendy se budou rozpracovávat s jednotlivými ministry. </w:t>
      </w:r>
      <w:r w:rsidRPr="002B2707">
        <w:rPr>
          <w:rFonts w:ascii="Arial" w:hAnsi="Arial" w:cs="Arial"/>
          <w:sz w:val="20"/>
          <w:szCs w:val="20"/>
        </w:rPr>
        <w:t>Další jednání by se mělo</w:t>
      </w:r>
      <w:r>
        <w:rPr>
          <w:rFonts w:ascii="Arial" w:hAnsi="Arial" w:cs="Arial"/>
          <w:sz w:val="20"/>
          <w:szCs w:val="20"/>
        </w:rPr>
        <w:t xml:space="preserve"> uskutečnit</w:t>
      </w:r>
      <w:r w:rsidRPr="002B2707">
        <w:rPr>
          <w:rFonts w:ascii="Arial" w:hAnsi="Arial" w:cs="Arial"/>
          <w:sz w:val="20"/>
          <w:szCs w:val="20"/>
        </w:rPr>
        <w:t xml:space="preserve"> v první polovině příštího roku.</w:t>
      </w:r>
    </w:p>
    <w:p w:rsidR="00584866" w:rsidRPr="00584866" w:rsidRDefault="002B2707" w:rsidP="00584866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584866">
        <w:rPr>
          <w:rFonts w:ascii="Arial" w:hAnsi="Arial" w:cs="Arial"/>
          <w:i/>
          <w:sz w:val="20"/>
          <w:szCs w:val="20"/>
        </w:rPr>
        <w:t>„S</w:t>
      </w:r>
      <w:r w:rsidR="00584866" w:rsidRPr="00584866">
        <w:rPr>
          <w:rFonts w:ascii="Arial" w:hAnsi="Arial" w:cs="Arial"/>
          <w:i/>
          <w:sz w:val="20"/>
          <w:szCs w:val="20"/>
        </w:rPr>
        <w:t xml:space="preserve">polupráci </w:t>
      </w:r>
      <w:r w:rsidR="00584866">
        <w:rPr>
          <w:rFonts w:ascii="Arial" w:hAnsi="Arial" w:cs="Arial"/>
          <w:i/>
          <w:sz w:val="20"/>
          <w:szCs w:val="20"/>
        </w:rPr>
        <w:t xml:space="preserve">s vládou </w:t>
      </w:r>
      <w:r w:rsidR="00584866" w:rsidRPr="00584866">
        <w:rPr>
          <w:rFonts w:ascii="Arial" w:hAnsi="Arial" w:cs="Arial"/>
          <w:i/>
          <w:sz w:val="20"/>
          <w:szCs w:val="20"/>
        </w:rPr>
        <w:t xml:space="preserve">vnímáme jako partnerskou, nikoliv subordinační. Řadu věcí jsme už takto řešili, například poplatky </w:t>
      </w:r>
      <w:r w:rsidR="00584866" w:rsidRPr="00584866">
        <w:rPr>
          <w:rFonts w:ascii="Arial" w:hAnsi="Arial" w:cs="Arial"/>
          <w:i/>
          <w:color w:val="000000"/>
          <w:sz w:val="20"/>
          <w:szCs w:val="20"/>
        </w:rPr>
        <w:t>za pozemky pro veřejně prospěšné stavby a rodinné domy</w:t>
      </w:r>
      <w:r w:rsidR="00981685">
        <w:rPr>
          <w:rFonts w:ascii="Arial" w:hAnsi="Arial" w:cs="Arial"/>
          <w:i/>
          <w:color w:val="000000"/>
          <w:sz w:val="20"/>
          <w:szCs w:val="20"/>
        </w:rPr>
        <w:t xml:space="preserve">. </w:t>
      </w:r>
      <w:r w:rsidR="00584866" w:rsidRPr="00584866">
        <w:rPr>
          <w:rFonts w:ascii="Arial" w:hAnsi="Arial" w:cs="Arial"/>
          <w:bCs/>
          <w:i/>
          <w:color w:val="000000"/>
          <w:sz w:val="20"/>
          <w:szCs w:val="20"/>
        </w:rPr>
        <w:t xml:space="preserve">Cena, kterou </w:t>
      </w:r>
      <w:r w:rsidR="00584866">
        <w:rPr>
          <w:rFonts w:ascii="Arial" w:hAnsi="Arial" w:cs="Arial"/>
          <w:bCs/>
          <w:i/>
          <w:color w:val="000000"/>
          <w:sz w:val="20"/>
          <w:szCs w:val="20"/>
        </w:rPr>
        <w:t xml:space="preserve">za tzv. vynětí </w:t>
      </w:r>
      <w:r w:rsidR="00584866" w:rsidRPr="00584866">
        <w:rPr>
          <w:rFonts w:ascii="Arial" w:hAnsi="Arial" w:cs="Arial"/>
          <w:bCs/>
          <w:i/>
          <w:color w:val="000000"/>
          <w:sz w:val="20"/>
          <w:szCs w:val="20"/>
        </w:rPr>
        <w:t xml:space="preserve">ze zemědělského půdního fondu </w:t>
      </w:r>
      <w:r w:rsidR="00584866">
        <w:rPr>
          <w:rFonts w:ascii="Arial" w:hAnsi="Arial" w:cs="Arial"/>
          <w:bCs/>
          <w:i/>
          <w:color w:val="000000"/>
          <w:sz w:val="20"/>
          <w:szCs w:val="20"/>
        </w:rPr>
        <w:t>mají</w:t>
      </w:r>
      <w:r w:rsidR="00981685">
        <w:rPr>
          <w:rFonts w:ascii="Arial" w:hAnsi="Arial" w:cs="Arial"/>
          <w:bCs/>
          <w:i/>
          <w:color w:val="000000"/>
          <w:sz w:val="20"/>
          <w:szCs w:val="20"/>
        </w:rPr>
        <w:t xml:space="preserve"> v současné době</w:t>
      </w:r>
      <w:r w:rsidR="00584866" w:rsidRPr="00584866">
        <w:rPr>
          <w:rFonts w:ascii="Arial" w:hAnsi="Arial" w:cs="Arial"/>
          <w:bCs/>
          <w:i/>
          <w:color w:val="000000"/>
          <w:sz w:val="20"/>
          <w:szCs w:val="20"/>
        </w:rPr>
        <w:t xml:space="preserve"> platit města a obce</w:t>
      </w:r>
      <w:r w:rsidR="0043337C">
        <w:rPr>
          <w:rFonts w:ascii="Arial" w:hAnsi="Arial" w:cs="Arial"/>
          <w:bCs/>
          <w:i/>
          <w:color w:val="000000"/>
          <w:sz w:val="20"/>
          <w:szCs w:val="20"/>
        </w:rPr>
        <w:t xml:space="preserve"> i jejich občané</w:t>
      </w:r>
      <w:r w:rsidR="00503222">
        <w:rPr>
          <w:rFonts w:ascii="Arial" w:hAnsi="Arial" w:cs="Arial"/>
          <w:bCs/>
          <w:i/>
          <w:color w:val="000000"/>
          <w:sz w:val="20"/>
          <w:szCs w:val="20"/>
        </w:rPr>
        <w:t>, je neúnosná. N</w:t>
      </w:r>
      <w:r w:rsidR="00584866" w:rsidRPr="00584866">
        <w:rPr>
          <w:rFonts w:ascii="Arial" w:hAnsi="Arial" w:cs="Arial"/>
          <w:bCs/>
          <w:i/>
          <w:color w:val="000000"/>
          <w:sz w:val="20"/>
          <w:szCs w:val="20"/>
        </w:rPr>
        <w:t>apříklad uvolnění pozemku na rodinný dům na venkově vychází třeba až na půl milionu korun.</w:t>
      </w:r>
      <w:r w:rsidR="000C0416">
        <w:rPr>
          <w:rFonts w:ascii="Arial" w:hAnsi="Arial" w:cs="Arial"/>
          <w:bCs/>
          <w:i/>
          <w:color w:val="000000"/>
          <w:sz w:val="20"/>
          <w:szCs w:val="20"/>
        </w:rPr>
        <w:t xml:space="preserve"> Svaz požaduje úpravu současné situace, která zohlední požadavky měst a obcí. A to nejen z hlediska finančních dopadů, ale i nadefinování veřejně prospěšných staveb,“</w:t>
      </w:r>
      <w:r w:rsidR="00584866" w:rsidRPr="00584866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584866" w:rsidRPr="00584866">
        <w:rPr>
          <w:rFonts w:ascii="Arial" w:hAnsi="Arial" w:cs="Arial"/>
          <w:bCs/>
          <w:color w:val="000000"/>
          <w:sz w:val="20"/>
          <w:szCs w:val="20"/>
        </w:rPr>
        <w:t xml:space="preserve">říká </w:t>
      </w:r>
      <w:r w:rsidR="00584866" w:rsidRPr="00584866">
        <w:rPr>
          <w:rFonts w:ascii="Arial" w:hAnsi="Arial" w:cs="Arial"/>
          <w:b/>
          <w:bCs/>
          <w:color w:val="000000"/>
          <w:sz w:val="20"/>
          <w:szCs w:val="20"/>
        </w:rPr>
        <w:t>předseda Svazu měst a obcí ČR a starosta Kyjova František Lukl</w:t>
      </w:r>
      <w:r w:rsidR="00584866" w:rsidRPr="00584866">
        <w:rPr>
          <w:rFonts w:ascii="Arial" w:hAnsi="Arial" w:cs="Arial"/>
          <w:bCs/>
          <w:color w:val="000000"/>
          <w:sz w:val="20"/>
          <w:szCs w:val="20"/>
        </w:rPr>
        <w:t xml:space="preserve"> a dodává:</w:t>
      </w:r>
      <w:r w:rsidR="0058486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584866" w:rsidRPr="00584866">
        <w:rPr>
          <w:rFonts w:ascii="Arial" w:hAnsi="Arial" w:cs="Arial"/>
          <w:bCs/>
          <w:i/>
          <w:color w:val="000000"/>
          <w:sz w:val="20"/>
          <w:szCs w:val="20"/>
        </w:rPr>
        <w:t>„Velkým tématem, o které</w:t>
      </w:r>
      <w:r w:rsidR="00503222">
        <w:rPr>
          <w:rFonts w:ascii="Arial" w:hAnsi="Arial" w:cs="Arial"/>
          <w:bCs/>
          <w:i/>
          <w:color w:val="000000"/>
          <w:sz w:val="20"/>
          <w:szCs w:val="20"/>
        </w:rPr>
        <w:t>m</w:t>
      </w:r>
      <w:r w:rsidR="00584866" w:rsidRPr="00584866">
        <w:rPr>
          <w:rFonts w:ascii="Arial" w:hAnsi="Arial" w:cs="Arial"/>
          <w:bCs/>
          <w:i/>
          <w:color w:val="000000"/>
          <w:sz w:val="20"/>
          <w:szCs w:val="20"/>
        </w:rPr>
        <w:t xml:space="preserve"> jsme už jednali s ministrem zdravotnictví, je také</w:t>
      </w:r>
      <w:r w:rsidR="00584866" w:rsidRPr="0058486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584866" w:rsidRPr="00584866">
        <w:rPr>
          <w:rFonts w:ascii="Arial" w:hAnsi="Arial" w:cs="Arial"/>
          <w:i/>
          <w:sz w:val="20"/>
          <w:szCs w:val="20"/>
        </w:rPr>
        <w:t>nedostatek lékařů.“</w:t>
      </w:r>
    </w:p>
    <w:p w:rsidR="00584866" w:rsidRPr="00584866" w:rsidRDefault="00584866" w:rsidP="0058486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584866" w:rsidRPr="00584866" w:rsidRDefault="00584866" w:rsidP="0058486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584866">
        <w:rPr>
          <w:rFonts w:ascii="Arial" w:hAnsi="Arial" w:cs="Arial"/>
          <w:i/>
          <w:sz w:val="20"/>
          <w:szCs w:val="20"/>
        </w:rPr>
        <w:t>„Budu vojensky stručný. Lékaři chybí v celé České republice, zejména pak pediatři, praktičtí lékaři, dále zubaři a gynekologové. Také stárnou, například více než 70 % pediatrů je ve věku 50-69 let,“</w:t>
      </w:r>
      <w:r w:rsidR="00503222">
        <w:rPr>
          <w:rFonts w:ascii="Arial" w:hAnsi="Arial" w:cs="Arial"/>
          <w:sz w:val="20"/>
          <w:szCs w:val="20"/>
        </w:rPr>
        <w:t xml:space="preserve"> uvedl</w:t>
      </w:r>
      <w:r w:rsidRPr="00584866">
        <w:rPr>
          <w:rFonts w:ascii="Arial" w:hAnsi="Arial" w:cs="Arial"/>
          <w:sz w:val="20"/>
          <w:szCs w:val="20"/>
        </w:rPr>
        <w:t xml:space="preserve"> </w:t>
      </w:r>
      <w:r w:rsidRPr="00584866">
        <w:rPr>
          <w:rFonts w:ascii="Arial" w:hAnsi="Arial" w:cs="Arial"/>
          <w:b/>
          <w:sz w:val="20"/>
          <w:szCs w:val="20"/>
        </w:rPr>
        <w:t>místopředseda Svazu měst a obcí ČR a starosta Brandýsa nad Labem-Staré Boleslavi Vlast</w:t>
      </w:r>
      <w:r>
        <w:rPr>
          <w:rFonts w:ascii="Arial" w:hAnsi="Arial" w:cs="Arial"/>
          <w:b/>
          <w:sz w:val="20"/>
          <w:szCs w:val="20"/>
        </w:rPr>
        <w:t>i</w:t>
      </w:r>
      <w:r w:rsidRPr="00584866">
        <w:rPr>
          <w:rFonts w:ascii="Arial" w:hAnsi="Arial" w:cs="Arial"/>
          <w:b/>
          <w:sz w:val="20"/>
          <w:szCs w:val="20"/>
        </w:rPr>
        <w:t>mil Picek</w:t>
      </w:r>
      <w:r w:rsidR="00503222">
        <w:rPr>
          <w:rFonts w:ascii="Arial" w:hAnsi="Arial" w:cs="Arial"/>
          <w:sz w:val="20"/>
          <w:szCs w:val="20"/>
        </w:rPr>
        <w:t xml:space="preserve"> a dodal</w:t>
      </w:r>
      <w:r w:rsidRPr="00584866">
        <w:rPr>
          <w:rFonts w:ascii="Arial" w:hAnsi="Arial" w:cs="Arial"/>
          <w:sz w:val="20"/>
          <w:szCs w:val="20"/>
        </w:rPr>
        <w:t xml:space="preserve">: </w:t>
      </w:r>
      <w:r w:rsidRPr="00584866">
        <w:rPr>
          <w:rFonts w:ascii="Arial" w:hAnsi="Arial" w:cs="Arial"/>
          <w:i/>
          <w:sz w:val="20"/>
          <w:szCs w:val="20"/>
        </w:rPr>
        <w:t>„Nedostatek lékařů se týká i záchranné služby. V sanitce při výjezdu mnohdy není lékař, což komplikuje včasnou záchranu života. Situaci je třeba napravit v historicky krátkém</w:t>
      </w:r>
      <w:r w:rsidR="00503222">
        <w:rPr>
          <w:rFonts w:ascii="Arial" w:hAnsi="Arial" w:cs="Arial"/>
          <w:i/>
          <w:sz w:val="20"/>
          <w:szCs w:val="20"/>
        </w:rPr>
        <w:t xml:space="preserve"> čase tak, aby města a obce měly nástroje, jak</w:t>
      </w:r>
      <w:r w:rsidRPr="00584866">
        <w:rPr>
          <w:rFonts w:ascii="Arial" w:hAnsi="Arial" w:cs="Arial"/>
          <w:i/>
          <w:sz w:val="20"/>
          <w:szCs w:val="20"/>
        </w:rPr>
        <w:t xml:space="preserve"> lékaře na konkrétní místo nalákat a udržet si je.“</w:t>
      </w:r>
      <w:r w:rsidRPr="00584866">
        <w:rPr>
          <w:rFonts w:ascii="Arial" w:hAnsi="Arial" w:cs="Arial"/>
          <w:sz w:val="20"/>
          <w:szCs w:val="20"/>
        </w:rPr>
        <w:t xml:space="preserve"> </w:t>
      </w:r>
    </w:p>
    <w:p w:rsidR="00584866" w:rsidRPr="00584866" w:rsidRDefault="00584866" w:rsidP="0058486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584866" w:rsidRDefault="002B2707" w:rsidP="0058486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584866" w:rsidRPr="00584866">
        <w:rPr>
          <w:rFonts w:ascii="Arial" w:hAnsi="Arial" w:cs="Arial"/>
          <w:b/>
          <w:sz w:val="20"/>
          <w:szCs w:val="20"/>
        </w:rPr>
        <w:t>inistr zdravotnictví Svatopluk Němeček</w:t>
      </w:r>
      <w:r>
        <w:rPr>
          <w:rFonts w:ascii="Arial" w:hAnsi="Arial" w:cs="Arial"/>
          <w:sz w:val="20"/>
          <w:szCs w:val="20"/>
        </w:rPr>
        <w:t xml:space="preserve"> řekl</w:t>
      </w:r>
      <w:r w:rsidR="00584866" w:rsidRPr="00584866">
        <w:rPr>
          <w:rFonts w:ascii="Arial" w:hAnsi="Arial" w:cs="Arial"/>
          <w:sz w:val="20"/>
          <w:szCs w:val="20"/>
        </w:rPr>
        <w:t xml:space="preserve">: </w:t>
      </w:r>
      <w:r w:rsidR="00584866" w:rsidRPr="00584866">
        <w:rPr>
          <w:rFonts w:ascii="Arial" w:hAnsi="Arial" w:cs="Arial"/>
          <w:i/>
          <w:sz w:val="20"/>
          <w:szCs w:val="20"/>
        </w:rPr>
        <w:t>„Jsem vděčný za zpětnou vazbu ze Svazu měst a obcí a i na základě našeho jednání mohu říci, že pokud se v určité oblasti nepodaří dvakrát po sobě obsadit místo lékaře, pojišťovny navýší kapitační platbu o 30 %. Od ledna 2016 to stanoví úhradová vyhláška, a to pro všechny. V </w:t>
      </w:r>
      <w:r w:rsidR="00981685">
        <w:rPr>
          <w:rFonts w:ascii="Arial" w:hAnsi="Arial" w:cs="Arial"/>
          <w:i/>
          <w:sz w:val="20"/>
          <w:szCs w:val="20"/>
        </w:rPr>
        <w:t>L</w:t>
      </w:r>
      <w:r w:rsidR="00584866" w:rsidRPr="00584866">
        <w:rPr>
          <w:rFonts w:ascii="Arial" w:hAnsi="Arial" w:cs="Arial"/>
          <w:i/>
          <w:sz w:val="20"/>
          <w:szCs w:val="20"/>
        </w:rPr>
        <w:t>egislativní radě vlády je také návrh zákona o vzdělávání lékařů připravený se snahou, aby se lékaři vzdělávali v místě,</w:t>
      </w:r>
      <w:r w:rsidR="00584866">
        <w:rPr>
          <w:rFonts w:ascii="Arial" w:hAnsi="Arial" w:cs="Arial"/>
          <w:i/>
          <w:sz w:val="20"/>
          <w:szCs w:val="20"/>
        </w:rPr>
        <w:t xml:space="preserve"> kde žijí a pracují. </w:t>
      </w:r>
      <w:r w:rsidR="00584866" w:rsidRPr="00584866">
        <w:rPr>
          <w:rFonts w:ascii="Arial" w:hAnsi="Arial" w:cs="Arial"/>
          <w:i/>
          <w:sz w:val="20"/>
          <w:szCs w:val="20"/>
        </w:rPr>
        <w:t>A v novele zákona č. 48/1997 Sb. o veřejném zdravotním pojištění, počítáme s tím, že by výběrová řízení na místa lékařů mohly kromě krajů iniciovat také města a obce.“</w:t>
      </w:r>
      <w:r w:rsidR="00584866" w:rsidRPr="00584866">
        <w:rPr>
          <w:rFonts w:ascii="Arial" w:hAnsi="Arial" w:cs="Arial"/>
          <w:sz w:val="20"/>
          <w:szCs w:val="20"/>
        </w:rPr>
        <w:t xml:space="preserve">   </w:t>
      </w:r>
    </w:p>
    <w:p w:rsidR="002B2707" w:rsidRPr="00584866" w:rsidRDefault="002B2707" w:rsidP="00584866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87676F" w:rsidRDefault="00981685" w:rsidP="009816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jednání </w:t>
      </w:r>
      <w:r w:rsidR="00584866">
        <w:rPr>
          <w:rFonts w:ascii="Arial" w:hAnsi="Arial" w:cs="Arial"/>
          <w:sz w:val="20"/>
          <w:szCs w:val="20"/>
        </w:rPr>
        <w:t xml:space="preserve">od </w:t>
      </w:r>
      <w:r w:rsidR="00584866" w:rsidRPr="00584866">
        <w:rPr>
          <w:rFonts w:ascii="Arial" w:hAnsi="Arial" w:cs="Arial"/>
          <w:sz w:val="20"/>
          <w:szCs w:val="20"/>
        </w:rPr>
        <w:t>premiér</w:t>
      </w:r>
      <w:r w:rsidR="00584866">
        <w:rPr>
          <w:rFonts w:ascii="Arial" w:hAnsi="Arial" w:cs="Arial"/>
          <w:sz w:val="20"/>
          <w:szCs w:val="20"/>
        </w:rPr>
        <w:t>a</w:t>
      </w:r>
      <w:r w:rsidR="00584866" w:rsidRPr="00584866">
        <w:rPr>
          <w:rFonts w:ascii="Arial" w:hAnsi="Arial" w:cs="Arial"/>
          <w:sz w:val="20"/>
          <w:szCs w:val="20"/>
        </w:rPr>
        <w:t xml:space="preserve"> Bohuslav</w:t>
      </w:r>
      <w:r w:rsidR="00584866">
        <w:rPr>
          <w:rFonts w:ascii="Arial" w:hAnsi="Arial" w:cs="Arial"/>
          <w:sz w:val="20"/>
          <w:szCs w:val="20"/>
        </w:rPr>
        <w:t xml:space="preserve">y Sobotky </w:t>
      </w:r>
      <w:r w:rsidR="00503222">
        <w:rPr>
          <w:rFonts w:ascii="Arial" w:hAnsi="Arial" w:cs="Arial"/>
          <w:sz w:val="20"/>
          <w:szCs w:val="20"/>
        </w:rPr>
        <w:t>rovněž</w:t>
      </w:r>
      <w:r>
        <w:rPr>
          <w:rFonts w:ascii="Arial" w:hAnsi="Arial" w:cs="Arial"/>
          <w:sz w:val="20"/>
          <w:szCs w:val="20"/>
        </w:rPr>
        <w:t xml:space="preserve"> </w:t>
      </w:r>
      <w:r w:rsidR="00584866">
        <w:rPr>
          <w:rFonts w:ascii="Arial" w:hAnsi="Arial" w:cs="Arial"/>
          <w:sz w:val="20"/>
          <w:szCs w:val="20"/>
        </w:rPr>
        <w:t>zaznělo</w:t>
      </w:r>
      <w:r w:rsidR="00584866" w:rsidRPr="00584866">
        <w:rPr>
          <w:rFonts w:ascii="Arial" w:hAnsi="Arial" w:cs="Arial"/>
          <w:sz w:val="20"/>
          <w:szCs w:val="20"/>
        </w:rPr>
        <w:t xml:space="preserve">, že vláda schválila Koncepci sociálního bydlení a dala pokyn k přípravě zákona o sociálním bydlení, který by měl být hotov do poloviny roku 2016. Svaz slovy jeho předsedy Františka Lukla myšlenku dostupného bydlení nechce </w:t>
      </w:r>
      <w:r w:rsidR="00584866">
        <w:rPr>
          <w:rFonts w:ascii="Arial" w:hAnsi="Arial" w:cs="Arial"/>
          <w:sz w:val="20"/>
          <w:szCs w:val="20"/>
        </w:rPr>
        <w:t>„</w:t>
      </w:r>
      <w:r w:rsidR="00584866" w:rsidRPr="00584866">
        <w:rPr>
          <w:rFonts w:ascii="Arial" w:hAnsi="Arial" w:cs="Arial"/>
          <w:sz w:val="20"/>
          <w:szCs w:val="20"/>
        </w:rPr>
        <w:t>torpédovat</w:t>
      </w:r>
      <w:r w:rsidR="00584866">
        <w:rPr>
          <w:rFonts w:ascii="Arial" w:hAnsi="Arial" w:cs="Arial"/>
          <w:sz w:val="20"/>
          <w:szCs w:val="20"/>
        </w:rPr>
        <w:t>“</w:t>
      </w:r>
      <w:r w:rsidR="00856F44">
        <w:rPr>
          <w:rFonts w:ascii="Arial" w:hAnsi="Arial" w:cs="Arial"/>
          <w:sz w:val="20"/>
          <w:szCs w:val="20"/>
        </w:rPr>
        <w:t>.</w:t>
      </w:r>
      <w:r w:rsidR="00584866" w:rsidRPr="00584866">
        <w:rPr>
          <w:rFonts w:ascii="Arial" w:hAnsi="Arial" w:cs="Arial"/>
          <w:sz w:val="20"/>
          <w:szCs w:val="20"/>
        </w:rPr>
        <w:t xml:space="preserve"> </w:t>
      </w:r>
      <w:r w:rsidR="00856F44">
        <w:rPr>
          <w:rFonts w:ascii="Arial" w:hAnsi="Arial" w:cs="Arial"/>
          <w:sz w:val="20"/>
          <w:szCs w:val="20"/>
        </w:rPr>
        <w:t>J</w:t>
      </w:r>
      <w:r w:rsidR="00876171">
        <w:rPr>
          <w:rFonts w:ascii="Arial" w:hAnsi="Arial" w:cs="Arial"/>
          <w:sz w:val="20"/>
          <w:szCs w:val="20"/>
        </w:rPr>
        <w:t>e však zásadně proti</w:t>
      </w:r>
      <w:r w:rsidR="00584866" w:rsidRPr="00584866">
        <w:rPr>
          <w:rFonts w:ascii="Arial" w:hAnsi="Arial" w:cs="Arial"/>
          <w:sz w:val="20"/>
          <w:szCs w:val="20"/>
        </w:rPr>
        <w:t xml:space="preserve"> tomu, aby se podporoval „obchod s chudobou“ a na úkor sociálních dávek financovaných z veřejných rozpočtů se obohacovali provozovatelé ubytoven, kteří za tento </w:t>
      </w:r>
      <w:r w:rsidR="00856F44">
        <w:rPr>
          <w:rFonts w:ascii="Arial" w:hAnsi="Arial" w:cs="Arial"/>
          <w:sz w:val="20"/>
          <w:szCs w:val="20"/>
        </w:rPr>
        <w:t xml:space="preserve">- </w:t>
      </w:r>
      <w:r w:rsidR="00856F44" w:rsidRPr="00584866">
        <w:rPr>
          <w:rFonts w:ascii="Arial" w:hAnsi="Arial" w:cs="Arial"/>
          <w:sz w:val="20"/>
          <w:szCs w:val="20"/>
        </w:rPr>
        <w:t xml:space="preserve">mnohdy </w:t>
      </w:r>
      <w:r w:rsidR="00856F44" w:rsidRPr="00584866">
        <w:rPr>
          <w:rFonts w:ascii="Arial" w:hAnsi="Arial" w:cs="Arial"/>
          <w:sz w:val="20"/>
          <w:szCs w:val="20"/>
        </w:rPr>
        <w:lastRenderedPageBreak/>
        <w:t xml:space="preserve">nepříliš kvalitní </w:t>
      </w:r>
      <w:r w:rsidR="00856F44">
        <w:rPr>
          <w:rFonts w:ascii="Arial" w:hAnsi="Arial" w:cs="Arial"/>
          <w:sz w:val="20"/>
          <w:szCs w:val="20"/>
        </w:rPr>
        <w:t xml:space="preserve">- </w:t>
      </w:r>
      <w:r w:rsidR="00584866" w:rsidRPr="00584866">
        <w:rPr>
          <w:rFonts w:ascii="Arial" w:hAnsi="Arial" w:cs="Arial"/>
          <w:sz w:val="20"/>
          <w:szCs w:val="20"/>
        </w:rPr>
        <w:t>způsob bydlení požadují od lidí v těžké životní situaci</w:t>
      </w:r>
      <w:r w:rsidR="00856F44">
        <w:rPr>
          <w:rFonts w:ascii="Arial" w:hAnsi="Arial" w:cs="Arial"/>
          <w:sz w:val="20"/>
          <w:szCs w:val="20"/>
        </w:rPr>
        <w:t xml:space="preserve"> často </w:t>
      </w:r>
      <w:r w:rsidR="00584866" w:rsidRPr="00584866">
        <w:rPr>
          <w:rFonts w:ascii="Arial" w:hAnsi="Arial" w:cs="Arial"/>
          <w:sz w:val="20"/>
          <w:szCs w:val="20"/>
        </w:rPr>
        <w:t xml:space="preserve">nepřiměřené poplatky.  </w:t>
      </w:r>
      <w:r w:rsidR="00856F44" w:rsidRPr="00856F44">
        <w:rPr>
          <w:rFonts w:ascii="Arial" w:hAnsi="Arial" w:cs="Arial"/>
          <w:sz w:val="20"/>
          <w:szCs w:val="20"/>
        </w:rPr>
        <w:t xml:space="preserve">Svaz proto </w:t>
      </w:r>
      <w:r w:rsidR="00856F44">
        <w:rPr>
          <w:rFonts w:ascii="Arial" w:hAnsi="Arial" w:cs="Arial"/>
          <w:sz w:val="20"/>
          <w:szCs w:val="20"/>
        </w:rPr>
        <w:t>navrhuje, aby se zpřísnily podmín</w:t>
      </w:r>
      <w:r w:rsidR="00856F44" w:rsidRPr="00856F44">
        <w:rPr>
          <w:rFonts w:ascii="Arial" w:hAnsi="Arial" w:cs="Arial"/>
          <w:sz w:val="20"/>
          <w:szCs w:val="20"/>
        </w:rPr>
        <w:t>k</w:t>
      </w:r>
      <w:r w:rsidR="00856F44">
        <w:rPr>
          <w:rFonts w:ascii="Arial" w:hAnsi="Arial" w:cs="Arial"/>
          <w:sz w:val="20"/>
          <w:szCs w:val="20"/>
        </w:rPr>
        <w:t>y</w:t>
      </w:r>
      <w:r w:rsidR="00856F44" w:rsidRPr="00856F44">
        <w:rPr>
          <w:rFonts w:ascii="Arial" w:hAnsi="Arial" w:cs="Arial"/>
          <w:sz w:val="20"/>
          <w:szCs w:val="20"/>
        </w:rPr>
        <w:t xml:space="preserve"> pro poskytování doplatku na bydlení v </w:t>
      </w:r>
      <w:r w:rsidR="00856F44">
        <w:rPr>
          <w:rFonts w:ascii="Arial" w:hAnsi="Arial" w:cs="Arial"/>
          <w:sz w:val="20"/>
          <w:szCs w:val="20"/>
        </w:rPr>
        <w:t>„</w:t>
      </w:r>
      <w:r w:rsidR="00856F44" w:rsidRPr="00856F44">
        <w:rPr>
          <w:rFonts w:ascii="Arial" w:hAnsi="Arial" w:cs="Arial"/>
          <w:sz w:val="20"/>
          <w:szCs w:val="20"/>
        </w:rPr>
        <w:t>ubytovacích zařízeních</w:t>
      </w:r>
      <w:r w:rsidR="00856F44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. </w:t>
      </w:r>
      <w:r w:rsidR="00856F44" w:rsidRPr="00856F44">
        <w:rPr>
          <w:rFonts w:ascii="Arial" w:hAnsi="Arial" w:cs="Arial"/>
          <w:sz w:val="20"/>
          <w:szCs w:val="20"/>
        </w:rPr>
        <w:t>Návrhy Svazu se týkají jen tohoto</w:t>
      </w:r>
      <w:r w:rsidR="00856F44">
        <w:rPr>
          <w:rFonts w:ascii="Arial" w:hAnsi="Arial" w:cs="Arial"/>
          <w:sz w:val="20"/>
          <w:szCs w:val="20"/>
        </w:rPr>
        <w:t xml:space="preserve"> institutu, nikoliv bytu či jiného než ubytovacího prostoru</w:t>
      </w:r>
      <w:r w:rsidR="00856F44" w:rsidRPr="00856F44">
        <w:rPr>
          <w:rFonts w:ascii="Arial" w:hAnsi="Arial" w:cs="Arial"/>
          <w:sz w:val="20"/>
          <w:szCs w:val="20"/>
        </w:rPr>
        <w:t>.</w:t>
      </w:r>
    </w:p>
    <w:p w:rsidR="00584866" w:rsidRPr="0087676F" w:rsidRDefault="0087676F" w:rsidP="00981685">
      <w:pPr>
        <w:jc w:val="both"/>
        <w:rPr>
          <w:rFonts w:ascii="Arial" w:hAnsi="Arial" w:cs="Arial"/>
          <w:sz w:val="20"/>
          <w:szCs w:val="20"/>
        </w:rPr>
      </w:pPr>
      <w:r w:rsidRPr="0087676F">
        <w:rPr>
          <w:rFonts w:ascii="Arial" w:hAnsi="Arial" w:cs="Arial"/>
          <w:sz w:val="20"/>
          <w:szCs w:val="20"/>
        </w:rPr>
        <w:t>Předsednictvo Svazu také vládu informovalo o výsledcích</w:t>
      </w:r>
      <w:r w:rsidR="00876171">
        <w:rPr>
          <w:rFonts w:ascii="Arial" w:hAnsi="Arial" w:cs="Arial"/>
          <w:sz w:val="20"/>
          <w:szCs w:val="20"/>
        </w:rPr>
        <w:t xml:space="preserve"> projektu na podporu meziobecní </w:t>
      </w:r>
      <w:r w:rsidRPr="0087676F">
        <w:rPr>
          <w:rFonts w:ascii="Arial" w:hAnsi="Arial" w:cs="Arial"/>
          <w:sz w:val="20"/>
          <w:szCs w:val="20"/>
        </w:rPr>
        <w:t>spolupráce, který nyní končí. Zapojilo se do něj více než 5 200 měst a obcí z celé České republiky. Závěry projektu potvrzují dlouhodobý směr Svazu i vlády České republiky zefektivnit výkon veřejné správy a poskytování veřejných služeb prostřednictvím spolupráce především menších obcí. Proto Svaz připravuje, v rámci Operačního programu Zaměstnanost, navazující projekt. Má za cíl, aby se dobrovolné svazky obcí mohly stát součástí výkonu veřejné správy a poskytovateli veřejných služeb.</w:t>
      </w:r>
      <w:r w:rsidR="00355BD7">
        <w:rPr>
          <w:rFonts w:ascii="Arial" w:hAnsi="Arial" w:cs="Arial"/>
          <w:sz w:val="20"/>
          <w:szCs w:val="20"/>
        </w:rPr>
        <w:t xml:space="preserve"> Předseda vlády Bohuslav Sobotka </w:t>
      </w:r>
      <w:r w:rsidR="00504F5B">
        <w:rPr>
          <w:rFonts w:ascii="Arial" w:hAnsi="Arial" w:cs="Arial"/>
          <w:sz w:val="20"/>
          <w:szCs w:val="20"/>
        </w:rPr>
        <w:t xml:space="preserve">uvedl, že </w:t>
      </w:r>
      <w:r w:rsidR="00355BD7">
        <w:rPr>
          <w:rFonts w:ascii="Arial" w:hAnsi="Arial" w:cs="Arial"/>
          <w:sz w:val="20"/>
          <w:szCs w:val="20"/>
        </w:rPr>
        <w:t>tuto myšlenku podporuje.</w:t>
      </w:r>
      <w:r w:rsidR="00355BD7" w:rsidRPr="0087676F">
        <w:rPr>
          <w:rFonts w:ascii="Arial" w:hAnsi="Arial" w:cs="Arial"/>
          <w:sz w:val="20"/>
          <w:szCs w:val="20"/>
        </w:rPr>
        <w:t xml:space="preserve"> </w:t>
      </w:r>
      <w:r w:rsidRPr="0087676F">
        <w:rPr>
          <w:rFonts w:ascii="Arial" w:hAnsi="Arial" w:cs="Arial"/>
          <w:sz w:val="20"/>
          <w:szCs w:val="20"/>
        </w:rPr>
        <w:t xml:space="preserve"> </w:t>
      </w:r>
    </w:p>
    <w:p w:rsidR="00766476" w:rsidRPr="00D76BA6" w:rsidRDefault="00766476" w:rsidP="00584866">
      <w:pPr>
        <w:spacing w:after="0" w:line="2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76BA6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766476" w:rsidRPr="00D76BA6" w:rsidRDefault="00766476" w:rsidP="00584866">
      <w:pPr>
        <w:spacing w:after="0" w:line="28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D76BA6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9" w:history="1">
        <w:r w:rsidRPr="00D76BA6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76BA6" w:rsidRPr="00D76BA6" w:rsidRDefault="00D76BA6" w:rsidP="00584866">
      <w:pPr>
        <w:spacing w:after="0" w:line="28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766476" w:rsidRPr="00D76BA6" w:rsidRDefault="00766476" w:rsidP="00584866">
      <w:pPr>
        <w:spacing w:after="0" w:line="28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  <w:r w:rsidRPr="00D76BA6">
        <w:rPr>
          <w:rFonts w:ascii="Arial" w:hAnsi="Arial" w:cs="Arial"/>
          <w:b/>
          <w:i/>
          <w:color w:val="111111"/>
          <w:sz w:val="20"/>
          <w:szCs w:val="20"/>
        </w:rPr>
        <w:t>O Svazu měst a obcí ČR:</w:t>
      </w:r>
    </w:p>
    <w:p w:rsidR="00B61A5D" w:rsidRPr="00BD2F02" w:rsidRDefault="00766476" w:rsidP="00584866">
      <w:pPr>
        <w:spacing w:after="0"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76BA6">
        <w:rPr>
          <w:rFonts w:ascii="Arial" w:hAnsi="Arial" w:cs="Arial"/>
          <w:i/>
          <w:color w:val="111111"/>
          <w:sz w:val="20"/>
          <w:szCs w:val="20"/>
        </w:rPr>
        <w:t>Svaz měst a obcí České republiky je celostátní, dobrovolnou, nepolitickou a nevládní organizací</w:t>
      </w:r>
      <w:r w:rsidR="00610988" w:rsidRPr="00D76BA6">
        <w:rPr>
          <w:rFonts w:ascii="Arial" w:hAnsi="Arial" w:cs="Arial"/>
          <w:i/>
          <w:color w:val="111111"/>
          <w:sz w:val="20"/>
          <w:szCs w:val="20"/>
        </w:rPr>
        <w:t xml:space="preserve">. </w:t>
      </w:r>
      <w:r w:rsidRPr="00D76BA6">
        <w:rPr>
          <w:rFonts w:ascii="Arial" w:hAnsi="Arial" w:cs="Arial"/>
          <w:i/>
          <w:color w:val="111111"/>
          <w:sz w:val="20"/>
          <w:szCs w:val="20"/>
        </w:rPr>
        <w:t xml:space="preserve">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D76BA6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 w:rsidRPr="00D76BA6">
        <w:rPr>
          <w:rFonts w:ascii="Arial" w:hAnsi="Arial" w:cs="Arial"/>
          <w:sz w:val="20"/>
          <w:szCs w:val="20"/>
        </w:rPr>
        <w:t>.</w:t>
      </w:r>
    </w:p>
    <w:sectPr w:rsidR="00B61A5D" w:rsidRPr="00BD2F02" w:rsidSect="0075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0C" w:rsidRDefault="00175A0C" w:rsidP="00970677">
      <w:pPr>
        <w:spacing w:after="0" w:line="240" w:lineRule="auto"/>
      </w:pPr>
      <w:r>
        <w:separator/>
      </w:r>
    </w:p>
  </w:endnote>
  <w:endnote w:type="continuationSeparator" w:id="0">
    <w:p w:rsidR="00175A0C" w:rsidRDefault="00175A0C" w:rsidP="00970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0C" w:rsidRDefault="00175A0C" w:rsidP="00970677">
      <w:pPr>
        <w:spacing w:after="0" w:line="240" w:lineRule="auto"/>
      </w:pPr>
      <w:r>
        <w:separator/>
      </w:r>
    </w:p>
  </w:footnote>
  <w:footnote w:type="continuationSeparator" w:id="0">
    <w:p w:rsidR="00175A0C" w:rsidRDefault="00175A0C" w:rsidP="00970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41D"/>
    <w:multiLevelType w:val="hybridMultilevel"/>
    <w:tmpl w:val="196CB172"/>
    <w:lvl w:ilvl="0" w:tplc="F5123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904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786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7A7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7C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A4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DE4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E1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763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A67A1D"/>
    <w:multiLevelType w:val="hybridMultilevel"/>
    <w:tmpl w:val="DAE0742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54E22999"/>
    <w:multiLevelType w:val="hybridMultilevel"/>
    <w:tmpl w:val="393E5BE8"/>
    <w:lvl w:ilvl="0" w:tplc="6994E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A82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4E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6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7AA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90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40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2EF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342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E7F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61A"/>
    <w:rsid w:val="00013CDB"/>
    <w:rsid w:val="00017C19"/>
    <w:rsid w:val="000376A2"/>
    <w:rsid w:val="00052A30"/>
    <w:rsid w:val="00054D70"/>
    <w:rsid w:val="000664A3"/>
    <w:rsid w:val="00072624"/>
    <w:rsid w:val="00074143"/>
    <w:rsid w:val="00080927"/>
    <w:rsid w:val="00083698"/>
    <w:rsid w:val="00091285"/>
    <w:rsid w:val="000955A1"/>
    <w:rsid w:val="000A1EF4"/>
    <w:rsid w:val="000A5EAA"/>
    <w:rsid w:val="000B14C1"/>
    <w:rsid w:val="000C0416"/>
    <w:rsid w:val="000C6844"/>
    <w:rsid w:val="000C693E"/>
    <w:rsid w:val="000D6676"/>
    <w:rsid w:val="000E42F0"/>
    <w:rsid w:val="000E6BF1"/>
    <w:rsid w:val="000F74B0"/>
    <w:rsid w:val="00110A74"/>
    <w:rsid w:val="00125E62"/>
    <w:rsid w:val="001303E1"/>
    <w:rsid w:val="00135649"/>
    <w:rsid w:val="00140498"/>
    <w:rsid w:val="00141747"/>
    <w:rsid w:val="00144497"/>
    <w:rsid w:val="00146401"/>
    <w:rsid w:val="00151D7E"/>
    <w:rsid w:val="0016098A"/>
    <w:rsid w:val="00175A0C"/>
    <w:rsid w:val="001815D5"/>
    <w:rsid w:val="0018534F"/>
    <w:rsid w:val="00186695"/>
    <w:rsid w:val="00186F3A"/>
    <w:rsid w:val="0018743E"/>
    <w:rsid w:val="001A29B1"/>
    <w:rsid w:val="001B0E08"/>
    <w:rsid w:val="001B3C61"/>
    <w:rsid w:val="001D377D"/>
    <w:rsid w:val="00214FFA"/>
    <w:rsid w:val="00222CD1"/>
    <w:rsid w:val="00223ED1"/>
    <w:rsid w:val="002264E1"/>
    <w:rsid w:val="0025579E"/>
    <w:rsid w:val="00260F44"/>
    <w:rsid w:val="002643B4"/>
    <w:rsid w:val="00266C5A"/>
    <w:rsid w:val="002705AE"/>
    <w:rsid w:val="00285435"/>
    <w:rsid w:val="00292EC2"/>
    <w:rsid w:val="00297EA0"/>
    <w:rsid w:val="00297F96"/>
    <w:rsid w:val="002A421A"/>
    <w:rsid w:val="002A49A0"/>
    <w:rsid w:val="002A6280"/>
    <w:rsid w:val="002B0FB1"/>
    <w:rsid w:val="002B2707"/>
    <w:rsid w:val="002B2FCA"/>
    <w:rsid w:val="002C68CB"/>
    <w:rsid w:val="002D0809"/>
    <w:rsid w:val="002D22C2"/>
    <w:rsid w:val="002D5521"/>
    <w:rsid w:val="002E0A13"/>
    <w:rsid w:val="002E1123"/>
    <w:rsid w:val="002E2BED"/>
    <w:rsid w:val="002E32B7"/>
    <w:rsid w:val="002E6983"/>
    <w:rsid w:val="00307F3C"/>
    <w:rsid w:val="003172B0"/>
    <w:rsid w:val="00326ED6"/>
    <w:rsid w:val="0033158B"/>
    <w:rsid w:val="0033790A"/>
    <w:rsid w:val="00352580"/>
    <w:rsid w:val="003526A7"/>
    <w:rsid w:val="00355BD7"/>
    <w:rsid w:val="00371249"/>
    <w:rsid w:val="003735F3"/>
    <w:rsid w:val="00386F08"/>
    <w:rsid w:val="003917B9"/>
    <w:rsid w:val="00395053"/>
    <w:rsid w:val="003C3A93"/>
    <w:rsid w:val="003C4DBA"/>
    <w:rsid w:val="003D3B32"/>
    <w:rsid w:val="003D6872"/>
    <w:rsid w:val="003E2C21"/>
    <w:rsid w:val="003E2E72"/>
    <w:rsid w:val="003E3CD4"/>
    <w:rsid w:val="003E4833"/>
    <w:rsid w:val="003F0408"/>
    <w:rsid w:val="003F0936"/>
    <w:rsid w:val="00407C78"/>
    <w:rsid w:val="004140DD"/>
    <w:rsid w:val="00426FA9"/>
    <w:rsid w:val="0043337C"/>
    <w:rsid w:val="00433FB0"/>
    <w:rsid w:val="00447582"/>
    <w:rsid w:val="004529A6"/>
    <w:rsid w:val="00460DD4"/>
    <w:rsid w:val="00465005"/>
    <w:rsid w:val="0047304F"/>
    <w:rsid w:val="00494878"/>
    <w:rsid w:val="004A2E7F"/>
    <w:rsid w:val="004A49FD"/>
    <w:rsid w:val="004A7EB3"/>
    <w:rsid w:val="004C70AA"/>
    <w:rsid w:val="004D0A76"/>
    <w:rsid w:val="004E6E5B"/>
    <w:rsid w:val="004F1813"/>
    <w:rsid w:val="004F2216"/>
    <w:rsid w:val="00503222"/>
    <w:rsid w:val="00504F5B"/>
    <w:rsid w:val="00505E6E"/>
    <w:rsid w:val="00524845"/>
    <w:rsid w:val="005274D6"/>
    <w:rsid w:val="0053100C"/>
    <w:rsid w:val="00536C15"/>
    <w:rsid w:val="00537C54"/>
    <w:rsid w:val="00540D0B"/>
    <w:rsid w:val="00541552"/>
    <w:rsid w:val="005517E3"/>
    <w:rsid w:val="00551DAC"/>
    <w:rsid w:val="00552033"/>
    <w:rsid w:val="00562280"/>
    <w:rsid w:val="00566B9C"/>
    <w:rsid w:val="00577A22"/>
    <w:rsid w:val="00584866"/>
    <w:rsid w:val="0058734E"/>
    <w:rsid w:val="00591ED9"/>
    <w:rsid w:val="00595DDB"/>
    <w:rsid w:val="005A7815"/>
    <w:rsid w:val="005C06BE"/>
    <w:rsid w:val="005D4898"/>
    <w:rsid w:val="005E3522"/>
    <w:rsid w:val="005F1AB9"/>
    <w:rsid w:val="005F7830"/>
    <w:rsid w:val="00600E23"/>
    <w:rsid w:val="00604A38"/>
    <w:rsid w:val="00605669"/>
    <w:rsid w:val="00607E2D"/>
    <w:rsid w:val="00610988"/>
    <w:rsid w:val="00612A52"/>
    <w:rsid w:val="006243C1"/>
    <w:rsid w:val="00637232"/>
    <w:rsid w:val="00641D75"/>
    <w:rsid w:val="00645F5D"/>
    <w:rsid w:val="00653DF1"/>
    <w:rsid w:val="006561C4"/>
    <w:rsid w:val="006648AA"/>
    <w:rsid w:val="00665A07"/>
    <w:rsid w:val="006677F7"/>
    <w:rsid w:val="00681303"/>
    <w:rsid w:val="006869D7"/>
    <w:rsid w:val="00686A28"/>
    <w:rsid w:val="006A028A"/>
    <w:rsid w:val="006A1B1D"/>
    <w:rsid w:val="006B1E70"/>
    <w:rsid w:val="006B74CB"/>
    <w:rsid w:val="006C3C90"/>
    <w:rsid w:val="006C49D3"/>
    <w:rsid w:val="006D72E0"/>
    <w:rsid w:val="006E03F9"/>
    <w:rsid w:val="006E065A"/>
    <w:rsid w:val="006E251E"/>
    <w:rsid w:val="006E4CBC"/>
    <w:rsid w:val="00702D54"/>
    <w:rsid w:val="00704055"/>
    <w:rsid w:val="007075A1"/>
    <w:rsid w:val="007123B5"/>
    <w:rsid w:val="0071785A"/>
    <w:rsid w:val="0073288A"/>
    <w:rsid w:val="0073661A"/>
    <w:rsid w:val="00747587"/>
    <w:rsid w:val="00752209"/>
    <w:rsid w:val="0075305C"/>
    <w:rsid w:val="00754ED2"/>
    <w:rsid w:val="007609EB"/>
    <w:rsid w:val="00766476"/>
    <w:rsid w:val="00773702"/>
    <w:rsid w:val="00784B23"/>
    <w:rsid w:val="007859D6"/>
    <w:rsid w:val="007868E9"/>
    <w:rsid w:val="007A2C1E"/>
    <w:rsid w:val="007A2F7B"/>
    <w:rsid w:val="007C0037"/>
    <w:rsid w:val="007E4DAA"/>
    <w:rsid w:val="007F3AF0"/>
    <w:rsid w:val="007F3FBA"/>
    <w:rsid w:val="007F57EA"/>
    <w:rsid w:val="007F6A37"/>
    <w:rsid w:val="008000C8"/>
    <w:rsid w:val="008036C9"/>
    <w:rsid w:val="008041ED"/>
    <w:rsid w:val="00813EE1"/>
    <w:rsid w:val="00823224"/>
    <w:rsid w:val="0082466D"/>
    <w:rsid w:val="00826C03"/>
    <w:rsid w:val="008277AD"/>
    <w:rsid w:val="00830A49"/>
    <w:rsid w:val="00846067"/>
    <w:rsid w:val="00855EAC"/>
    <w:rsid w:val="00856F44"/>
    <w:rsid w:val="00860033"/>
    <w:rsid w:val="00861567"/>
    <w:rsid w:val="008628BC"/>
    <w:rsid w:val="008651F0"/>
    <w:rsid w:val="00874B41"/>
    <w:rsid w:val="00876171"/>
    <w:rsid w:val="0087676F"/>
    <w:rsid w:val="008844D3"/>
    <w:rsid w:val="008910A0"/>
    <w:rsid w:val="00891E2C"/>
    <w:rsid w:val="008921D0"/>
    <w:rsid w:val="00895FA9"/>
    <w:rsid w:val="008A1913"/>
    <w:rsid w:val="008B0B31"/>
    <w:rsid w:val="008C295C"/>
    <w:rsid w:val="008C4F83"/>
    <w:rsid w:val="008E54AE"/>
    <w:rsid w:val="008F2D6C"/>
    <w:rsid w:val="008F70E8"/>
    <w:rsid w:val="008F78B4"/>
    <w:rsid w:val="008F7953"/>
    <w:rsid w:val="00902255"/>
    <w:rsid w:val="009070FD"/>
    <w:rsid w:val="00907ECC"/>
    <w:rsid w:val="009102B1"/>
    <w:rsid w:val="00910869"/>
    <w:rsid w:val="00916E45"/>
    <w:rsid w:val="00922F39"/>
    <w:rsid w:val="0094022C"/>
    <w:rsid w:val="00945595"/>
    <w:rsid w:val="009478A4"/>
    <w:rsid w:val="00950888"/>
    <w:rsid w:val="00956379"/>
    <w:rsid w:val="0096089A"/>
    <w:rsid w:val="00970677"/>
    <w:rsid w:val="00971E95"/>
    <w:rsid w:val="00972488"/>
    <w:rsid w:val="0097592E"/>
    <w:rsid w:val="0098143D"/>
    <w:rsid w:val="00981685"/>
    <w:rsid w:val="00985FC7"/>
    <w:rsid w:val="00987488"/>
    <w:rsid w:val="00995CBA"/>
    <w:rsid w:val="009A261D"/>
    <w:rsid w:val="009A7DBA"/>
    <w:rsid w:val="009B3F0C"/>
    <w:rsid w:val="009B5CAC"/>
    <w:rsid w:val="009C1C97"/>
    <w:rsid w:val="009C1E9F"/>
    <w:rsid w:val="009C2E99"/>
    <w:rsid w:val="009C43C2"/>
    <w:rsid w:val="009C44A0"/>
    <w:rsid w:val="009D63EF"/>
    <w:rsid w:val="009E3731"/>
    <w:rsid w:val="009F1A85"/>
    <w:rsid w:val="009F445C"/>
    <w:rsid w:val="009F582A"/>
    <w:rsid w:val="00A01425"/>
    <w:rsid w:val="00A04208"/>
    <w:rsid w:val="00A147E4"/>
    <w:rsid w:val="00A161B2"/>
    <w:rsid w:val="00A35108"/>
    <w:rsid w:val="00A36FED"/>
    <w:rsid w:val="00A40785"/>
    <w:rsid w:val="00A42FE7"/>
    <w:rsid w:val="00A625AB"/>
    <w:rsid w:val="00A64AC6"/>
    <w:rsid w:val="00A6532B"/>
    <w:rsid w:val="00A70114"/>
    <w:rsid w:val="00A75401"/>
    <w:rsid w:val="00A7561D"/>
    <w:rsid w:val="00A763A7"/>
    <w:rsid w:val="00A76CC5"/>
    <w:rsid w:val="00A82360"/>
    <w:rsid w:val="00A840BE"/>
    <w:rsid w:val="00A90760"/>
    <w:rsid w:val="00A918DE"/>
    <w:rsid w:val="00A97D68"/>
    <w:rsid w:val="00AA2A13"/>
    <w:rsid w:val="00AA3BAF"/>
    <w:rsid w:val="00AA7631"/>
    <w:rsid w:val="00AB0E4C"/>
    <w:rsid w:val="00AB5A0D"/>
    <w:rsid w:val="00AB6EB5"/>
    <w:rsid w:val="00AC332C"/>
    <w:rsid w:val="00AC348F"/>
    <w:rsid w:val="00AD22E3"/>
    <w:rsid w:val="00AE2273"/>
    <w:rsid w:val="00AE4280"/>
    <w:rsid w:val="00AE726C"/>
    <w:rsid w:val="00AF1D6F"/>
    <w:rsid w:val="00AF46B8"/>
    <w:rsid w:val="00B01F11"/>
    <w:rsid w:val="00B118F4"/>
    <w:rsid w:val="00B12ADA"/>
    <w:rsid w:val="00B22DE9"/>
    <w:rsid w:val="00B27C86"/>
    <w:rsid w:val="00B3305E"/>
    <w:rsid w:val="00B34842"/>
    <w:rsid w:val="00B37B37"/>
    <w:rsid w:val="00B41F21"/>
    <w:rsid w:val="00B5183A"/>
    <w:rsid w:val="00B53D42"/>
    <w:rsid w:val="00B60014"/>
    <w:rsid w:val="00B6173A"/>
    <w:rsid w:val="00B61A5D"/>
    <w:rsid w:val="00B62542"/>
    <w:rsid w:val="00B62D79"/>
    <w:rsid w:val="00B70CEC"/>
    <w:rsid w:val="00B74F5B"/>
    <w:rsid w:val="00B75BC2"/>
    <w:rsid w:val="00B94976"/>
    <w:rsid w:val="00BA0747"/>
    <w:rsid w:val="00BA3654"/>
    <w:rsid w:val="00BB0C83"/>
    <w:rsid w:val="00BB5CCE"/>
    <w:rsid w:val="00BC27B8"/>
    <w:rsid w:val="00BC4E5B"/>
    <w:rsid w:val="00BD2F02"/>
    <w:rsid w:val="00BE52B7"/>
    <w:rsid w:val="00BE7C5F"/>
    <w:rsid w:val="00BF1656"/>
    <w:rsid w:val="00C00C79"/>
    <w:rsid w:val="00C137F7"/>
    <w:rsid w:val="00C31B49"/>
    <w:rsid w:val="00C3623F"/>
    <w:rsid w:val="00C40E47"/>
    <w:rsid w:val="00C60FF5"/>
    <w:rsid w:val="00C63197"/>
    <w:rsid w:val="00C845ED"/>
    <w:rsid w:val="00C85820"/>
    <w:rsid w:val="00C9565B"/>
    <w:rsid w:val="00CA1F64"/>
    <w:rsid w:val="00CB1FED"/>
    <w:rsid w:val="00CC2CCF"/>
    <w:rsid w:val="00CC4B76"/>
    <w:rsid w:val="00CE26DA"/>
    <w:rsid w:val="00CE3F94"/>
    <w:rsid w:val="00CE7C61"/>
    <w:rsid w:val="00CF24C7"/>
    <w:rsid w:val="00CF2DF5"/>
    <w:rsid w:val="00D01A61"/>
    <w:rsid w:val="00D07A16"/>
    <w:rsid w:val="00D15671"/>
    <w:rsid w:val="00D171F9"/>
    <w:rsid w:val="00D17EB8"/>
    <w:rsid w:val="00D21329"/>
    <w:rsid w:val="00D23431"/>
    <w:rsid w:val="00D23845"/>
    <w:rsid w:val="00D27385"/>
    <w:rsid w:val="00D357FC"/>
    <w:rsid w:val="00D359A5"/>
    <w:rsid w:val="00D37323"/>
    <w:rsid w:val="00D40EBE"/>
    <w:rsid w:val="00D45750"/>
    <w:rsid w:val="00D53E20"/>
    <w:rsid w:val="00D56344"/>
    <w:rsid w:val="00D5778B"/>
    <w:rsid w:val="00D74AA2"/>
    <w:rsid w:val="00D76BA6"/>
    <w:rsid w:val="00D93737"/>
    <w:rsid w:val="00DA4AF7"/>
    <w:rsid w:val="00DB3A6C"/>
    <w:rsid w:val="00DC0981"/>
    <w:rsid w:val="00DC3478"/>
    <w:rsid w:val="00DC3D84"/>
    <w:rsid w:val="00DC5233"/>
    <w:rsid w:val="00DE1E80"/>
    <w:rsid w:val="00DE4570"/>
    <w:rsid w:val="00DF2837"/>
    <w:rsid w:val="00DF4DE3"/>
    <w:rsid w:val="00E044C7"/>
    <w:rsid w:val="00E054E5"/>
    <w:rsid w:val="00E058ED"/>
    <w:rsid w:val="00E24F3D"/>
    <w:rsid w:val="00E34F68"/>
    <w:rsid w:val="00E35241"/>
    <w:rsid w:val="00E37F6F"/>
    <w:rsid w:val="00E41832"/>
    <w:rsid w:val="00E612F3"/>
    <w:rsid w:val="00E67558"/>
    <w:rsid w:val="00E83067"/>
    <w:rsid w:val="00E846DC"/>
    <w:rsid w:val="00E91D5A"/>
    <w:rsid w:val="00EA1AC2"/>
    <w:rsid w:val="00EA4189"/>
    <w:rsid w:val="00EB0119"/>
    <w:rsid w:val="00EB0422"/>
    <w:rsid w:val="00EB24DB"/>
    <w:rsid w:val="00EB35D1"/>
    <w:rsid w:val="00EB490E"/>
    <w:rsid w:val="00EB6848"/>
    <w:rsid w:val="00ED1155"/>
    <w:rsid w:val="00ED17F2"/>
    <w:rsid w:val="00ED3779"/>
    <w:rsid w:val="00EF66D6"/>
    <w:rsid w:val="00F112A8"/>
    <w:rsid w:val="00F152FE"/>
    <w:rsid w:val="00F2178C"/>
    <w:rsid w:val="00F249D9"/>
    <w:rsid w:val="00F33BCC"/>
    <w:rsid w:val="00F41108"/>
    <w:rsid w:val="00F539C1"/>
    <w:rsid w:val="00F6579F"/>
    <w:rsid w:val="00F66279"/>
    <w:rsid w:val="00F753D1"/>
    <w:rsid w:val="00F77795"/>
    <w:rsid w:val="00F854EF"/>
    <w:rsid w:val="00F92ECC"/>
    <w:rsid w:val="00F942D9"/>
    <w:rsid w:val="00FA2143"/>
    <w:rsid w:val="00FA304F"/>
    <w:rsid w:val="00FA7CA6"/>
    <w:rsid w:val="00FA7D19"/>
    <w:rsid w:val="00FC12B6"/>
    <w:rsid w:val="00FC253A"/>
    <w:rsid w:val="00FC534E"/>
    <w:rsid w:val="00FC6BBC"/>
    <w:rsid w:val="00FD027C"/>
    <w:rsid w:val="00FD0B02"/>
    <w:rsid w:val="00FD0ECC"/>
    <w:rsid w:val="00FD2D21"/>
    <w:rsid w:val="00FD6C2D"/>
    <w:rsid w:val="00FE0D27"/>
    <w:rsid w:val="00FE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4ED2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next w:val="Normln"/>
    <w:link w:val="Nadpis2Char"/>
    <w:qFormat/>
    <w:rsid w:val="00FC12B6"/>
    <w:pPr>
      <w:keepNext/>
      <w:spacing w:before="240" w:after="60"/>
      <w:outlineLvl w:val="1"/>
    </w:pPr>
    <w:rPr>
      <w:rFonts w:ascii="Arial" w:eastAsia="SimSun" w:hAnsi="Arial" w:cs="Arial"/>
      <w:b/>
      <w:bCs/>
      <w:iCs/>
      <w:sz w:val="24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3ED1"/>
    <w:rPr>
      <w:color w:val="0000FF"/>
      <w:u w:val="single"/>
    </w:rPr>
  </w:style>
  <w:style w:type="character" w:styleId="Siln">
    <w:name w:val="Strong"/>
    <w:uiPriority w:val="22"/>
    <w:qFormat/>
    <w:rsid w:val="00223ED1"/>
    <w:rPr>
      <w:b/>
      <w:bCs/>
    </w:rPr>
  </w:style>
  <w:style w:type="character" w:styleId="Zvraznn">
    <w:name w:val="Emphasis"/>
    <w:uiPriority w:val="20"/>
    <w:qFormat/>
    <w:rsid w:val="00223ED1"/>
    <w:rPr>
      <w:i/>
      <w:iCs/>
    </w:rPr>
  </w:style>
  <w:style w:type="paragraph" w:styleId="Odstavecseseznamem">
    <w:name w:val="List Paragraph"/>
    <w:basedOn w:val="Normln"/>
    <w:uiPriority w:val="34"/>
    <w:qFormat/>
    <w:rsid w:val="008F70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22F39"/>
    <w:pPr>
      <w:spacing w:after="0" w:line="240" w:lineRule="auto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link w:val="Zkladntext"/>
    <w:rsid w:val="00922F39"/>
    <w:rPr>
      <w:rFonts w:ascii="Arial" w:eastAsia="Times New Roman" w:hAnsi="Arial" w:cs="Arial"/>
      <w:sz w:val="22"/>
      <w:lang w:eastAsia="en-US"/>
    </w:rPr>
  </w:style>
  <w:style w:type="character" w:customStyle="1" w:styleId="Nadpis2Char">
    <w:name w:val="Nadpis 2 Char"/>
    <w:link w:val="Nadpis2"/>
    <w:rsid w:val="00FC12B6"/>
    <w:rPr>
      <w:rFonts w:ascii="Arial" w:eastAsia="SimSun" w:hAnsi="Arial" w:cs="Arial"/>
      <w:b/>
      <w:bCs/>
      <w:iCs/>
      <w:sz w:val="24"/>
      <w:szCs w:val="28"/>
      <w:lang w:val="cs-CZ" w:eastAsia="zh-CN" w:bidi="ar-SA"/>
    </w:rPr>
  </w:style>
  <w:style w:type="paragraph" w:styleId="Textbubliny">
    <w:name w:val="Balloon Text"/>
    <w:basedOn w:val="Normln"/>
    <w:semiHidden/>
    <w:rsid w:val="00A407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44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0677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70677"/>
    <w:rPr>
      <w:lang w:eastAsia="en-US"/>
    </w:rPr>
  </w:style>
  <w:style w:type="character" w:styleId="Znakapoznpodarou">
    <w:name w:val="footnote reference"/>
    <w:uiPriority w:val="99"/>
    <w:semiHidden/>
    <w:unhideWhenUsed/>
    <w:rsid w:val="00970677"/>
    <w:rPr>
      <w:vertAlign w:val="superscript"/>
    </w:rPr>
  </w:style>
  <w:style w:type="character" w:styleId="Odkaznakoment">
    <w:name w:val="annotation reference"/>
    <w:uiPriority w:val="99"/>
    <w:semiHidden/>
    <w:unhideWhenUsed/>
    <w:rsid w:val="00686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6A2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86A2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6A2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6A28"/>
    <w:rPr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6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chedulevenue">
    <w:name w:val="schedulevenue"/>
    <w:basedOn w:val="Standardnpsmoodstavce"/>
    <w:rsid w:val="007609EB"/>
  </w:style>
  <w:style w:type="character" w:customStyle="1" w:styleId="apple-converted-space">
    <w:name w:val="apple-converted-space"/>
    <w:basedOn w:val="Standardnpsmoodstavce"/>
    <w:rsid w:val="007609EB"/>
  </w:style>
  <w:style w:type="paragraph" w:styleId="Revize">
    <w:name w:val="Revision"/>
    <w:hidden/>
    <w:uiPriority w:val="99"/>
    <w:semiHidden/>
    <w:rsid w:val="0014449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1833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2468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56">
          <w:marLeft w:val="547"/>
          <w:marRight w:val="0"/>
          <w:marTop w:val="115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ilipova@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F6DA7-E048-4E2F-80E2-A503932A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Links>
    <vt:vector size="12" baseType="variant"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http://www.smocr.cz/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mailto:filipova@smocr.cz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Filipová</dc:creator>
  <cp:lastModifiedBy>Stefany</cp:lastModifiedBy>
  <cp:revision>8</cp:revision>
  <dcterms:created xsi:type="dcterms:W3CDTF">2015-10-13T18:02:00Z</dcterms:created>
  <dcterms:modified xsi:type="dcterms:W3CDTF">2015-10-16T04:02:00Z</dcterms:modified>
</cp:coreProperties>
</file>