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5F62" w14:textId="45FF07CE" w:rsidR="007512CB" w:rsidRDefault="007512CB" w:rsidP="007512CB">
      <w:pPr>
        <w:keepNext/>
        <w:spacing w:after="0" w:line="276" w:lineRule="auto"/>
        <w:jc w:val="center"/>
        <w:rPr>
          <w:rFonts w:ascii="Arial" w:hAnsi="Arial" w:cs="Arial"/>
          <w:b/>
          <w:sz w:val="24"/>
          <w:szCs w:val="24"/>
        </w:rPr>
      </w:pPr>
      <w:r>
        <w:rPr>
          <w:rFonts w:ascii="Arial" w:hAnsi="Arial" w:cs="Arial"/>
          <w:b/>
          <w:sz w:val="24"/>
          <w:szCs w:val="24"/>
        </w:rPr>
        <w:t>Obec</w:t>
      </w:r>
      <w:r>
        <w:rPr>
          <w:rFonts w:ascii="Arial" w:hAnsi="Arial" w:cs="Arial"/>
          <w:b/>
          <w:color w:val="00B0F0"/>
          <w:sz w:val="24"/>
          <w:szCs w:val="24"/>
        </w:rPr>
        <w:t xml:space="preserve"> (město, městys</w:t>
      </w:r>
      <w:r w:rsidR="00C66656">
        <w:rPr>
          <w:rFonts w:ascii="Arial" w:hAnsi="Arial" w:cs="Arial"/>
          <w:b/>
          <w:color w:val="00B0F0"/>
          <w:sz w:val="24"/>
          <w:szCs w:val="24"/>
        </w:rPr>
        <w:t>, statutární město</w:t>
      </w:r>
      <w:r>
        <w:rPr>
          <w:rFonts w:ascii="Arial" w:hAnsi="Arial" w:cs="Arial"/>
          <w:b/>
          <w:color w:val="00B0F0"/>
          <w:sz w:val="24"/>
          <w:szCs w:val="24"/>
        </w:rPr>
        <w:t>) …</w:t>
      </w:r>
    </w:p>
    <w:p w14:paraId="035B02EE" w14:textId="19EFC242" w:rsidR="007512CB" w:rsidRDefault="007512CB" w:rsidP="007512CB">
      <w:pPr>
        <w:keepNext/>
        <w:spacing w:after="0" w:line="276" w:lineRule="auto"/>
        <w:jc w:val="center"/>
        <w:rPr>
          <w:rFonts w:ascii="Arial" w:hAnsi="Arial" w:cs="Arial"/>
          <w:b/>
          <w:color w:val="00B0F0"/>
          <w:sz w:val="24"/>
          <w:szCs w:val="24"/>
        </w:rPr>
      </w:pPr>
      <w:r>
        <w:rPr>
          <w:rFonts w:ascii="Arial" w:hAnsi="Arial" w:cs="Arial"/>
          <w:b/>
          <w:sz w:val="24"/>
          <w:szCs w:val="24"/>
        </w:rPr>
        <w:t>Zastupitelstvo obce</w:t>
      </w:r>
      <w:r>
        <w:rPr>
          <w:rFonts w:ascii="Arial" w:hAnsi="Arial" w:cs="Arial"/>
          <w:b/>
          <w:color w:val="00B0F0"/>
          <w:sz w:val="24"/>
          <w:szCs w:val="24"/>
        </w:rPr>
        <w:t xml:space="preserve"> (města, městyse</w:t>
      </w:r>
      <w:r w:rsidR="00C66656">
        <w:rPr>
          <w:rFonts w:ascii="Arial" w:hAnsi="Arial" w:cs="Arial"/>
          <w:b/>
          <w:color w:val="00B0F0"/>
          <w:sz w:val="24"/>
          <w:szCs w:val="24"/>
        </w:rPr>
        <w:t>, statutárního města</w:t>
      </w:r>
      <w:r>
        <w:rPr>
          <w:rFonts w:ascii="Arial" w:hAnsi="Arial" w:cs="Arial"/>
          <w:b/>
          <w:color w:val="00B0F0"/>
          <w:sz w:val="24"/>
          <w:szCs w:val="24"/>
        </w:rPr>
        <w:t>) …</w:t>
      </w:r>
    </w:p>
    <w:p w14:paraId="558C0D25" w14:textId="77777777" w:rsidR="007512CB" w:rsidRDefault="007512CB" w:rsidP="007512CB">
      <w:pPr>
        <w:keepNext/>
        <w:spacing w:after="0" w:line="276" w:lineRule="auto"/>
        <w:jc w:val="center"/>
        <w:rPr>
          <w:rFonts w:ascii="Arial" w:hAnsi="Arial" w:cs="Arial"/>
          <w:b/>
          <w:sz w:val="24"/>
          <w:szCs w:val="24"/>
        </w:rPr>
      </w:pPr>
    </w:p>
    <w:p w14:paraId="120099C5" w14:textId="7860423B" w:rsidR="00C01C4D" w:rsidRPr="00C01C4D" w:rsidRDefault="00C01C4D" w:rsidP="00C01C4D">
      <w:pPr>
        <w:keepNext/>
        <w:spacing w:after="0" w:line="276" w:lineRule="auto"/>
        <w:jc w:val="left"/>
        <w:rPr>
          <w:rFonts w:ascii="Arial" w:hAnsi="Arial" w:cs="Arial"/>
          <w:bCs/>
        </w:rPr>
      </w:pPr>
      <w:r w:rsidRPr="00C01C4D">
        <w:rPr>
          <w:rFonts w:ascii="Arial" w:hAnsi="Arial" w:cs="Arial"/>
          <w:bCs/>
        </w:rPr>
        <w:t xml:space="preserve">Číslo jednací: </w:t>
      </w:r>
    </w:p>
    <w:p w14:paraId="76D85E38" w14:textId="77777777" w:rsidR="00C01C4D" w:rsidRPr="00C01C4D" w:rsidRDefault="00C01C4D" w:rsidP="00C01C4D">
      <w:pPr>
        <w:keepNext/>
        <w:spacing w:after="0" w:line="276" w:lineRule="auto"/>
        <w:jc w:val="left"/>
        <w:rPr>
          <w:rFonts w:ascii="Arial" w:hAnsi="Arial" w:cs="Arial"/>
          <w:b/>
        </w:rPr>
      </w:pPr>
    </w:p>
    <w:p w14:paraId="5F3CA7FA" w14:textId="77777777" w:rsidR="000A083C" w:rsidRDefault="000A083C" w:rsidP="007512CB">
      <w:pPr>
        <w:spacing w:line="276" w:lineRule="auto"/>
        <w:jc w:val="center"/>
        <w:rPr>
          <w:rFonts w:ascii="Arial" w:hAnsi="Arial" w:cs="Arial"/>
          <w:b/>
          <w:sz w:val="24"/>
          <w:szCs w:val="24"/>
        </w:rPr>
      </w:pPr>
      <w:r>
        <w:rPr>
          <w:rFonts w:ascii="Arial" w:hAnsi="Arial" w:cs="Arial"/>
          <w:b/>
          <w:sz w:val="24"/>
          <w:szCs w:val="24"/>
        </w:rPr>
        <w:t>VEŘEJNÁ VYHLÁŠKA</w:t>
      </w:r>
    </w:p>
    <w:p w14:paraId="72F3F80E" w14:textId="6953C537" w:rsidR="007512CB" w:rsidRDefault="000A083C" w:rsidP="007512CB">
      <w:pPr>
        <w:spacing w:line="276" w:lineRule="auto"/>
        <w:jc w:val="center"/>
        <w:rPr>
          <w:rFonts w:ascii="Arial" w:hAnsi="Arial" w:cs="Arial"/>
          <w:b/>
          <w:sz w:val="24"/>
          <w:szCs w:val="24"/>
        </w:rPr>
      </w:pPr>
      <w:r>
        <w:rPr>
          <w:rFonts w:ascii="Arial" w:hAnsi="Arial" w:cs="Arial"/>
          <w:b/>
          <w:sz w:val="24"/>
          <w:szCs w:val="24"/>
        </w:rPr>
        <w:t xml:space="preserve">NÁVRH </w:t>
      </w:r>
      <w:r w:rsidR="00FB7C48">
        <w:rPr>
          <w:rFonts w:ascii="Arial" w:hAnsi="Arial" w:cs="Arial"/>
          <w:b/>
          <w:sz w:val="24"/>
          <w:szCs w:val="24"/>
        </w:rPr>
        <w:t>OPATŘENÍ OBECNÉ POVAHY</w:t>
      </w:r>
      <w:r>
        <w:rPr>
          <w:rFonts w:ascii="Arial" w:hAnsi="Arial" w:cs="Arial"/>
          <w:b/>
          <w:sz w:val="24"/>
          <w:szCs w:val="24"/>
        </w:rPr>
        <w:t xml:space="preserve"> A VÝZVA K UPLATNĚNÍ PŘIPOMÍNEK NEBO NÁMITEK</w:t>
      </w:r>
    </w:p>
    <w:p w14:paraId="1480162B" w14:textId="77777777" w:rsidR="007512CB" w:rsidRDefault="007512CB" w:rsidP="007512CB">
      <w:pPr>
        <w:spacing w:line="276" w:lineRule="auto"/>
        <w:jc w:val="center"/>
        <w:rPr>
          <w:rFonts w:ascii="Arial" w:hAnsi="Arial" w:cs="Arial"/>
        </w:rPr>
      </w:pPr>
    </w:p>
    <w:p w14:paraId="6B5D9B12" w14:textId="4F44A995" w:rsidR="001D2677" w:rsidRDefault="007512CB" w:rsidP="007512CB">
      <w:pPr>
        <w:spacing w:line="276" w:lineRule="auto"/>
        <w:rPr>
          <w:rFonts w:ascii="Arial" w:hAnsi="Arial" w:cs="Arial"/>
        </w:rPr>
      </w:pPr>
      <w:r>
        <w:rPr>
          <w:rFonts w:ascii="Arial" w:hAnsi="Arial" w:cs="Arial"/>
        </w:rPr>
        <w:t xml:space="preserve">Zastupitelstvo obce </w:t>
      </w:r>
      <w:r>
        <w:rPr>
          <w:rFonts w:ascii="Arial" w:hAnsi="Arial" w:cs="Arial"/>
          <w:color w:val="00B0F0"/>
        </w:rPr>
        <w:t xml:space="preserve">(města, městyse) </w:t>
      </w:r>
      <w:r>
        <w:rPr>
          <w:rFonts w:ascii="Arial" w:hAnsi="Arial" w:cs="Arial"/>
        </w:rPr>
        <w:t xml:space="preserve">… </w:t>
      </w:r>
      <w:r w:rsidR="001D2677">
        <w:rPr>
          <w:rFonts w:ascii="Arial" w:hAnsi="Arial" w:cs="Arial"/>
        </w:rPr>
        <w:t xml:space="preserve">jako </w:t>
      </w:r>
      <w:r w:rsidR="0093519F">
        <w:rPr>
          <w:rFonts w:ascii="Arial" w:hAnsi="Arial" w:cs="Arial"/>
        </w:rPr>
        <w:t>příslušn</w:t>
      </w:r>
      <w:r w:rsidR="0079614A">
        <w:rPr>
          <w:rFonts w:ascii="Arial" w:hAnsi="Arial" w:cs="Arial"/>
        </w:rPr>
        <w:t>ý správní orgán</w:t>
      </w:r>
      <w:r w:rsidR="0093519F">
        <w:rPr>
          <w:rFonts w:ascii="Arial" w:hAnsi="Arial" w:cs="Arial"/>
        </w:rPr>
        <w:t xml:space="preserve"> podle ustanovení § 12 odst. 1 písm. b) zákona č. 338/1992 Sb., o dani z nemovitých věcí, ve znění pozdějších předpisů (dále jen „zákon o dani z nemovitých věcí“) </w:t>
      </w:r>
      <w:r w:rsidR="008339B9" w:rsidRPr="008339B9">
        <w:rPr>
          <w:rFonts w:ascii="Arial" w:hAnsi="Arial" w:cs="Arial"/>
        </w:rPr>
        <w:t>a ve spojení s ustanovením § 171 a následujících zákona č. 500/2004 Sb., správní řád</w:t>
      </w:r>
      <w:r w:rsidR="004F4243">
        <w:rPr>
          <w:rFonts w:ascii="Arial" w:hAnsi="Arial" w:cs="Arial"/>
        </w:rPr>
        <w:t xml:space="preserve">, </w:t>
      </w:r>
      <w:r w:rsidR="004B2339">
        <w:rPr>
          <w:rFonts w:ascii="Arial" w:hAnsi="Arial" w:cs="Arial"/>
        </w:rPr>
        <w:t xml:space="preserve">zveřejňuje </w:t>
      </w:r>
      <w:r w:rsidR="000A083C" w:rsidRPr="007013DA">
        <w:rPr>
          <w:rFonts w:ascii="Arial" w:hAnsi="Arial" w:cs="Arial"/>
          <w:b/>
          <w:bCs/>
        </w:rPr>
        <w:t xml:space="preserve">návrh </w:t>
      </w:r>
    </w:p>
    <w:p w14:paraId="76488559" w14:textId="77777777" w:rsidR="007013DA" w:rsidRPr="00BF3DEA" w:rsidRDefault="007013DA" w:rsidP="007013DA">
      <w:pPr>
        <w:spacing w:line="276" w:lineRule="auto"/>
        <w:jc w:val="center"/>
        <w:rPr>
          <w:rFonts w:ascii="Arial" w:hAnsi="Arial" w:cs="Arial"/>
          <w:b/>
          <w:i/>
          <w:iCs/>
          <w:sz w:val="24"/>
          <w:szCs w:val="24"/>
        </w:rPr>
      </w:pPr>
      <w:r w:rsidRPr="00BF3DEA">
        <w:rPr>
          <w:rFonts w:ascii="Arial" w:hAnsi="Arial" w:cs="Arial"/>
          <w:b/>
          <w:i/>
          <w:iCs/>
          <w:sz w:val="24"/>
          <w:szCs w:val="24"/>
        </w:rPr>
        <w:t>OPATŘENÍ OBECNÉ POVAHY</w:t>
      </w:r>
    </w:p>
    <w:p w14:paraId="5730AB81" w14:textId="77777777" w:rsidR="007013DA" w:rsidRPr="00F32709" w:rsidRDefault="007013DA" w:rsidP="007013DA">
      <w:pPr>
        <w:spacing w:line="276" w:lineRule="auto"/>
        <w:jc w:val="center"/>
        <w:rPr>
          <w:rFonts w:ascii="Arial" w:hAnsi="Arial" w:cs="Arial"/>
          <w:i/>
          <w:iCs/>
        </w:rPr>
      </w:pPr>
    </w:p>
    <w:p w14:paraId="01305D97" w14:textId="77777777" w:rsidR="007013DA" w:rsidRPr="00555CD0" w:rsidRDefault="007013DA" w:rsidP="007013DA">
      <w:pPr>
        <w:spacing w:line="276" w:lineRule="auto"/>
        <w:rPr>
          <w:rFonts w:ascii="Arial" w:hAnsi="Arial" w:cs="Arial"/>
          <w:i/>
          <w:iCs/>
        </w:rPr>
      </w:pPr>
      <w:r w:rsidRPr="00BF3DEA">
        <w:rPr>
          <w:rFonts w:ascii="Arial" w:hAnsi="Arial" w:cs="Arial"/>
          <w:i/>
          <w:iCs/>
        </w:rPr>
        <w:t xml:space="preserve">Zastupitelstvo obce </w:t>
      </w:r>
      <w:r w:rsidRPr="00BF3DEA">
        <w:rPr>
          <w:rFonts w:ascii="Arial" w:hAnsi="Arial" w:cs="Arial"/>
          <w:i/>
          <w:iCs/>
          <w:color w:val="00B0F0"/>
        </w:rPr>
        <w:t xml:space="preserve">(města, městyse) </w:t>
      </w:r>
      <w:r w:rsidRPr="00BF3DEA">
        <w:rPr>
          <w:rFonts w:ascii="Arial" w:hAnsi="Arial" w:cs="Arial"/>
          <w:i/>
          <w:iCs/>
        </w:rPr>
        <w:t xml:space="preserve">… jako </w:t>
      </w:r>
      <w:r w:rsidRPr="00555CD0">
        <w:rPr>
          <w:rFonts w:ascii="Arial" w:hAnsi="Arial" w:cs="Arial"/>
          <w:i/>
          <w:iCs/>
        </w:rPr>
        <w:t xml:space="preserve">příslušný správní orgán podle ustanovení § 12 odst. 1 písm. b) zákona č. 338/1992 Sb., o dani z nemovitých věcí, ve znění pozdějších předpisů (dále jen „zákon o dani z nemovitých věcí“) a ve spojení s ustanovením § 171 a následujících zákona č. 500/2004 Sb., správní řád, ve znění pozdějších předpisů, </w:t>
      </w:r>
    </w:p>
    <w:p w14:paraId="378328A5" w14:textId="77777777" w:rsidR="007013DA" w:rsidRPr="00555CD0" w:rsidRDefault="007013DA" w:rsidP="007013DA">
      <w:pPr>
        <w:spacing w:line="276" w:lineRule="auto"/>
        <w:rPr>
          <w:rFonts w:ascii="Arial" w:hAnsi="Arial" w:cs="Arial"/>
          <w:i/>
          <w:iCs/>
        </w:rPr>
      </w:pPr>
    </w:p>
    <w:p w14:paraId="3DBB2406" w14:textId="77777777" w:rsidR="007013DA" w:rsidRPr="00555CD0" w:rsidRDefault="007013DA" w:rsidP="007013DA">
      <w:pPr>
        <w:spacing w:line="276" w:lineRule="auto"/>
        <w:jc w:val="center"/>
        <w:rPr>
          <w:rFonts w:ascii="Arial" w:hAnsi="Arial" w:cs="Arial"/>
          <w:b/>
          <w:i/>
          <w:iCs/>
          <w:sz w:val="24"/>
          <w:szCs w:val="24"/>
        </w:rPr>
      </w:pPr>
      <w:r w:rsidRPr="00555CD0">
        <w:rPr>
          <w:rFonts w:ascii="Arial" w:hAnsi="Arial" w:cs="Arial"/>
          <w:b/>
          <w:i/>
          <w:iCs/>
          <w:sz w:val="24"/>
          <w:szCs w:val="24"/>
        </w:rPr>
        <w:t>V Y D Á V Á</w:t>
      </w:r>
    </w:p>
    <w:p w14:paraId="4F61D691" w14:textId="77777777" w:rsidR="007013DA" w:rsidRPr="00555CD0" w:rsidRDefault="007013DA" w:rsidP="007013DA">
      <w:pPr>
        <w:spacing w:line="276" w:lineRule="auto"/>
        <w:rPr>
          <w:rFonts w:ascii="Arial" w:hAnsi="Arial" w:cs="Arial"/>
          <w:i/>
          <w:iCs/>
        </w:rPr>
      </w:pPr>
    </w:p>
    <w:p w14:paraId="77715117" w14:textId="4C7F6D47" w:rsidR="007013DA" w:rsidRPr="00555CD0" w:rsidRDefault="007013DA" w:rsidP="007013DA">
      <w:pPr>
        <w:spacing w:line="276" w:lineRule="auto"/>
        <w:rPr>
          <w:rFonts w:ascii="Arial" w:hAnsi="Arial" w:cs="Arial"/>
          <w:i/>
          <w:iCs/>
        </w:rPr>
      </w:pPr>
      <w:r w:rsidRPr="00555CD0">
        <w:rPr>
          <w:rFonts w:ascii="Arial" w:hAnsi="Arial" w:cs="Arial"/>
          <w:i/>
          <w:iCs/>
        </w:rPr>
        <w:t xml:space="preserve">opatření obecné povahy, kterým se stanovuje místní koeficient pro vymezené nemovité věci, </w:t>
      </w:r>
      <w:r w:rsidR="00F441C0">
        <w:rPr>
          <w:rFonts w:ascii="Arial" w:hAnsi="Arial" w:cs="Arial"/>
          <w:i/>
          <w:iCs/>
        </w:rPr>
        <w:t>a to pro</w:t>
      </w:r>
      <w:r w:rsidRPr="00555CD0">
        <w:rPr>
          <w:rFonts w:ascii="Arial" w:hAnsi="Arial" w:cs="Arial"/>
          <w:i/>
          <w:iCs/>
        </w:rPr>
        <w:t xml:space="preserve"> </w:t>
      </w:r>
      <w:r w:rsidRPr="00B57949">
        <w:rPr>
          <w:rFonts w:ascii="Arial" w:hAnsi="Arial" w:cs="Arial"/>
          <w:b/>
          <w:bCs/>
          <w:i/>
          <w:iCs/>
          <w:color w:val="00B0F0"/>
        </w:rPr>
        <w:t>pozemky, zdanitelné stavby a zdanite</w:t>
      </w:r>
      <w:r w:rsidR="00CD0D53" w:rsidRPr="00B57949">
        <w:rPr>
          <w:rFonts w:ascii="Arial" w:hAnsi="Arial" w:cs="Arial"/>
          <w:b/>
          <w:bCs/>
          <w:i/>
          <w:iCs/>
          <w:color w:val="00B0F0"/>
        </w:rPr>
        <w:t>lné jednotky</w:t>
      </w:r>
      <w:r w:rsidR="00CD0D53" w:rsidRPr="00B57949">
        <w:rPr>
          <w:rFonts w:ascii="Arial" w:hAnsi="Arial" w:cs="Arial"/>
          <w:i/>
          <w:iCs/>
          <w:color w:val="00B0F0"/>
        </w:rPr>
        <w:t xml:space="preserve"> </w:t>
      </w:r>
      <w:r w:rsidR="00CD0D53">
        <w:rPr>
          <w:rFonts w:ascii="Arial" w:hAnsi="Arial" w:cs="Arial"/>
          <w:i/>
          <w:iCs/>
        </w:rPr>
        <w:t xml:space="preserve">uvedené v Příloze k tomuto opatření obecné povahy </w:t>
      </w:r>
      <w:r w:rsidRPr="00555CD0">
        <w:rPr>
          <w:rFonts w:ascii="Arial" w:hAnsi="Arial" w:cs="Arial"/>
          <w:i/>
          <w:iCs/>
        </w:rPr>
        <w:t xml:space="preserve">ve výši … </w:t>
      </w:r>
      <w:r w:rsidRPr="00555CD0">
        <w:rPr>
          <w:rFonts w:ascii="Arial" w:hAnsi="Arial" w:cs="Arial"/>
          <w:i/>
          <w:iCs/>
          <w:color w:val="00B0F0"/>
        </w:rPr>
        <w:t>(obec zvolí koeficient v rozmezí od 0,5 do 5,0)</w:t>
      </w:r>
      <w:r w:rsidRPr="00555CD0">
        <w:rPr>
          <w:rFonts w:ascii="Arial" w:hAnsi="Arial" w:cs="Arial"/>
          <w:i/>
          <w:iCs/>
        </w:rPr>
        <w:t>.</w:t>
      </w:r>
    </w:p>
    <w:p w14:paraId="5140C615" w14:textId="02E6F444" w:rsidR="007013DA" w:rsidRPr="00555CD0" w:rsidRDefault="007013DA" w:rsidP="007013DA">
      <w:pPr>
        <w:tabs>
          <w:tab w:val="left" w:pos="1134"/>
        </w:tabs>
        <w:spacing w:line="276" w:lineRule="auto"/>
        <w:rPr>
          <w:rFonts w:ascii="Arial" w:hAnsi="Arial" w:cs="Arial"/>
          <w:i/>
          <w:iCs/>
        </w:rPr>
      </w:pPr>
      <w:r w:rsidRPr="00555CD0">
        <w:rPr>
          <w:rFonts w:ascii="Arial" w:hAnsi="Arial" w:cs="Arial"/>
          <w:i/>
          <w:iCs/>
        </w:rPr>
        <w:t>Tento místní koeficient se vztahuje na všechny vymezené nemovité věci s výjimkou pozemků zařazených do skupiny vybraných zemědělských pozemků, trvalých travních porostů nebo nevyužitelných ostatních ploch.</w:t>
      </w:r>
      <w:r w:rsidRPr="00555CD0">
        <w:rPr>
          <w:rStyle w:val="Znakapoznpodarou"/>
          <w:rFonts w:ascii="Arial" w:hAnsi="Arial" w:cs="Arial"/>
          <w:i/>
          <w:iCs/>
        </w:rPr>
        <w:footnoteReference w:id="1"/>
      </w:r>
      <w:r w:rsidR="00DD3431" w:rsidRPr="00DD3431">
        <w:rPr>
          <w:rFonts w:ascii="Arial" w:hAnsi="Arial" w:cs="Arial"/>
          <w:i/>
          <w:iCs/>
        </w:rPr>
        <w:t xml:space="preserve"> </w:t>
      </w:r>
      <w:r w:rsidR="00DD3431">
        <w:rPr>
          <w:rFonts w:ascii="Arial" w:hAnsi="Arial" w:cs="Arial"/>
          <w:i/>
          <w:iCs/>
        </w:rPr>
        <w:t>V</w:t>
      </w:r>
      <w:r w:rsidR="00DD3431" w:rsidRPr="00555CD0">
        <w:rPr>
          <w:rFonts w:ascii="Arial" w:hAnsi="Arial" w:cs="Arial"/>
          <w:i/>
          <w:iCs/>
        </w:rPr>
        <w:t>ýčet vymezených nemovitých věcí, pro které byl stanoven shora uvedený místní koeficient</w:t>
      </w:r>
      <w:r w:rsidR="00DD3431">
        <w:rPr>
          <w:rFonts w:ascii="Arial" w:hAnsi="Arial" w:cs="Arial"/>
          <w:i/>
          <w:iCs/>
        </w:rPr>
        <w:t xml:space="preserve">, je obsažen v příloze, která je nedílnou součástí tohoto opatření obecné povahy. </w:t>
      </w:r>
    </w:p>
    <w:p w14:paraId="5B99EB92" w14:textId="77777777" w:rsidR="007013DA" w:rsidRPr="00F25688" w:rsidRDefault="007013DA" w:rsidP="007013DA">
      <w:pPr>
        <w:spacing w:line="276" w:lineRule="auto"/>
        <w:rPr>
          <w:rFonts w:ascii="Arial" w:hAnsi="Arial" w:cs="Arial"/>
          <w:i/>
          <w:iCs/>
        </w:rPr>
      </w:pPr>
    </w:p>
    <w:p w14:paraId="3AEF1B9A" w14:textId="77777777" w:rsidR="007013DA" w:rsidRPr="00363BC0" w:rsidRDefault="007013DA" w:rsidP="007013DA">
      <w:pPr>
        <w:keepNext/>
        <w:spacing w:line="276" w:lineRule="auto"/>
        <w:jc w:val="left"/>
        <w:rPr>
          <w:rFonts w:ascii="Arial" w:hAnsi="Arial" w:cs="Arial"/>
          <w:b/>
          <w:i/>
          <w:iCs/>
          <w:szCs w:val="24"/>
        </w:rPr>
      </w:pPr>
      <w:r w:rsidRPr="00F25688">
        <w:rPr>
          <w:rFonts w:ascii="Arial" w:hAnsi="Arial" w:cs="Arial"/>
          <w:b/>
          <w:i/>
          <w:iCs/>
          <w:szCs w:val="24"/>
        </w:rPr>
        <w:t>Odůvodnění</w:t>
      </w:r>
    </w:p>
    <w:p w14:paraId="0202BB71" w14:textId="723982C6" w:rsidR="007013DA" w:rsidRPr="00E544F2" w:rsidRDefault="007013DA" w:rsidP="007013DA">
      <w:pPr>
        <w:tabs>
          <w:tab w:val="left" w:pos="0"/>
        </w:tabs>
        <w:spacing w:line="276" w:lineRule="auto"/>
        <w:rPr>
          <w:rFonts w:ascii="Arial" w:hAnsi="Arial" w:cs="Arial"/>
          <w:i/>
          <w:iCs/>
          <w:color w:val="00B0F0"/>
        </w:rPr>
      </w:pPr>
      <w:r w:rsidRPr="00F32709">
        <w:rPr>
          <w:rFonts w:ascii="Arial" w:hAnsi="Arial" w:cs="Arial"/>
          <w:i/>
          <w:iCs/>
          <w:color w:val="00B0F0"/>
        </w:rPr>
        <w:t>Obec</w:t>
      </w:r>
      <w:r w:rsidRPr="00F32709">
        <w:rPr>
          <w:rFonts w:ascii="Arial" w:hAnsi="Arial" w:cs="Arial"/>
          <w:i/>
          <w:iCs/>
          <w:sz w:val="24"/>
          <w:szCs w:val="24"/>
        </w:rPr>
        <w:t xml:space="preserve"> </w:t>
      </w:r>
      <w:r w:rsidRPr="0016263F">
        <w:rPr>
          <w:rFonts w:ascii="Arial" w:hAnsi="Arial" w:cs="Arial"/>
          <w:i/>
          <w:iCs/>
          <w:color w:val="00B0F0"/>
        </w:rPr>
        <w:t>musí odůvodnit, proč pro vybrané nemovité věci stanovuje místní koeficient.</w:t>
      </w:r>
    </w:p>
    <w:p w14:paraId="21001EC4" w14:textId="77777777" w:rsidR="007013DA" w:rsidRPr="00555CD0" w:rsidRDefault="007013DA" w:rsidP="007013DA">
      <w:pPr>
        <w:keepNext/>
        <w:spacing w:line="276" w:lineRule="auto"/>
        <w:rPr>
          <w:rFonts w:ascii="Arial" w:hAnsi="Arial" w:cs="Arial"/>
          <w:b/>
          <w:i/>
          <w:iCs/>
        </w:rPr>
      </w:pPr>
    </w:p>
    <w:p w14:paraId="1CA9021F" w14:textId="77777777" w:rsidR="007013DA" w:rsidRPr="00555CD0" w:rsidRDefault="007013DA" w:rsidP="007013DA">
      <w:pPr>
        <w:keepNext/>
        <w:spacing w:line="276" w:lineRule="auto"/>
        <w:jc w:val="left"/>
        <w:rPr>
          <w:rFonts w:ascii="Arial" w:hAnsi="Arial" w:cs="Arial"/>
          <w:b/>
          <w:i/>
          <w:iCs/>
        </w:rPr>
      </w:pPr>
      <w:r w:rsidRPr="00555CD0">
        <w:rPr>
          <w:rFonts w:ascii="Arial" w:hAnsi="Arial" w:cs="Arial"/>
          <w:b/>
          <w:i/>
          <w:iCs/>
        </w:rPr>
        <w:t>Poučení</w:t>
      </w:r>
    </w:p>
    <w:p w14:paraId="1AC32C97" w14:textId="1CC2A305" w:rsidR="007013DA" w:rsidRPr="00BF3DEA" w:rsidRDefault="007013DA" w:rsidP="007013DA">
      <w:pPr>
        <w:spacing w:line="276" w:lineRule="auto"/>
        <w:rPr>
          <w:rFonts w:ascii="Arial" w:hAnsi="Arial" w:cs="Arial"/>
          <w:i/>
          <w:iCs/>
        </w:rPr>
      </w:pPr>
      <w:r w:rsidRPr="00555CD0">
        <w:rPr>
          <w:rFonts w:ascii="Arial" w:hAnsi="Arial" w:cs="Arial"/>
          <w:i/>
          <w:iCs/>
        </w:rPr>
        <w:t>Proti opatření obecné povahy nelze podle § 173 odst. 2 správního řádu podat opravný prostředek.</w:t>
      </w:r>
      <w:r w:rsidRPr="00363BC0">
        <w:rPr>
          <w:rFonts w:ascii="Arial" w:hAnsi="Arial" w:cs="Arial"/>
          <w:i/>
          <w:iCs/>
        </w:rPr>
        <w:t xml:space="preserve"> </w:t>
      </w:r>
      <w:r w:rsidRPr="00555CD0">
        <w:rPr>
          <w:rFonts w:ascii="Arial" w:hAnsi="Arial" w:cs="Arial"/>
          <w:i/>
          <w:iCs/>
        </w:rPr>
        <w:t>Do opatření obecné povahy a jeho odůvodnění může podle § 173 odst. 1 správního řádu každý nahlédnout u</w:t>
      </w:r>
      <w:r w:rsidRPr="00F25688">
        <w:rPr>
          <w:rFonts w:ascii="Arial" w:hAnsi="Arial" w:cs="Arial"/>
          <w:i/>
          <w:iCs/>
        </w:rPr>
        <w:t xml:space="preserve"> </w:t>
      </w:r>
      <w:r w:rsidRPr="00363BC0">
        <w:rPr>
          <w:rFonts w:ascii="Arial" w:hAnsi="Arial" w:cs="Arial"/>
          <w:i/>
          <w:iCs/>
        </w:rPr>
        <w:t>obecního/městského úřadu</w:t>
      </w:r>
      <w:r w:rsidRPr="00F32709">
        <w:rPr>
          <w:rFonts w:ascii="Arial" w:hAnsi="Arial" w:cs="Arial"/>
          <w:i/>
          <w:iCs/>
        </w:rPr>
        <w:t xml:space="preserve">, který opatření obecné povahy vydal. </w:t>
      </w:r>
    </w:p>
    <w:p w14:paraId="4C9261B7" w14:textId="77777777" w:rsidR="007013DA" w:rsidRPr="00555CD0" w:rsidRDefault="007013DA" w:rsidP="007013DA">
      <w:pPr>
        <w:keepNext/>
        <w:spacing w:line="276" w:lineRule="auto"/>
        <w:jc w:val="left"/>
        <w:rPr>
          <w:rFonts w:ascii="Arial" w:hAnsi="Arial" w:cs="Arial"/>
          <w:i/>
          <w:iCs/>
          <w:color w:val="FF0000"/>
          <w:sz w:val="20"/>
          <w:szCs w:val="20"/>
        </w:rPr>
      </w:pPr>
      <w:r w:rsidRPr="00555CD0">
        <w:rPr>
          <w:rFonts w:ascii="Arial" w:hAnsi="Arial" w:cs="Arial"/>
          <w:b/>
          <w:i/>
          <w:iCs/>
        </w:rPr>
        <w:t>Účinnost</w:t>
      </w:r>
    </w:p>
    <w:p w14:paraId="26BB808D" w14:textId="1718FF77" w:rsidR="007013DA" w:rsidRPr="00555CD0" w:rsidRDefault="007013DA" w:rsidP="007013DA">
      <w:pPr>
        <w:spacing w:line="276" w:lineRule="auto"/>
        <w:rPr>
          <w:rFonts w:ascii="Arial" w:hAnsi="Arial" w:cs="Arial"/>
          <w:i/>
          <w:iCs/>
        </w:rPr>
      </w:pPr>
      <w:r w:rsidRPr="00555CD0">
        <w:rPr>
          <w:rFonts w:ascii="Arial" w:hAnsi="Arial" w:cs="Arial"/>
          <w:i/>
          <w:iCs/>
        </w:rPr>
        <w:t>T</w:t>
      </w:r>
      <w:r w:rsidR="00277EE8">
        <w:rPr>
          <w:rFonts w:ascii="Arial" w:hAnsi="Arial" w:cs="Arial"/>
          <w:i/>
          <w:iCs/>
        </w:rPr>
        <w:t>o</w:t>
      </w:r>
      <w:r w:rsidRPr="00555CD0">
        <w:rPr>
          <w:rFonts w:ascii="Arial" w:hAnsi="Arial" w:cs="Arial"/>
          <w:i/>
          <w:iCs/>
        </w:rPr>
        <w:t xml:space="preserve">to opatření obecné povahy nabývá účinnosti v souladu s § 173 odst. 1 správního řádu patnáctým dnem po dni vyvěšení veřejné vyhlášky. </w:t>
      </w:r>
    </w:p>
    <w:p w14:paraId="023F5740" w14:textId="77777777" w:rsidR="007013DA" w:rsidRPr="00F25688" w:rsidRDefault="007013DA" w:rsidP="007013DA">
      <w:pPr>
        <w:spacing w:line="276" w:lineRule="auto"/>
        <w:ind w:firstLine="709"/>
        <w:rPr>
          <w:rFonts w:ascii="Arial" w:hAnsi="Arial" w:cs="Arial"/>
          <w:i/>
          <w:iCs/>
        </w:rPr>
      </w:pPr>
    </w:p>
    <w:p w14:paraId="5302E44D" w14:textId="4368EB27" w:rsidR="007013DA" w:rsidRPr="0079614A" w:rsidRDefault="007013DA" w:rsidP="007013DA">
      <w:pPr>
        <w:spacing w:line="276" w:lineRule="auto"/>
        <w:rPr>
          <w:rFonts w:ascii="Arial" w:hAnsi="Arial" w:cs="Arial"/>
          <w:i/>
          <w:iCs/>
          <w:color w:val="00B0F0"/>
        </w:rPr>
      </w:pPr>
      <w:r w:rsidRPr="00F32709">
        <w:rPr>
          <w:rFonts w:ascii="Arial" w:hAnsi="Arial" w:cs="Arial"/>
          <w:i/>
          <w:iCs/>
        </w:rPr>
        <w:t>Příloha</w:t>
      </w:r>
      <w:r w:rsidR="0079614A">
        <w:rPr>
          <w:rFonts w:ascii="Arial" w:hAnsi="Arial" w:cs="Arial"/>
          <w:i/>
          <w:iCs/>
        </w:rPr>
        <w:t xml:space="preserve"> </w:t>
      </w:r>
      <w:r w:rsidR="0079614A" w:rsidRPr="0079614A">
        <w:rPr>
          <w:rFonts w:ascii="Arial" w:hAnsi="Arial" w:cs="Arial"/>
          <w:i/>
          <w:iCs/>
          <w:color w:val="00B0F0"/>
        </w:rPr>
        <w:t>(nutno vyvěsit taktéž)</w:t>
      </w:r>
    </w:p>
    <w:p w14:paraId="30FD44B4" w14:textId="77777777" w:rsidR="007013DA" w:rsidRPr="00F32709" w:rsidRDefault="007013DA" w:rsidP="007013DA">
      <w:pPr>
        <w:spacing w:line="276" w:lineRule="auto"/>
        <w:rPr>
          <w:rFonts w:ascii="Arial" w:hAnsi="Arial" w:cs="Arial"/>
          <w:i/>
          <w:iCs/>
        </w:rPr>
      </w:pPr>
    </w:p>
    <w:p w14:paraId="7F4178FD" w14:textId="77777777" w:rsidR="007013DA" w:rsidRPr="00BF3DEA" w:rsidRDefault="007013DA" w:rsidP="007013DA">
      <w:pPr>
        <w:spacing w:line="276" w:lineRule="auto"/>
        <w:rPr>
          <w:rFonts w:ascii="Arial" w:hAnsi="Arial" w:cs="Arial"/>
          <w:i/>
          <w:iCs/>
        </w:rPr>
      </w:pPr>
    </w:p>
    <w:p w14:paraId="5EC24B23" w14:textId="21F055B4" w:rsidR="00F51CA8" w:rsidRPr="00BF3DEA" w:rsidRDefault="007013DA" w:rsidP="00F51CA8">
      <w:pPr>
        <w:keepNext/>
        <w:spacing w:line="276" w:lineRule="auto"/>
        <w:jc w:val="center"/>
        <w:rPr>
          <w:rFonts w:ascii="Arial" w:hAnsi="Arial" w:cs="Arial"/>
          <w:i/>
          <w:iCs/>
        </w:rPr>
      </w:pPr>
      <w:r w:rsidRPr="00BF3DEA">
        <w:rPr>
          <w:rFonts w:ascii="Arial" w:hAnsi="Arial" w:cs="Arial"/>
          <w:i/>
          <w:iCs/>
        </w:rPr>
        <w:t xml:space="preserve">Vyvěšeno dne … </w:t>
      </w:r>
      <w:r w:rsidR="00F51CA8" w:rsidRPr="0071147B">
        <w:rPr>
          <w:rFonts w:ascii="Arial" w:hAnsi="Arial" w:cs="Arial"/>
          <w:i/>
          <w:iCs/>
        </w:rPr>
        <w:t>Sejmuto dne …</w:t>
      </w:r>
    </w:p>
    <w:p w14:paraId="408C974F" w14:textId="47CC9249" w:rsidR="00F51CA8" w:rsidRPr="00255201" w:rsidRDefault="007013DA" w:rsidP="00F51CA8">
      <w:pPr>
        <w:keepNext/>
        <w:spacing w:line="276" w:lineRule="auto"/>
        <w:jc w:val="center"/>
        <w:rPr>
          <w:rFonts w:ascii="Arial" w:hAnsi="Arial" w:cs="Arial"/>
        </w:rPr>
      </w:pPr>
      <w:r w:rsidRPr="00BF3DEA">
        <w:rPr>
          <w:rFonts w:ascii="Arial" w:hAnsi="Arial" w:cs="Arial"/>
          <w:i/>
          <w:iCs/>
        </w:rPr>
        <w:t>Titul Jméno Příjmení s</w:t>
      </w:r>
      <w:r w:rsidRPr="0071147B">
        <w:rPr>
          <w:rFonts w:ascii="Arial" w:hAnsi="Arial" w:cs="Arial"/>
          <w:i/>
          <w:iCs/>
        </w:rPr>
        <w:t>tarosta</w:t>
      </w:r>
      <w:r w:rsidR="00F51CA8" w:rsidRPr="00255201">
        <w:rPr>
          <w:rFonts w:ascii="Arial" w:hAnsi="Arial" w:cs="Arial"/>
          <w:i/>
          <w:iCs/>
        </w:rPr>
        <w:t xml:space="preserve">   </w:t>
      </w:r>
    </w:p>
    <w:p w14:paraId="4B18713A" w14:textId="6C957F8C" w:rsidR="007013DA" w:rsidRPr="00BF3DEA" w:rsidRDefault="007013DA" w:rsidP="007013DA">
      <w:pPr>
        <w:spacing w:after="0" w:line="276" w:lineRule="auto"/>
        <w:jc w:val="left"/>
        <w:rPr>
          <w:rFonts w:ascii="Arial" w:hAnsi="Arial" w:cs="Arial"/>
          <w:i/>
          <w:iCs/>
        </w:rPr>
      </w:pPr>
    </w:p>
    <w:p w14:paraId="67FC0439" w14:textId="22CD04D9" w:rsidR="00F51CA8" w:rsidRDefault="007013DA" w:rsidP="007512CB">
      <w:pPr>
        <w:spacing w:line="276" w:lineRule="auto"/>
        <w:rPr>
          <w:rFonts w:ascii="Arial" w:hAnsi="Arial" w:cs="Arial"/>
        </w:rPr>
      </w:pPr>
      <w:r w:rsidRPr="00555CD0">
        <w:rPr>
          <w:rFonts w:ascii="Arial" w:hAnsi="Arial" w:cs="Arial"/>
        </w:rPr>
        <w:t>___________________</w:t>
      </w:r>
      <w:r w:rsidRPr="00555CD0">
        <w:rPr>
          <w:rFonts w:ascii="Arial" w:hAnsi="Arial" w:cs="Arial"/>
          <w:i/>
          <w:iCs/>
        </w:rPr>
        <w:t>konec textu navrženého opatření obecné povahy</w:t>
      </w:r>
      <w:r w:rsidRPr="00555CD0">
        <w:rPr>
          <w:rFonts w:ascii="Arial" w:hAnsi="Arial" w:cs="Arial"/>
        </w:rPr>
        <w:t>________________</w:t>
      </w:r>
    </w:p>
    <w:p w14:paraId="508C2DC5" w14:textId="77777777" w:rsidR="00F51CA8" w:rsidRPr="00BF3DEA" w:rsidRDefault="00F51CA8" w:rsidP="007512CB">
      <w:pPr>
        <w:spacing w:line="276" w:lineRule="auto"/>
        <w:rPr>
          <w:rFonts w:ascii="Arial" w:hAnsi="Arial" w:cs="Arial"/>
        </w:rPr>
      </w:pPr>
    </w:p>
    <w:p w14:paraId="0CE243DB" w14:textId="78A5DA50" w:rsidR="003003A4" w:rsidRPr="0079614A" w:rsidRDefault="003003A4" w:rsidP="0079614A">
      <w:pPr>
        <w:spacing w:after="0"/>
        <w:rPr>
          <w:rFonts w:ascii="Arial" w:hAnsi="Arial" w:cs="Arial"/>
        </w:rPr>
      </w:pPr>
      <w:r w:rsidRPr="0079614A">
        <w:rPr>
          <w:rFonts w:ascii="Arial" w:hAnsi="Arial" w:cs="Arial"/>
        </w:rPr>
        <w:t>K uvedenému návrhu opatření obecné povahy může kdokoli, jehož práva, povinnosti nebo zájmy mohou být opatřením obecné povahy přímo dotčeny, uplatnit u správního orgánu písemné připomínky. Správní orgán je povinen se připomínkami zabývat jako podkladem pro opatření obecné povahy a vypořádat se s nimi v jeho odůvodnění. Pro podávání písemných připomínek dotčených osob správní orgán stanovuje lhůtu 30 dnů ode dne zveřejnění uvedeného návrhu opatření obecné povahy.</w:t>
      </w:r>
    </w:p>
    <w:p w14:paraId="5F51F18A" w14:textId="77777777" w:rsidR="003003A4" w:rsidRPr="0079614A" w:rsidRDefault="003003A4" w:rsidP="003003A4">
      <w:pPr>
        <w:pStyle w:val="Default"/>
        <w:jc w:val="both"/>
        <w:rPr>
          <w:sz w:val="22"/>
          <w:szCs w:val="22"/>
        </w:rPr>
      </w:pPr>
    </w:p>
    <w:p w14:paraId="65AC11D3" w14:textId="4D13FCCA" w:rsidR="003003A4" w:rsidRPr="0079614A" w:rsidRDefault="003003A4" w:rsidP="003003A4">
      <w:pPr>
        <w:pStyle w:val="Default"/>
        <w:jc w:val="both"/>
        <w:rPr>
          <w:sz w:val="22"/>
          <w:szCs w:val="22"/>
        </w:rPr>
      </w:pPr>
      <w:r w:rsidRPr="0079614A">
        <w:rPr>
          <w:sz w:val="22"/>
          <w:szCs w:val="22"/>
        </w:rPr>
        <w:t>Vlastníci nemovitostí, jejichž práva, povinnosti nebo zájmy související s výkonem vlastnického práva mohou být opatřením obecné povahy přímo dotčeny, mohou podat proti návrhu opatření obecné povahy písemné odůvodněné námitky ke správnímu orgánu ve lhůtě 30 dnů ode dne jeho zveřejnění. Zmeškání úkonu nelze prominout. O námitkách rozhoduje správní orgán, který opatření obecné povahy vydává. Jestliže by vyřízení námitky vedlo k řešení, které přímo ovlivní oprávněné zájmy některé osoby jiným způsobem než návrh opatření obecné povahy, a není-li změna zjevně též v její prospěch, zjistí správní orgán její stanovisko.</w:t>
      </w:r>
    </w:p>
    <w:p w14:paraId="12D5BDE2" w14:textId="77777777" w:rsidR="003003A4" w:rsidRPr="0079614A" w:rsidRDefault="003003A4" w:rsidP="003003A4">
      <w:pPr>
        <w:pStyle w:val="Default"/>
        <w:jc w:val="both"/>
        <w:rPr>
          <w:sz w:val="22"/>
          <w:szCs w:val="22"/>
        </w:rPr>
      </w:pPr>
    </w:p>
    <w:p w14:paraId="3AD94EE9" w14:textId="33C74B1B" w:rsidR="00101854" w:rsidRPr="0079614A" w:rsidRDefault="00077BFA" w:rsidP="00402B0D">
      <w:pPr>
        <w:keepNext/>
        <w:spacing w:line="276" w:lineRule="auto"/>
        <w:rPr>
          <w:rFonts w:ascii="Arial" w:hAnsi="Arial" w:cs="Arial"/>
          <w:bCs/>
        </w:rPr>
      </w:pPr>
      <w:r w:rsidRPr="0079614A">
        <w:rPr>
          <w:rFonts w:ascii="Arial" w:hAnsi="Arial" w:cs="Arial"/>
          <w:bCs/>
        </w:rPr>
        <w:t>Uvedený n</w:t>
      </w:r>
      <w:r w:rsidR="00101854" w:rsidRPr="0079614A">
        <w:rPr>
          <w:rFonts w:ascii="Arial" w:hAnsi="Arial" w:cs="Arial"/>
          <w:bCs/>
        </w:rPr>
        <w:t>ávrh opatření obecné povahy musí být podle § 172 odst. 1 správního řádu zveřejněn nejméně po dobu 15 dnů</w:t>
      </w:r>
      <w:r w:rsidR="005C7673" w:rsidRPr="0079614A">
        <w:rPr>
          <w:rFonts w:ascii="Arial" w:hAnsi="Arial" w:cs="Arial"/>
          <w:bCs/>
        </w:rPr>
        <w:t xml:space="preserve"> na úřední desce obecního/městského úřadu</w:t>
      </w:r>
      <w:r w:rsidR="00101854" w:rsidRPr="0079614A">
        <w:rPr>
          <w:rFonts w:ascii="Arial" w:hAnsi="Arial" w:cs="Arial"/>
          <w:bCs/>
        </w:rPr>
        <w:t>; dnem</w:t>
      </w:r>
      <w:r w:rsidR="0079614A" w:rsidRPr="0079614A">
        <w:rPr>
          <w:rFonts w:ascii="Arial" w:hAnsi="Arial" w:cs="Arial"/>
          <w:bCs/>
        </w:rPr>
        <w:t xml:space="preserve"> </w:t>
      </w:r>
      <w:r w:rsidR="00101854" w:rsidRPr="0079614A">
        <w:rPr>
          <w:rFonts w:ascii="Arial" w:hAnsi="Arial" w:cs="Arial"/>
          <w:bCs/>
        </w:rPr>
        <w:t>zveřejnění se podle § 172 odst. 5 správního řádu rozumí patnáctý den ode dne vyvěšení návrhu opatření obecné povahy na úřední desce obecního/městského úřadu.</w:t>
      </w:r>
      <w:r w:rsidR="00232ED7" w:rsidRPr="0079614A">
        <w:rPr>
          <w:rFonts w:ascii="Arial" w:hAnsi="Arial" w:cs="Arial"/>
          <w:bCs/>
        </w:rPr>
        <w:t xml:space="preserve"> </w:t>
      </w:r>
    </w:p>
    <w:p w14:paraId="11C5EBEC" w14:textId="77777777" w:rsidR="00D474C0" w:rsidRPr="0079614A" w:rsidRDefault="00232ED7" w:rsidP="000E3D57">
      <w:pPr>
        <w:pStyle w:val="Default"/>
        <w:jc w:val="both"/>
        <w:rPr>
          <w:sz w:val="22"/>
          <w:szCs w:val="22"/>
        </w:rPr>
      </w:pPr>
      <w:r w:rsidRPr="0079614A">
        <w:rPr>
          <w:b/>
          <w:bCs/>
          <w:sz w:val="22"/>
          <w:szCs w:val="22"/>
        </w:rPr>
        <w:t xml:space="preserve">Tímto </w:t>
      </w:r>
      <w:r w:rsidR="00101854" w:rsidRPr="0079614A">
        <w:rPr>
          <w:b/>
          <w:bCs/>
          <w:sz w:val="22"/>
          <w:szCs w:val="22"/>
        </w:rPr>
        <w:t xml:space="preserve">obecní/městský úřad </w:t>
      </w:r>
      <w:r w:rsidRPr="0079614A">
        <w:rPr>
          <w:b/>
          <w:bCs/>
          <w:sz w:val="22"/>
          <w:szCs w:val="22"/>
        </w:rPr>
        <w:t>vyzývá dotčené osoby, aby k návrhu podávaly připomínky nebo námitky.</w:t>
      </w:r>
      <w:r w:rsidR="00B123E7" w:rsidRPr="0079614A">
        <w:rPr>
          <w:b/>
          <w:bCs/>
          <w:sz w:val="22"/>
          <w:szCs w:val="22"/>
        </w:rPr>
        <w:t xml:space="preserve"> Připomínky nebo námitky lze podat ve lhůtě 30 dnů ode dne zveřejnění návrhu opatření obecné povahy</w:t>
      </w:r>
      <w:r w:rsidR="00B123E7" w:rsidRPr="0079614A">
        <w:rPr>
          <w:sz w:val="22"/>
          <w:szCs w:val="22"/>
        </w:rPr>
        <w:t>.</w:t>
      </w:r>
      <w:r w:rsidR="000E3D57" w:rsidRPr="0079614A">
        <w:rPr>
          <w:sz w:val="22"/>
          <w:szCs w:val="22"/>
        </w:rPr>
        <w:t xml:space="preserve"> </w:t>
      </w:r>
    </w:p>
    <w:p w14:paraId="06DB8EF2" w14:textId="77777777" w:rsidR="00D474C0" w:rsidRPr="0079614A" w:rsidRDefault="00D474C0" w:rsidP="000E3D57">
      <w:pPr>
        <w:pStyle w:val="Default"/>
        <w:jc w:val="both"/>
        <w:rPr>
          <w:sz w:val="22"/>
          <w:szCs w:val="22"/>
        </w:rPr>
      </w:pPr>
    </w:p>
    <w:p w14:paraId="2339D540" w14:textId="70F87634" w:rsidR="000E3D57" w:rsidRPr="0079614A" w:rsidRDefault="000E3D57" w:rsidP="000E3D57">
      <w:pPr>
        <w:pStyle w:val="Default"/>
        <w:jc w:val="both"/>
        <w:rPr>
          <w:sz w:val="22"/>
          <w:szCs w:val="22"/>
        </w:rPr>
      </w:pPr>
      <w:r w:rsidRPr="0079614A">
        <w:rPr>
          <w:sz w:val="22"/>
          <w:szCs w:val="22"/>
        </w:rPr>
        <w:t xml:space="preserve">Písemné připomínky a písemné námitky k návrhu opatření obecné povahy podávejte na adresu: </w:t>
      </w:r>
    </w:p>
    <w:p w14:paraId="4855DC33" w14:textId="1971DF9F" w:rsidR="00F51CA8" w:rsidRPr="0079614A" w:rsidRDefault="000E3D57" w:rsidP="00402B0D">
      <w:pPr>
        <w:keepNext/>
        <w:spacing w:line="276" w:lineRule="auto"/>
        <w:jc w:val="left"/>
        <w:rPr>
          <w:rFonts w:ascii="Arial" w:hAnsi="Arial" w:cs="Arial"/>
          <w:b/>
        </w:rPr>
      </w:pPr>
      <w:proofErr w:type="spellStart"/>
      <w:r w:rsidRPr="0079614A">
        <w:rPr>
          <w:rFonts w:ascii="Arial" w:hAnsi="Arial" w:cs="Arial"/>
          <w:bCs/>
        </w:rPr>
        <w:t>Xxx</w:t>
      </w:r>
      <w:proofErr w:type="spellEnd"/>
    </w:p>
    <w:p w14:paraId="6F19A651" w14:textId="409C9075" w:rsidR="00371DAD" w:rsidRPr="0079614A" w:rsidRDefault="00371DAD" w:rsidP="00402B0D">
      <w:pPr>
        <w:keepNext/>
        <w:spacing w:line="276" w:lineRule="auto"/>
        <w:jc w:val="left"/>
        <w:rPr>
          <w:rFonts w:ascii="Arial" w:hAnsi="Arial" w:cs="Arial"/>
          <w:b/>
        </w:rPr>
      </w:pPr>
    </w:p>
    <w:p w14:paraId="5E3CB4D2" w14:textId="77777777" w:rsidR="00637F4D" w:rsidRPr="0079614A" w:rsidRDefault="00637F4D" w:rsidP="00C66656">
      <w:pPr>
        <w:pStyle w:val="Default"/>
        <w:jc w:val="both"/>
        <w:rPr>
          <w:sz w:val="22"/>
          <w:szCs w:val="22"/>
        </w:rPr>
      </w:pPr>
    </w:p>
    <w:p w14:paraId="472918BF" w14:textId="1EE7FB89" w:rsidR="008412E0" w:rsidRPr="0079614A" w:rsidRDefault="008412E0" w:rsidP="00C66656">
      <w:pPr>
        <w:pStyle w:val="Default"/>
        <w:jc w:val="both"/>
        <w:rPr>
          <w:sz w:val="22"/>
          <w:szCs w:val="22"/>
        </w:rPr>
      </w:pPr>
    </w:p>
    <w:p w14:paraId="5388D04B" w14:textId="77777777" w:rsidR="00C66656" w:rsidRPr="0079614A" w:rsidRDefault="00C66656" w:rsidP="00784185">
      <w:pPr>
        <w:spacing w:line="276" w:lineRule="auto"/>
        <w:ind w:firstLine="709"/>
        <w:rPr>
          <w:rFonts w:ascii="Arial" w:hAnsi="Arial" w:cs="Arial"/>
        </w:rPr>
      </w:pPr>
    </w:p>
    <w:p w14:paraId="12B1FF4F" w14:textId="77777777" w:rsidR="00C66656" w:rsidRPr="0079614A" w:rsidRDefault="00C66656" w:rsidP="00784185">
      <w:pPr>
        <w:spacing w:line="276" w:lineRule="auto"/>
        <w:rPr>
          <w:rFonts w:ascii="Arial" w:hAnsi="Arial" w:cs="Arial"/>
        </w:rPr>
      </w:pPr>
    </w:p>
    <w:p w14:paraId="3D49777F" w14:textId="5F6745DC" w:rsidR="00497745" w:rsidRPr="0079614A" w:rsidRDefault="008412E0" w:rsidP="00784185">
      <w:pPr>
        <w:spacing w:line="276" w:lineRule="auto"/>
        <w:rPr>
          <w:rFonts w:ascii="Arial" w:hAnsi="Arial" w:cs="Arial"/>
        </w:rPr>
      </w:pPr>
      <w:r w:rsidRPr="0079614A">
        <w:rPr>
          <w:rFonts w:ascii="Arial" w:hAnsi="Arial" w:cs="Arial"/>
        </w:rPr>
        <w:t>V </w:t>
      </w:r>
      <w:proofErr w:type="spellStart"/>
      <w:r w:rsidRPr="0079614A">
        <w:rPr>
          <w:rFonts w:ascii="Arial" w:hAnsi="Arial" w:cs="Arial"/>
        </w:rPr>
        <w:t>xxx</w:t>
      </w:r>
      <w:proofErr w:type="spellEnd"/>
      <w:r w:rsidRPr="0079614A">
        <w:rPr>
          <w:rFonts w:ascii="Arial" w:hAnsi="Arial" w:cs="Arial"/>
        </w:rPr>
        <w:t xml:space="preserve"> dne </w:t>
      </w:r>
      <w:proofErr w:type="spellStart"/>
      <w:r w:rsidRPr="0079614A">
        <w:rPr>
          <w:rFonts w:ascii="Arial" w:hAnsi="Arial" w:cs="Arial"/>
        </w:rPr>
        <w:t>x.x</w:t>
      </w:r>
      <w:proofErr w:type="spellEnd"/>
      <w:r w:rsidRPr="0079614A">
        <w:rPr>
          <w:rFonts w:ascii="Arial" w:hAnsi="Arial" w:cs="Arial"/>
        </w:rPr>
        <w:t>. 2024</w:t>
      </w:r>
    </w:p>
    <w:p w14:paraId="039C5DBF" w14:textId="77777777" w:rsidR="00497745" w:rsidRPr="0079614A" w:rsidRDefault="00497745" w:rsidP="00497745">
      <w:pPr>
        <w:spacing w:after="0" w:line="276" w:lineRule="auto"/>
        <w:jc w:val="left"/>
        <w:rPr>
          <w:rFonts w:ascii="Arial" w:hAnsi="Arial" w:cs="Arial"/>
        </w:rPr>
      </w:pPr>
    </w:p>
    <w:p w14:paraId="1B581461" w14:textId="57239797" w:rsidR="00AF04C8" w:rsidRDefault="00AF04C8" w:rsidP="00497745">
      <w:pPr>
        <w:spacing w:after="0" w:line="276" w:lineRule="auto"/>
        <w:jc w:val="left"/>
        <w:rPr>
          <w:rFonts w:ascii="Arial" w:hAnsi="Arial" w:cs="Arial"/>
        </w:rPr>
      </w:pPr>
      <w:r w:rsidRPr="0079614A">
        <w:rPr>
          <w:rFonts w:ascii="Arial" w:hAnsi="Arial" w:cs="Arial"/>
        </w:rPr>
        <w:t>Vyvěšeno dn</w:t>
      </w:r>
      <w:r w:rsidR="00F51CA8" w:rsidRPr="0079614A">
        <w:rPr>
          <w:rFonts w:ascii="Arial" w:hAnsi="Arial" w:cs="Arial"/>
        </w:rPr>
        <w:t>e …</w:t>
      </w:r>
      <w:r w:rsidR="0079614A">
        <w:rPr>
          <w:rFonts w:ascii="Arial" w:hAnsi="Arial" w:cs="Arial"/>
        </w:rPr>
        <w:tab/>
      </w:r>
      <w:r w:rsidR="0079614A">
        <w:rPr>
          <w:rFonts w:ascii="Arial" w:hAnsi="Arial" w:cs="Arial"/>
        </w:rPr>
        <w:tab/>
      </w:r>
      <w:r w:rsidR="0079614A">
        <w:rPr>
          <w:rFonts w:ascii="Arial" w:hAnsi="Arial" w:cs="Arial"/>
        </w:rPr>
        <w:tab/>
      </w:r>
      <w:r w:rsidR="0079614A">
        <w:rPr>
          <w:rFonts w:ascii="Arial" w:hAnsi="Arial" w:cs="Arial"/>
        </w:rPr>
        <w:tab/>
      </w:r>
      <w:r w:rsidR="0079614A">
        <w:rPr>
          <w:rFonts w:ascii="Arial" w:hAnsi="Arial" w:cs="Arial"/>
        </w:rPr>
        <w:tab/>
      </w:r>
      <w:r w:rsidR="0079614A" w:rsidRPr="0079614A">
        <w:rPr>
          <w:rFonts w:ascii="Arial" w:hAnsi="Arial" w:cs="Arial"/>
        </w:rPr>
        <w:t>Sejmuto dne …</w:t>
      </w:r>
    </w:p>
    <w:p w14:paraId="32A8C2E6" w14:textId="0F49D0CB" w:rsidR="0079614A" w:rsidRDefault="0079614A" w:rsidP="00497745">
      <w:pPr>
        <w:spacing w:after="0" w:line="276" w:lineRule="auto"/>
        <w:jc w:val="left"/>
        <w:rPr>
          <w:rFonts w:ascii="Arial" w:hAnsi="Arial" w:cs="Arial"/>
        </w:rPr>
      </w:pPr>
    </w:p>
    <w:p w14:paraId="1DDBAA0E" w14:textId="0F17984E" w:rsidR="0079614A" w:rsidRDefault="0079614A" w:rsidP="00497745">
      <w:pPr>
        <w:spacing w:after="0" w:line="276" w:lineRule="auto"/>
        <w:jc w:val="left"/>
        <w:rPr>
          <w:rFonts w:ascii="Arial" w:hAnsi="Arial" w:cs="Arial"/>
        </w:rPr>
      </w:pPr>
    </w:p>
    <w:p w14:paraId="76743EC5" w14:textId="6499003A" w:rsidR="0079614A" w:rsidRPr="0079614A" w:rsidRDefault="0079614A" w:rsidP="00497745">
      <w:pPr>
        <w:spacing w:after="0" w:line="276" w:lineRule="auto"/>
        <w:jc w:val="left"/>
        <w:rPr>
          <w:rFonts w:ascii="Arial" w:hAnsi="Arial" w:cs="Arial"/>
        </w:rPr>
        <w:sectPr w:rsidR="0079614A" w:rsidRPr="0079614A">
          <w:footnotePr>
            <w:numRestart w:val="eachSect"/>
          </w:footnotePr>
          <w:pgSz w:w="11906" w:h="16838"/>
          <w:pgMar w:top="1417" w:right="1417" w:bottom="2694" w:left="1417" w:header="708" w:footer="708" w:gutter="0"/>
          <w:cols w:space="708"/>
        </w:sectPr>
      </w:pPr>
    </w:p>
    <w:p w14:paraId="6959A43A" w14:textId="20D42641" w:rsidR="00497745" w:rsidRPr="0079614A" w:rsidRDefault="00C47856" w:rsidP="00087566">
      <w:pPr>
        <w:keepNext/>
        <w:spacing w:line="276" w:lineRule="auto"/>
        <w:rPr>
          <w:rFonts w:ascii="Arial" w:hAnsi="Arial" w:cs="Arial"/>
        </w:rPr>
      </w:pPr>
      <w:r w:rsidRPr="0079614A">
        <w:rPr>
          <w:rFonts w:ascii="Arial" w:hAnsi="Arial" w:cs="Arial"/>
        </w:rPr>
        <w:t xml:space="preserve">                </w:t>
      </w:r>
      <w:r w:rsidR="00497745" w:rsidRPr="0079614A">
        <w:rPr>
          <w:rFonts w:ascii="Arial" w:hAnsi="Arial" w:cs="Arial"/>
        </w:rPr>
        <w:t>Titul Jméno Příjmení</w:t>
      </w:r>
    </w:p>
    <w:p w14:paraId="061CADE0" w14:textId="0B7B6F53" w:rsidR="00F51CA8" w:rsidRPr="0079614A" w:rsidRDefault="00F51CA8" w:rsidP="00F51CA8">
      <w:pPr>
        <w:spacing w:after="0" w:line="276" w:lineRule="auto"/>
        <w:jc w:val="left"/>
        <w:rPr>
          <w:rFonts w:ascii="Arial" w:hAnsi="Arial" w:cs="Arial"/>
        </w:rPr>
        <w:sectPr w:rsidR="00F51CA8" w:rsidRPr="0079614A" w:rsidSect="00087566">
          <w:footnotePr>
            <w:numRestart w:val="eachSect"/>
          </w:footnotePr>
          <w:type w:val="continuous"/>
          <w:pgSz w:w="11906" w:h="16838"/>
          <w:pgMar w:top="1560" w:right="1417" w:bottom="1417" w:left="1417" w:header="708" w:footer="708" w:gutter="0"/>
          <w:cols w:num="2" w:space="708"/>
        </w:sectPr>
      </w:pPr>
      <w:r w:rsidRPr="0079614A">
        <w:rPr>
          <w:rFonts w:ascii="Arial" w:hAnsi="Arial" w:cs="Arial"/>
        </w:rPr>
        <w:t xml:space="preserve">                     </w:t>
      </w:r>
      <w:r w:rsidR="00AF04C8" w:rsidRPr="0079614A">
        <w:rPr>
          <w:rFonts w:ascii="Arial" w:hAnsi="Arial" w:cs="Arial"/>
        </w:rPr>
        <w:t xml:space="preserve">razítko, </w:t>
      </w:r>
      <w:r w:rsidR="00497745" w:rsidRPr="0079614A">
        <w:rPr>
          <w:rFonts w:ascii="Arial" w:hAnsi="Arial" w:cs="Arial"/>
        </w:rPr>
        <w:t>starosta</w:t>
      </w:r>
      <w:r w:rsidR="00497745" w:rsidRPr="0079614A">
        <w:rPr>
          <w:rFonts w:ascii="Arial" w:hAnsi="Arial" w:cs="Arial"/>
        </w:rPr>
        <w:br w:type="column"/>
      </w:r>
      <w:r w:rsidR="00C47856" w:rsidRPr="0079614A">
        <w:rPr>
          <w:rFonts w:ascii="Arial" w:hAnsi="Arial" w:cs="Arial"/>
        </w:rPr>
        <w:t xml:space="preserve"> </w:t>
      </w:r>
    </w:p>
    <w:p w14:paraId="575181FF" w14:textId="77777777" w:rsidR="00497745" w:rsidRDefault="00497745" w:rsidP="00BF3DEA">
      <w:pPr>
        <w:spacing w:line="276" w:lineRule="auto"/>
        <w:rPr>
          <w:rFonts w:ascii="Arial" w:hAnsi="Arial" w:cs="Arial"/>
        </w:rPr>
      </w:pPr>
    </w:p>
    <w:sectPr w:rsidR="00497745" w:rsidSect="00087566">
      <w:footerReference w:type="default" r:id="rId7"/>
      <w:footnotePr>
        <w:numRestart w:val="eachSect"/>
      </w:footnotePr>
      <w:type w:val="continuous"/>
      <w:pgSz w:w="11906" w:h="16838"/>
      <w:pgMar w:top="1417" w:right="1417" w:bottom="1417" w:left="1417"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2A85" w14:textId="77777777" w:rsidR="00264EA4" w:rsidRDefault="00264EA4" w:rsidP="007512CB">
      <w:pPr>
        <w:spacing w:after="0"/>
      </w:pPr>
      <w:r>
        <w:separator/>
      </w:r>
    </w:p>
  </w:endnote>
  <w:endnote w:type="continuationSeparator" w:id="0">
    <w:p w14:paraId="636D1A17" w14:textId="77777777" w:rsidR="00264EA4" w:rsidRDefault="00264EA4" w:rsidP="007512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95576438"/>
      <w:docPartObj>
        <w:docPartGallery w:val="Page Numbers (Bottom of Page)"/>
        <w:docPartUnique/>
      </w:docPartObj>
    </w:sdtPr>
    <w:sdtContent>
      <w:p w14:paraId="221A303E" w14:textId="50BBD9F2" w:rsidR="00B47B84" w:rsidRPr="00456B24" w:rsidRDefault="00B47B84">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427339">
          <w:rPr>
            <w:rFonts w:ascii="Arial" w:hAnsi="Arial" w:cs="Arial"/>
            <w:noProof/>
          </w:rPr>
          <w:t>3</w:t>
        </w:r>
        <w:r w:rsidRPr="00456B24">
          <w:rPr>
            <w:rFonts w:ascii="Arial" w:hAnsi="Arial" w:cs="Arial"/>
          </w:rPr>
          <w:fldChar w:fldCharType="end"/>
        </w:r>
      </w:p>
    </w:sdtContent>
  </w:sdt>
  <w:p w14:paraId="61B9750A" w14:textId="77777777" w:rsidR="00B47B84" w:rsidRDefault="00B47B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1117" w14:textId="77777777" w:rsidR="00264EA4" w:rsidRDefault="00264EA4" w:rsidP="007512CB">
      <w:pPr>
        <w:spacing w:after="0"/>
      </w:pPr>
      <w:r>
        <w:separator/>
      </w:r>
    </w:p>
  </w:footnote>
  <w:footnote w:type="continuationSeparator" w:id="0">
    <w:p w14:paraId="7FDBAE88" w14:textId="77777777" w:rsidR="00264EA4" w:rsidRDefault="00264EA4" w:rsidP="007512CB">
      <w:pPr>
        <w:spacing w:after="0"/>
      </w:pPr>
      <w:r>
        <w:continuationSeparator/>
      </w:r>
    </w:p>
  </w:footnote>
  <w:footnote w:id="1">
    <w:p w14:paraId="5DE922EE" w14:textId="77777777" w:rsidR="007013DA" w:rsidRDefault="007013DA" w:rsidP="007013DA">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12ab odst. 2 a 6 zákona o dani z nemovitých věcí.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1666B"/>
    <w:multiLevelType w:val="hybridMultilevel"/>
    <w:tmpl w:val="DA687E5E"/>
    <w:lvl w:ilvl="0" w:tplc="0F56CAF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17722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CB"/>
    <w:rsid w:val="000023DE"/>
    <w:rsid w:val="00077BFA"/>
    <w:rsid w:val="000806FE"/>
    <w:rsid w:val="0008164C"/>
    <w:rsid w:val="00085F87"/>
    <w:rsid w:val="00087566"/>
    <w:rsid w:val="000A083C"/>
    <w:rsid w:val="000C0648"/>
    <w:rsid w:val="000C1FBA"/>
    <w:rsid w:val="000E3D57"/>
    <w:rsid w:val="00101854"/>
    <w:rsid w:val="001025BE"/>
    <w:rsid w:val="001176B0"/>
    <w:rsid w:val="00135C3A"/>
    <w:rsid w:val="00140027"/>
    <w:rsid w:val="0016263F"/>
    <w:rsid w:val="001A2D74"/>
    <w:rsid w:val="001B759C"/>
    <w:rsid w:val="001B7C9F"/>
    <w:rsid w:val="001D2677"/>
    <w:rsid w:val="001F4DC6"/>
    <w:rsid w:val="00232ED7"/>
    <w:rsid w:val="00264EA4"/>
    <w:rsid w:val="00277EE8"/>
    <w:rsid w:val="002D5ADF"/>
    <w:rsid w:val="002E3EAE"/>
    <w:rsid w:val="003003A4"/>
    <w:rsid w:val="00363BC0"/>
    <w:rsid w:val="00371DAD"/>
    <w:rsid w:val="003801A3"/>
    <w:rsid w:val="0038107F"/>
    <w:rsid w:val="003A1C11"/>
    <w:rsid w:val="003A447D"/>
    <w:rsid w:val="003F41A9"/>
    <w:rsid w:val="00402B0D"/>
    <w:rsid w:val="004061CA"/>
    <w:rsid w:val="00427339"/>
    <w:rsid w:val="0043707C"/>
    <w:rsid w:val="00451933"/>
    <w:rsid w:val="00456340"/>
    <w:rsid w:val="004733B2"/>
    <w:rsid w:val="00476FD1"/>
    <w:rsid w:val="004929E7"/>
    <w:rsid w:val="0049765A"/>
    <w:rsid w:val="00497745"/>
    <w:rsid w:val="004B007F"/>
    <w:rsid w:val="004B2339"/>
    <w:rsid w:val="004F4243"/>
    <w:rsid w:val="00503901"/>
    <w:rsid w:val="0052225B"/>
    <w:rsid w:val="00523F03"/>
    <w:rsid w:val="00533419"/>
    <w:rsid w:val="00555CD0"/>
    <w:rsid w:val="00591433"/>
    <w:rsid w:val="005C7673"/>
    <w:rsid w:val="005F3BB8"/>
    <w:rsid w:val="00606D51"/>
    <w:rsid w:val="0062745A"/>
    <w:rsid w:val="00637F4D"/>
    <w:rsid w:val="00652FD8"/>
    <w:rsid w:val="006C2F76"/>
    <w:rsid w:val="007013DA"/>
    <w:rsid w:val="00707DC7"/>
    <w:rsid w:val="0071147B"/>
    <w:rsid w:val="00711F4F"/>
    <w:rsid w:val="00730D69"/>
    <w:rsid w:val="007512CB"/>
    <w:rsid w:val="00784185"/>
    <w:rsid w:val="007947A4"/>
    <w:rsid w:val="0079614A"/>
    <w:rsid w:val="007B7299"/>
    <w:rsid w:val="007C2F9C"/>
    <w:rsid w:val="008339B9"/>
    <w:rsid w:val="008412E0"/>
    <w:rsid w:val="00915998"/>
    <w:rsid w:val="0093519F"/>
    <w:rsid w:val="009617A5"/>
    <w:rsid w:val="00975243"/>
    <w:rsid w:val="009754F6"/>
    <w:rsid w:val="00990500"/>
    <w:rsid w:val="00994F59"/>
    <w:rsid w:val="009B23D0"/>
    <w:rsid w:val="009C19E5"/>
    <w:rsid w:val="00A46D72"/>
    <w:rsid w:val="00A542A5"/>
    <w:rsid w:val="00A63B8F"/>
    <w:rsid w:val="00AC24FE"/>
    <w:rsid w:val="00AD4451"/>
    <w:rsid w:val="00AF04C8"/>
    <w:rsid w:val="00AF5EEA"/>
    <w:rsid w:val="00B02E8F"/>
    <w:rsid w:val="00B123E7"/>
    <w:rsid w:val="00B47B84"/>
    <w:rsid w:val="00B57949"/>
    <w:rsid w:val="00B605B4"/>
    <w:rsid w:val="00B72B97"/>
    <w:rsid w:val="00BA41C9"/>
    <w:rsid w:val="00BD52B5"/>
    <w:rsid w:val="00BF3DEA"/>
    <w:rsid w:val="00BF75D1"/>
    <w:rsid w:val="00C01C4D"/>
    <w:rsid w:val="00C4287E"/>
    <w:rsid w:val="00C47856"/>
    <w:rsid w:val="00C66656"/>
    <w:rsid w:val="00C85AE7"/>
    <w:rsid w:val="00C934C4"/>
    <w:rsid w:val="00CD0D53"/>
    <w:rsid w:val="00CE39DC"/>
    <w:rsid w:val="00D03E1F"/>
    <w:rsid w:val="00D124E6"/>
    <w:rsid w:val="00D2239B"/>
    <w:rsid w:val="00D355AC"/>
    <w:rsid w:val="00D474C0"/>
    <w:rsid w:val="00D54E2A"/>
    <w:rsid w:val="00D711EF"/>
    <w:rsid w:val="00D74381"/>
    <w:rsid w:val="00D91144"/>
    <w:rsid w:val="00DC1F1E"/>
    <w:rsid w:val="00DD3431"/>
    <w:rsid w:val="00DE1F22"/>
    <w:rsid w:val="00E544F2"/>
    <w:rsid w:val="00E55769"/>
    <w:rsid w:val="00E746CB"/>
    <w:rsid w:val="00EF4A7E"/>
    <w:rsid w:val="00F11D8B"/>
    <w:rsid w:val="00F157E1"/>
    <w:rsid w:val="00F25688"/>
    <w:rsid w:val="00F32709"/>
    <w:rsid w:val="00F37B0E"/>
    <w:rsid w:val="00F441C0"/>
    <w:rsid w:val="00F51CA8"/>
    <w:rsid w:val="00F879DA"/>
    <w:rsid w:val="00F93D0E"/>
    <w:rsid w:val="00FB7C48"/>
    <w:rsid w:val="00FE6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DD7D"/>
  <w15:chartTrackingRefBased/>
  <w15:docId w15:val="{5F742A62-6050-4B2F-BC4F-038C594B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cs-CZ"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12CB"/>
    <w:pPr>
      <w:spacing w:after="120"/>
    </w:pPr>
    <w:rPr>
      <w:rFonts w:asciiTheme="minorHAnsi" w:hAnsiTheme="minorHAnsi"/>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512CB"/>
    <w:pPr>
      <w:spacing w:after="0"/>
    </w:pPr>
    <w:rPr>
      <w:sz w:val="20"/>
      <w:szCs w:val="20"/>
    </w:rPr>
  </w:style>
  <w:style w:type="character" w:customStyle="1" w:styleId="TextpoznpodarouChar">
    <w:name w:val="Text pozn. pod čarou Char"/>
    <w:basedOn w:val="Standardnpsmoodstavce"/>
    <w:link w:val="Textpoznpodarou"/>
    <w:uiPriority w:val="99"/>
    <w:semiHidden/>
    <w:rsid w:val="007512CB"/>
    <w:rPr>
      <w:rFonts w:asciiTheme="minorHAnsi" w:hAnsiTheme="minorHAnsi"/>
      <w:kern w:val="0"/>
      <w:sz w:val="20"/>
      <w:szCs w:val="20"/>
      <w14:ligatures w14:val="none"/>
    </w:rPr>
  </w:style>
  <w:style w:type="character" w:styleId="Znakapoznpodarou">
    <w:name w:val="footnote reference"/>
    <w:basedOn w:val="Standardnpsmoodstavce"/>
    <w:uiPriority w:val="99"/>
    <w:semiHidden/>
    <w:unhideWhenUsed/>
    <w:rsid w:val="007512CB"/>
    <w:rPr>
      <w:vertAlign w:val="superscript"/>
    </w:rPr>
  </w:style>
  <w:style w:type="paragraph" w:styleId="Odstavecseseznamem">
    <w:name w:val="List Paragraph"/>
    <w:basedOn w:val="Normln"/>
    <w:uiPriority w:val="34"/>
    <w:qFormat/>
    <w:rsid w:val="00F11D8B"/>
    <w:pPr>
      <w:ind w:left="720"/>
      <w:contextualSpacing/>
    </w:pPr>
  </w:style>
  <w:style w:type="paragraph" w:styleId="Zpat">
    <w:name w:val="footer"/>
    <w:basedOn w:val="Normln"/>
    <w:link w:val="ZpatChar"/>
    <w:uiPriority w:val="99"/>
    <w:unhideWhenUsed/>
    <w:rsid w:val="00B47B84"/>
    <w:pPr>
      <w:tabs>
        <w:tab w:val="center" w:pos="4536"/>
        <w:tab w:val="right" w:pos="9072"/>
      </w:tabs>
      <w:spacing w:after="0"/>
    </w:pPr>
  </w:style>
  <w:style w:type="character" w:customStyle="1" w:styleId="ZpatChar">
    <w:name w:val="Zápatí Char"/>
    <w:basedOn w:val="Standardnpsmoodstavce"/>
    <w:link w:val="Zpat"/>
    <w:uiPriority w:val="99"/>
    <w:rsid w:val="00B47B84"/>
    <w:rPr>
      <w:rFonts w:asciiTheme="minorHAnsi" w:hAnsiTheme="minorHAnsi"/>
      <w:kern w:val="0"/>
      <w14:ligatures w14:val="none"/>
    </w:rPr>
  </w:style>
  <w:style w:type="paragraph" w:styleId="Revize">
    <w:name w:val="Revision"/>
    <w:hidden/>
    <w:uiPriority w:val="99"/>
    <w:semiHidden/>
    <w:rsid w:val="00D03E1F"/>
    <w:pPr>
      <w:jc w:val="left"/>
    </w:pPr>
    <w:rPr>
      <w:rFonts w:asciiTheme="minorHAnsi" w:hAnsiTheme="minorHAnsi"/>
      <w:kern w:val="0"/>
      <w14:ligatures w14:val="none"/>
    </w:rPr>
  </w:style>
  <w:style w:type="paragraph" w:styleId="Textbubliny">
    <w:name w:val="Balloon Text"/>
    <w:basedOn w:val="Normln"/>
    <w:link w:val="TextbublinyChar"/>
    <w:uiPriority w:val="99"/>
    <w:semiHidden/>
    <w:unhideWhenUsed/>
    <w:rsid w:val="009617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7A5"/>
    <w:rPr>
      <w:rFonts w:ascii="Segoe UI" w:hAnsi="Segoe UI" w:cs="Segoe UI"/>
      <w:kern w:val="0"/>
      <w:sz w:val="18"/>
      <w:szCs w:val="18"/>
      <w14:ligatures w14:val="none"/>
    </w:rPr>
  </w:style>
  <w:style w:type="paragraph" w:customStyle="1" w:styleId="Default">
    <w:name w:val="Default"/>
    <w:rsid w:val="008412E0"/>
    <w:pPr>
      <w:autoSpaceDE w:val="0"/>
      <w:autoSpaceDN w:val="0"/>
      <w:adjustRightInd w:val="0"/>
      <w:jc w:val="left"/>
    </w:pPr>
    <w:rPr>
      <w:rFonts w:cs="Arial"/>
      <w:color w:val="000000"/>
      <w:kern w:val="0"/>
      <w:sz w:val="24"/>
      <w:szCs w:val="24"/>
    </w:rPr>
  </w:style>
  <w:style w:type="character" w:styleId="Odkaznakoment">
    <w:name w:val="annotation reference"/>
    <w:basedOn w:val="Standardnpsmoodstavce"/>
    <w:uiPriority w:val="99"/>
    <w:semiHidden/>
    <w:unhideWhenUsed/>
    <w:rsid w:val="001D2677"/>
    <w:rPr>
      <w:sz w:val="16"/>
      <w:szCs w:val="16"/>
    </w:rPr>
  </w:style>
  <w:style w:type="paragraph" w:styleId="Textkomente">
    <w:name w:val="annotation text"/>
    <w:basedOn w:val="Normln"/>
    <w:link w:val="TextkomenteChar"/>
    <w:uiPriority w:val="99"/>
    <w:semiHidden/>
    <w:unhideWhenUsed/>
    <w:rsid w:val="001D2677"/>
    <w:rPr>
      <w:sz w:val="20"/>
      <w:szCs w:val="20"/>
    </w:rPr>
  </w:style>
  <w:style w:type="character" w:customStyle="1" w:styleId="TextkomenteChar">
    <w:name w:val="Text komentáře Char"/>
    <w:basedOn w:val="Standardnpsmoodstavce"/>
    <w:link w:val="Textkomente"/>
    <w:uiPriority w:val="99"/>
    <w:semiHidden/>
    <w:rsid w:val="001D2677"/>
    <w:rPr>
      <w:rFonts w:asciiTheme="minorHAnsi" w:hAnsiTheme="minorHAnsi"/>
      <w:kern w:val="0"/>
      <w:sz w:val="20"/>
      <w:szCs w:val="20"/>
      <w14:ligatures w14:val="none"/>
    </w:rPr>
  </w:style>
  <w:style w:type="paragraph" w:styleId="Pedmtkomente">
    <w:name w:val="annotation subject"/>
    <w:basedOn w:val="Textkomente"/>
    <w:next w:val="Textkomente"/>
    <w:link w:val="PedmtkomenteChar"/>
    <w:uiPriority w:val="99"/>
    <w:semiHidden/>
    <w:unhideWhenUsed/>
    <w:rsid w:val="001D2677"/>
    <w:rPr>
      <w:b/>
      <w:bCs/>
    </w:rPr>
  </w:style>
  <w:style w:type="character" w:customStyle="1" w:styleId="PedmtkomenteChar">
    <w:name w:val="Předmět komentáře Char"/>
    <w:basedOn w:val="TextkomenteChar"/>
    <w:link w:val="Pedmtkomente"/>
    <w:uiPriority w:val="99"/>
    <w:semiHidden/>
    <w:rsid w:val="001D2677"/>
    <w:rPr>
      <w:rFonts w:asciiTheme="minorHAnsi" w:hAnsiTheme="minorHAns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2860">
      <w:bodyDiv w:val="1"/>
      <w:marLeft w:val="0"/>
      <w:marRight w:val="0"/>
      <w:marTop w:val="0"/>
      <w:marBottom w:val="0"/>
      <w:divBdr>
        <w:top w:val="none" w:sz="0" w:space="0" w:color="auto"/>
        <w:left w:val="none" w:sz="0" w:space="0" w:color="auto"/>
        <w:bottom w:val="none" w:sz="0" w:space="0" w:color="auto"/>
        <w:right w:val="none" w:sz="0" w:space="0" w:color="auto"/>
      </w:divBdr>
    </w:div>
    <w:div w:id="197551806">
      <w:bodyDiv w:val="1"/>
      <w:marLeft w:val="0"/>
      <w:marRight w:val="0"/>
      <w:marTop w:val="0"/>
      <w:marBottom w:val="0"/>
      <w:divBdr>
        <w:top w:val="none" w:sz="0" w:space="0" w:color="auto"/>
        <w:left w:val="none" w:sz="0" w:space="0" w:color="auto"/>
        <w:bottom w:val="none" w:sz="0" w:space="0" w:color="auto"/>
        <w:right w:val="none" w:sz="0" w:space="0" w:color="auto"/>
      </w:divBdr>
    </w:div>
    <w:div w:id="41493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3498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GFR</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Koreček Jan Ing. (GFŘ)</dc:creator>
  <cp:keywords/>
  <dc:description/>
  <cp:lastModifiedBy>Koreček Jan Ing. (GFŘ)</cp:lastModifiedBy>
  <cp:revision>2</cp:revision>
  <dcterms:created xsi:type="dcterms:W3CDTF">2024-04-19T11:12:00Z</dcterms:created>
  <dcterms:modified xsi:type="dcterms:W3CDTF">2024-04-19T11:12:00Z</dcterms:modified>
</cp:coreProperties>
</file>