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25C7" w14:textId="77777777" w:rsidR="006327A3" w:rsidRDefault="008975CB" w:rsidP="008975CB">
      <w:pPr>
        <w:pStyle w:val="Nzev"/>
      </w:pPr>
      <w:r w:rsidRPr="008975CB">
        <w:rPr>
          <w:sz w:val="48"/>
          <w:szCs w:val="48"/>
        </w:rPr>
        <w:t>Особи, які мають тимчасовий захи</w:t>
      </w:r>
      <w:r>
        <w:rPr>
          <w:sz w:val="48"/>
          <w:szCs w:val="48"/>
        </w:rPr>
        <w:t xml:space="preserve">ст, можуть отримати невідкладну </w:t>
      </w:r>
      <w:r w:rsidRPr="008975CB">
        <w:rPr>
          <w:sz w:val="48"/>
          <w:szCs w:val="48"/>
        </w:rPr>
        <w:t>допомогу в надзвичайних ситуаціях</w:t>
      </w:r>
    </w:p>
    <w:p w14:paraId="10C6072E" w14:textId="77777777" w:rsidR="004106C1" w:rsidRDefault="008975CB" w:rsidP="00233ED3">
      <w:pPr>
        <w:jc w:val="both"/>
        <w:rPr>
          <w:sz w:val="24"/>
          <w:szCs w:val="24"/>
        </w:rPr>
      </w:pPr>
      <w:r w:rsidRPr="008975CB">
        <w:rPr>
          <w:color w:val="002060"/>
          <w:sz w:val="24"/>
          <w:szCs w:val="24"/>
        </w:rPr>
        <w:t xml:space="preserve">З вересня 2023 року </w:t>
      </w:r>
      <w:r w:rsidRPr="008975CB">
        <w:rPr>
          <w:color w:val="FF0000"/>
          <w:sz w:val="24"/>
          <w:szCs w:val="24"/>
        </w:rPr>
        <w:t>вразливість осіб,</w:t>
      </w:r>
      <w:r w:rsidRPr="008975CB">
        <w:rPr>
          <w:color w:val="002060"/>
          <w:sz w:val="24"/>
          <w:szCs w:val="24"/>
        </w:rPr>
        <w:t xml:space="preserve"> </w:t>
      </w:r>
      <w:r w:rsidRPr="008975CB">
        <w:rPr>
          <w:color w:val="FF0000"/>
          <w:sz w:val="24"/>
          <w:szCs w:val="24"/>
        </w:rPr>
        <w:t>які отримали тимчасовий захист, оцінюється за двох подальших умов</w:t>
      </w:r>
      <w:r>
        <w:rPr>
          <w:color w:val="002060"/>
          <w:sz w:val="24"/>
          <w:szCs w:val="24"/>
        </w:rPr>
        <w:t xml:space="preserve"> </w:t>
      </w:r>
      <w:r w:rsidR="00DF5DA4" w:rsidRPr="0081434D">
        <w:rPr>
          <w:sz w:val="24"/>
          <w:szCs w:val="24"/>
        </w:rPr>
        <w:t xml:space="preserve">: </w:t>
      </w:r>
    </w:p>
    <w:p w14:paraId="180E38EB" w14:textId="77777777" w:rsidR="004106C1" w:rsidRPr="00D82308" w:rsidRDefault="008975CB" w:rsidP="008975CB">
      <w:pPr>
        <w:pStyle w:val="Odstavecseseznamem"/>
        <w:numPr>
          <w:ilvl w:val="0"/>
          <w:numId w:val="2"/>
        </w:numPr>
        <w:jc w:val="both"/>
        <w:rPr>
          <w:color w:val="002060"/>
          <w:sz w:val="24"/>
          <w:szCs w:val="24"/>
        </w:rPr>
      </w:pPr>
      <w:r w:rsidRPr="008975CB">
        <w:rPr>
          <w:color w:val="000000" w:themeColor="text1"/>
          <w:sz w:val="24"/>
          <w:szCs w:val="24"/>
        </w:rPr>
        <w:t xml:space="preserve">Вразлива </w:t>
      </w:r>
      <w:r w:rsidRPr="008975CB">
        <w:rPr>
          <w:color w:val="002060"/>
          <w:sz w:val="24"/>
          <w:szCs w:val="24"/>
        </w:rPr>
        <w:t xml:space="preserve">особа повинна відповідати </w:t>
      </w:r>
      <w:r w:rsidRPr="008975CB">
        <w:rPr>
          <w:color w:val="FF0000"/>
          <w:sz w:val="24"/>
          <w:szCs w:val="24"/>
        </w:rPr>
        <w:t>віку або стану здоров'я</w:t>
      </w:r>
      <w:r w:rsidRPr="008975CB">
        <w:rPr>
          <w:color w:val="002060"/>
          <w:sz w:val="24"/>
          <w:szCs w:val="24"/>
        </w:rPr>
        <w:t xml:space="preserve"> (тобто діти до 18 років, студенти до 26 років, матері, які доглядають за дітьми до 6 років, інваліди, особи, які доглядають за інвалідами, люди похилого віку старше 65 років)</w:t>
      </w:r>
    </w:p>
    <w:p w14:paraId="74AA549A" w14:textId="77777777" w:rsidR="00E17E2E" w:rsidRPr="00E17E2E" w:rsidRDefault="00E17E2E" w:rsidP="00E17E2E">
      <w:pPr>
        <w:pStyle w:val="Odstavecseseznamem"/>
        <w:numPr>
          <w:ilvl w:val="0"/>
          <w:numId w:val="2"/>
        </w:numPr>
        <w:jc w:val="both"/>
        <w:rPr>
          <w:sz w:val="24"/>
          <w:szCs w:val="24"/>
        </w:rPr>
      </w:pPr>
      <w:r w:rsidRPr="00E17E2E">
        <w:rPr>
          <w:color w:val="FF0000"/>
          <w:sz w:val="24"/>
          <w:szCs w:val="24"/>
        </w:rPr>
        <w:t>А також умова надання гуманітарної допомоги</w:t>
      </w:r>
      <w:r w:rsidRPr="00E17E2E">
        <w:rPr>
          <w:color w:val="002060"/>
          <w:sz w:val="24"/>
          <w:szCs w:val="24"/>
        </w:rPr>
        <w:t xml:space="preserve"> (так звана перевірка доходів), тобто дохід не повинен перевищувати поріг, після якого особа, яка отримала тимчасовий захист, більше не має права на отримання гуманітарної допомоги. Вплив доходу на отримання гуманітарної допомоги мож</w:t>
      </w:r>
      <w:r>
        <w:rPr>
          <w:color w:val="002060"/>
          <w:sz w:val="24"/>
          <w:szCs w:val="24"/>
        </w:rPr>
        <w:t xml:space="preserve">на перевірити за допомогою </w:t>
      </w:r>
      <w:r w:rsidRPr="00E17E2E">
        <w:rPr>
          <w:color w:val="002060"/>
          <w:sz w:val="24"/>
          <w:szCs w:val="24"/>
        </w:rPr>
        <w:t>орієнтовного калькулятора тут:</w:t>
      </w:r>
      <w:r>
        <w:rPr>
          <w:color w:val="002060"/>
          <w:sz w:val="24"/>
          <w:szCs w:val="24"/>
        </w:rPr>
        <w:t xml:space="preserve"> </w:t>
      </w:r>
    </w:p>
    <w:p w14:paraId="457C91DB" w14:textId="77777777" w:rsidR="00E17E2E" w:rsidRDefault="00000000" w:rsidP="00E17E2E">
      <w:pPr>
        <w:pStyle w:val="Odstavecseseznamem"/>
        <w:jc w:val="both"/>
        <w:rPr>
          <w:color w:val="002060"/>
          <w:sz w:val="24"/>
          <w:szCs w:val="24"/>
        </w:rPr>
      </w:pPr>
      <w:hyperlink r:id="rId7" w:history="1">
        <w:r w:rsidR="00E17E2E" w:rsidRPr="00E17E2E">
          <w:rPr>
            <w:rStyle w:val="Hypertextovodkaz"/>
            <w:color w:val="FF0000"/>
            <w:sz w:val="24"/>
            <w:szCs w:val="24"/>
          </w:rPr>
          <w:t>https://www.mpsv.cz/web/cz/orientacni-kalkulacka</w:t>
        </w:r>
      </w:hyperlink>
      <w:r w:rsidR="00E17E2E">
        <w:rPr>
          <w:color w:val="002060"/>
          <w:sz w:val="24"/>
          <w:szCs w:val="24"/>
        </w:rPr>
        <w:t xml:space="preserve"> </w:t>
      </w:r>
    </w:p>
    <w:p w14:paraId="56F4466A" w14:textId="77777777" w:rsidR="009B2BCE" w:rsidRPr="00E17E2E" w:rsidRDefault="00E17E2E" w:rsidP="00E17E2E">
      <w:pPr>
        <w:pStyle w:val="Odstavecseseznamem"/>
        <w:jc w:val="both"/>
        <w:rPr>
          <w:sz w:val="24"/>
          <w:szCs w:val="24"/>
        </w:rPr>
      </w:pPr>
      <w:r>
        <w:rPr>
          <w:color w:val="002060"/>
          <w:sz w:val="24"/>
          <w:szCs w:val="24"/>
        </w:rPr>
        <w:t xml:space="preserve">або </w:t>
      </w:r>
      <w:r w:rsidRPr="00E17E2E">
        <w:rPr>
          <w:color w:val="002060"/>
          <w:sz w:val="24"/>
          <w:szCs w:val="24"/>
        </w:rPr>
        <w:t>звернувшись до Управління праці.</w:t>
      </w:r>
    </w:p>
    <w:p w14:paraId="743E31C3" w14:textId="77777777" w:rsidR="00C2387A" w:rsidRPr="00E17E2E" w:rsidRDefault="00E17E2E" w:rsidP="00233ED3">
      <w:pPr>
        <w:jc w:val="both"/>
        <w:rPr>
          <w:sz w:val="24"/>
          <w:szCs w:val="24"/>
        </w:rPr>
      </w:pPr>
      <w:r w:rsidRPr="00E17E2E">
        <w:rPr>
          <w:color w:val="002060"/>
          <w:sz w:val="24"/>
          <w:szCs w:val="24"/>
        </w:rPr>
        <w:t xml:space="preserve">Особи, які отримали тимчасовий захист і </w:t>
      </w:r>
      <w:r w:rsidRPr="00E17E2E">
        <w:rPr>
          <w:color w:val="FF0000"/>
          <w:sz w:val="24"/>
          <w:szCs w:val="24"/>
        </w:rPr>
        <w:t xml:space="preserve">втратили свій вразливий статус через рівень доходу, а отже, і право на гуманітарне житло, оплачуване державою </w:t>
      </w:r>
      <w:r w:rsidRPr="00E17E2E">
        <w:rPr>
          <w:color w:val="002060"/>
          <w:sz w:val="24"/>
          <w:szCs w:val="24"/>
        </w:rPr>
        <w:t>можуть:</w:t>
      </w:r>
    </w:p>
    <w:p w14:paraId="1107FD34" w14:textId="77777777" w:rsidR="00E17E2E" w:rsidRPr="00E17E2E" w:rsidRDefault="00075130" w:rsidP="00075130">
      <w:pPr>
        <w:pStyle w:val="Odstavecseseznamem"/>
        <w:numPr>
          <w:ilvl w:val="0"/>
          <w:numId w:val="4"/>
        </w:numPr>
        <w:jc w:val="both"/>
        <w:rPr>
          <w:color w:val="002060"/>
          <w:sz w:val="24"/>
          <w:szCs w:val="24"/>
        </w:rPr>
      </w:pPr>
      <w:r>
        <w:rPr>
          <w:color w:val="002060"/>
          <w:sz w:val="24"/>
          <w:szCs w:val="24"/>
        </w:rPr>
        <w:t>З</w:t>
      </w:r>
      <w:r w:rsidR="00E17E2E" w:rsidRPr="00E17E2E">
        <w:rPr>
          <w:color w:val="002060"/>
          <w:sz w:val="24"/>
          <w:szCs w:val="24"/>
        </w:rPr>
        <w:t>алишатися в поточному житлі на платній основі на підстав</w:t>
      </w:r>
      <w:r>
        <w:rPr>
          <w:color w:val="002060"/>
          <w:sz w:val="24"/>
          <w:szCs w:val="24"/>
        </w:rPr>
        <w:t>і договору з орендодавцем житла.</w:t>
      </w:r>
      <w:r w:rsidR="00E17E2E" w:rsidRPr="00E17E2E">
        <w:rPr>
          <w:color w:val="002060"/>
          <w:sz w:val="24"/>
          <w:szCs w:val="24"/>
        </w:rPr>
        <w:t xml:space="preserve"> </w:t>
      </w:r>
    </w:p>
    <w:p w14:paraId="7A897500" w14:textId="77777777" w:rsidR="00E17E2E" w:rsidRPr="00E17E2E" w:rsidRDefault="00075130" w:rsidP="00075130">
      <w:pPr>
        <w:pStyle w:val="Odstavecseseznamem"/>
        <w:numPr>
          <w:ilvl w:val="0"/>
          <w:numId w:val="4"/>
        </w:numPr>
        <w:jc w:val="both"/>
        <w:rPr>
          <w:color w:val="002060"/>
          <w:sz w:val="24"/>
          <w:szCs w:val="24"/>
        </w:rPr>
      </w:pPr>
      <w:r>
        <w:rPr>
          <w:color w:val="002060"/>
          <w:sz w:val="24"/>
          <w:szCs w:val="24"/>
        </w:rPr>
        <w:t>З</w:t>
      </w:r>
      <w:r w:rsidR="00E17E2E" w:rsidRPr="00E17E2E">
        <w:rPr>
          <w:color w:val="002060"/>
          <w:sz w:val="24"/>
          <w:szCs w:val="24"/>
        </w:rPr>
        <w:t>вернутися до соціальних працівників (місцевої влади або НУО) за допомогою в пошуку іншого при</w:t>
      </w:r>
      <w:r>
        <w:rPr>
          <w:color w:val="002060"/>
          <w:sz w:val="24"/>
          <w:szCs w:val="24"/>
        </w:rPr>
        <w:t>датного житла на платній основі.</w:t>
      </w:r>
    </w:p>
    <w:p w14:paraId="065A7B49" w14:textId="77777777" w:rsidR="00E17E2E" w:rsidRPr="00E17E2E" w:rsidRDefault="00075130" w:rsidP="00075130">
      <w:pPr>
        <w:pStyle w:val="Odstavecseseznamem"/>
        <w:numPr>
          <w:ilvl w:val="0"/>
          <w:numId w:val="4"/>
        </w:numPr>
        <w:jc w:val="both"/>
        <w:rPr>
          <w:color w:val="002060"/>
          <w:sz w:val="24"/>
          <w:szCs w:val="24"/>
        </w:rPr>
      </w:pPr>
      <w:r>
        <w:rPr>
          <w:color w:val="002060"/>
          <w:sz w:val="24"/>
          <w:szCs w:val="24"/>
        </w:rPr>
        <w:t>С</w:t>
      </w:r>
      <w:r w:rsidR="00E17E2E" w:rsidRPr="00E17E2E">
        <w:rPr>
          <w:color w:val="002060"/>
          <w:sz w:val="24"/>
          <w:szCs w:val="24"/>
        </w:rPr>
        <w:t>користатися іншими порадами та допомогою соціальних служб, наприклад, у працевлаштуванні, догляді за дітьми тощо</w:t>
      </w:r>
      <w:r>
        <w:rPr>
          <w:color w:val="002060"/>
          <w:sz w:val="24"/>
          <w:szCs w:val="24"/>
        </w:rPr>
        <w:t>.</w:t>
      </w:r>
    </w:p>
    <w:p w14:paraId="583863C7" w14:textId="77777777" w:rsidR="00075130" w:rsidRPr="00075130" w:rsidRDefault="00075130" w:rsidP="00075130">
      <w:pPr>
        <w:pStyle w:val="Odstavecseseznamem"/>
        <w:numPr>
          <w:ilvl w:val="0"/>
          <w:numId w:val="4"/>
        </w:numPr>
        <w:jc w:val="both"/>
        <w:rPr>
          <w:sz w:val="24"/>
          <w:szCs w:val="24"/>
        </w:rPr>
      </w:pPr>
      <w:r>
        <w:rPr>
          <w:color w:val="002060"/>
          <w:sz w:val="24"/>
          <w:szCs w:val="24"/>
        </w:rPr>
        <w:t>П</w:t>
      </w:r>
      <w:r w:rsidR="00E17E2E" w:rsidRPr="00E17E2E">
        <w:rPr>
          <w:color w:val="002060"/>
          <w:sz w:val="24"/>
          <w:szCs w:val="24"/>
        </w:rPr>
        <w:t>одати заяву на отримання надзвичайної</w:t>
      </w:r>
      <w:r>
        <w:rPr>
          <w:color w:val="002060"/>
          <w:sz w:val="24"/>
          <w:szCs w:val="24"/>
        </w:rPr>
        <w:t xml:space="preserve"> допомоги від Центру зайнятості:</w:t>
      </w:r>
    </w:p>
    <w:p w14:paraId="0658B558" w14:textId="77777777" w:rsidR="004106C1" w:rsidRPr="0081434D" w:rsidRDefault="00E17E2E" w:rsidP="00075130">
      <w:pPr>
        <w:pStyle w:val="Odstavecseseznamem"/>
        <w:ind w:left="1080"/>
        <w:jc w:val="both"/>
        <w:rPr>
          <w:sz w:val="24"/>
          <w:szCs w:val="24"/>
        </w:rPr>
      </w:pPr>
      <w:r w:rsidRPr="00E17E2E">
        <w:rPr>
          <w:color w:val="002060"/>
          <w:sz w:val="24"/>
          <w:szCs w:val="24"/>
        </w:rPr>
        <w:t>(</w:t>
      </w:r>
      <w:r w:rsidR="00075130">
        <w:rPr>
          <w:color w:val="002060"/>
          <w:sz w:val="24"/>
          <w:szCs w:val="24"/>
        </w:rPr>
        <w:t xml:space="preserve"> </w:t>
      </w:r>
      <w:hyperlink r:id="rId8" w:history="1">
        <w:r w:rsidR="00075130" w:rsidRPr="00075130">
          <w:rPr>
            <w:rStyle w:val="Hypertextovodkaz"/>
            <w:color w:val="FF0000"/>
            <w:sz w:val="24"/>
            <w:szCs w:val="24"/>
          </w:rPr>
          <w:t>https://www.uradprace.cz/</w:t>
        </w:r>
      </w:hyperlink>
      <w:r w:rsidR="00075130">
        <w:rPr>
          <w:color w:val="002060"/>
          <w:sz w:val="24"/>
          <w:szCs w:val="24"/>
        </w:rPr>
        <w:t xml:space="preserve"> </w:t>
      </w:r>
      <w:r w:rsidRPr="00E17E2E">
        <w:rPr>
          <w:color w:val="002060"/>
          <w:sz w:val="24"/>
          <w:szCs w:val="24"/>
        </w:rPr>
        <w:t>)</w:t>
      </w:r>
    </w:p>
    <w:p w14:paraId="1431A19A" w14:textId="77777777" w:rsidR="0081434D" w:rsidRDefault="0081434D" w:rsidP="00FC0F01">
      <w:pPr>
        <w:pStyle w:val="Odstavecseseznamem"/>
        <w:jc w:val="both"/>
        <w:rPr>
          <w:sz w:val="24"/>
          <w:szCs w:val="24"/>
        </w:rPr>
      </w:pPr>
    </w:p>
    <w:p w14:paraId="4F114000" w14:textId="77777777" w:rsidR="0081434D" w:rsidRDefault="0081434D" w:rsidP="00FC0F01">
      <w:pPr>
        <w:pStyle w:val="Odstavecseseznamem"/>
        <w:jc w:val="both"/>
        <w:rPr>
          <w:sz w:val="24"/>
          <w:szCs w:val="24"/>
        </w:rPr>
      </w:pPr>
    </w:p>
    <w:p w14:paraId="63D11C89" w14:textId="77777777" w:rsidR="0081434D" w:rsidRPr="0081434D" w:rsidRDefault="0081434D" w:rsidP="00FC0F01">
      <w:pPr>
        <w:pStyle w:val="Odstavecseseznamem"/>
        <w:jc w:val="both"/>
        <w:rPr>
          <w:sz w:val="24"/>
          <w:szCs w:val="24"/>
        </w:rPr>
      </w:pPr>
    </w:p>
    <w:sectPr w:rsidR="0081434D" w:rsidRPr="0081434D" w:rsidSect="00693E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2362" w14:textId="77777777" w:rsidR="00815C59" w:rsidRDefault="00815C59" w:rsidP="0081434D">
      <w:pPr>
        <w:spacing w:after="0" w:line="240" w:lineRule="auto"/>
      </w:pPr>
      <w:r>
        <w:separator/>
      </w:r>
    </w:p>
  </w:endnote>
  <w:endnote w:type="continuationSeparator" w:id="0">
    <w:p w14:paraId="6DCFAEB4" w14:textId="77777777" w:rsidR="00815C59" w:rsidRDefault="00815C59" w:rsidP="0081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57F5" w14:textId="77777777" w:rsidR="0081434D" w:rsidRDefault="0081434D">
    <w:pPr>
      <w:pStyle w:val="Zpat"/>
    </w:pPr>
  </w:p>
  <w:p w14:paraId="14A13E81" w14:textId="77777777" w:rsidR="0081434D" w:rsidRDefault="0081434D" w:rsidP="0081434D">
    <w:pPr>
      <w:pStyle w:val="Zpat"/>
      <w:jc w:val="center"/>
    </w:pPr>
    <w:r w:rsidRPr="0081434D">
      <w:rPr>
        <w:noProof/>
      </w:rPr>
      <w:drawing>
        <wp:inline distT="0" distB="0" distL="0" distR="0" wp14:anchorId="1FD5D94F" wp14:editId="69FE7CEB">
          <wp:extent cx="2597150" cy="1371599"/>
          <wp:effectExtent l="0" t="0" r="0" b="0"/>
          <wp:docPr id="2" name="obrázek 1" descr="Obsah obrázku kruh, snímek obrazovky, tma, noc&#10;&#10;Popis byl vytvořen automaticky">
            <a:extLst xmlns:a="http://schemas.openxmlformats.org/drawingml/2006/main">
              <a:ext uri="{FF2B5EF4-FFF2-40B4-BE49-F238E27FC236}">
                <a16:creationId xmlns:a16="http://schemas.microsoft.com/office/drawing/2014/main" id="{0F3328FC-25F6-1EE1-5F0E-8FDDA7D34A3F}"/>
              </a:ext>
            </a:extLst>
          </wp:docPr>
          <wp:cNvGraphicFramePr/>
          <a:graphic xmlns:a="http://schemas.openxmlformats.org/drawingml/2006/main">
            <a:graphicData uri="http://schemas.openxmlformats.org/drawingml/2006/picture">
              <pic:pic xmlns:pic="http://schemas.openxmlformats.org/drawingml/2006/picture">
                <pic:nvPicPr>
                  <pic:cNvPr id="5" name="Obrázek 4" descr="Obsah obrázku kruh, snímek obrazovky, tma, noc&#10;&#10;Popis byl vytvořen automaticky">
                    <a:extLst>
                      <a:ext uri="{FF2B5EF4-FFF2-40B4-BE49-F238E27FC236}">
                        <a16:creationId xmlns:a16="http://schemas.microsoft.com/office/drawing/2014/main" id="{0F3328FC-25F6-1EE1-5F0E-8FDDA7D34A3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495" cy="13728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3E54" w14:textId="77777777" w:rsidR="00815C59" w:rsidRDefault="00815C59" w:rsidP="0081434D">
      <w:pPr>
        <w:spacing w:after="0" w:line="240" w:lineRule="auto"/>
      </w:pPr>
      <w:r>
        <w:separator/>
      </w:r>
    </w:p>
  </w:footnote>
  <w:footnote w:type="continuationSeparator" w:id="0">
    <w:p w14:paraId="7CFA7B98" w14:textId="77777777" w:rsidR="00815C59" w:rsidRDefault="00815C59" w:rsidP="0081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8359" w14:textId="77777777" w:rsidR="004106C1" w:rsidRDefault="008975CB" w:rsidP="008975CB">
    <w:pPr>
      <w:jc w:val="right"/>
    </w:pPr>
    <w:r w:rsidRPr="008975CB">
      <w:rPr>
        <w:b/>
        <w:color w:val="FF0000"/>
        <w:sz w:val="24"/>
        <w:szCs w:val="24"/>
      </w:rPr>
      <w:t>Інформація для осіб, які мають тимчасовий захист</w:t>
    </w:r>
  </w:p>
  <w:p w14:paraId="23D59785" w14:textId="77777777" w:rsidR="0081434D" w:rsidRDefault="008143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1806"/>
    <w:multiLevelType w:val="hybridMultilevel"/>
    <w:tmpl w:val="76D2C40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293E679E"/>
    <w:multiLevelType w:val="hybridMultilevel"/>
    <w:tmpl w:val="D8024AD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316108C0"/>
    <w:multiLevelType w:val="hybridMultilevel"/>
    <w:tmpl w:val="C8E20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DB5DB8"/>
    <w:multiLevelType w:val="hybridMultilevel"/>
    <w:tmpl w:val="550C1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65952385">
    <w:abstractNumId w:val="2"/>
  </w:num>
  <w:num w:numId="2" w16cid:durableId="429473805">
    <w:abstractNumId w:val="3"/>
  </w:num>
  <w:num w:numId="3" w16cid:durableId="493106774">
    <w:abstractNumId w:val="1"/>
  </w:num>
  <w:num w:numId="4" w16cid:durableId="92072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ED"/>
    <w:rsid w:val="00075130"/>
    <w:rsid w:val="0008277B"/>
    <w:rsid w:val="000D3768"/>
    <w:rsid w:val="00233ED3"/>
    <w:rsid w:val="00341B27"/>
    <w:rsid w:val="004106C1"/>
    <w:rsid w:val="005B59B8"/>
    <w:rsid w:val="005F0742"/>
    <w:rsid w:val="006327A3"/>
    <w:rsid w:val="00693E17"/>
    <w:rsid w:val="00716AAA"/>
    <w:rsid w:val="0077693B"/>
    <w:rsid w:val="0081434D"/>
    <w:rsid w:val="00815C59"/>
    <w:rsid w:val="008975CB"/>
    <w:rsid w:val="009B2BCE"/>
    <w:rsid w:val="00A1506F"/>
    <w:rsid w:val="00A82FDB"/>
    <w:rsid w:val="00C2387A"/>
    <w:rsid w:val="00D82308"/>
    <w:rsid w:val="00DF5DA4"/>
    <w:rsid w:val="00E17E2E"/>
    <w:rsid w:val="00EB0157"/>
    <w:rsid w:val="00F82E17"/>
    <w:rsid w:val="00FB402B"/>
    <w:rsid w:val="00FB67ED"/>
    <w:rsid w:val="00FC0F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6B6CD"/>
  <w15:docId w15:val="{204D8688-68BF-4636-91DF-233364F0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33E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233ED3"/>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FC0F01"/>
    <w:pPr>
      <w:ind w:left="720"/>
      <w:contextualSpacing/>
    </w:pPr>
  </w:style>
  <w:style w:type="character" w:styleId="Hypertextovodkaz">
    <w:name w:val="Hyperlink"/>
    <w:basedOn w:val="Standardnpsmoodstavce"/>
    <w:uiPriority w:val="99"/>
    <w:unhideWhenUsed/>
    <w:rsid w:val="009B2BCE"/>
    <w:rPr>
      <w:color w:val="0000FF" w:themeColor="hyperlink"/>
      <w:u w:val="single"/>
    </w:rPr>
  </w:style>
  <w:style w:type="paragraph" w:styleId="Zhlav">
    <w:name w:val="header"/>
    <w:basedOn w:val="Normln"/>
    <w:link w:val="ZhlavChar"/>
    <w:uiPriority w:val="99"/>
    <w:unhideWhenUsed/>
    <w:rsid w:val="008143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434D"/>
  </w:style>
  <w:style w:type="paragraph" w:styleId="Zpat">
    <w:name w:val="footer"/>
    <w:basedOn w:val="Normln"/>
    <w:link w:val="ZpatChar"/>
    <w:uiPriority w:val="99"/>
    <w:unhideWhenUsed/>
    <w:rsid w:val="0081434D"/>
    <w:pPr>
      <w:tabs>
        <w:tab w:val="center" w:pos="4536"/>
        <w:tab w:val="right" w:pos="9072"/>
      </w:tabs>
      <w:spacing w:after="0" w:line="240" w:lineRule="auto"/>
    </w:pPr>
  </w:style>
  <w:style w:type="character" w:customStyle="1" w:styleId="ZpatChar">
    <w:name w:val="Zápatí Char"/>
    <w:basedOn w:val="Standardnpsmoodstavce"/>
    <w:link w:val="Zpat"/>
    <w:uiPriority w:val="99"/>
    <w:rsid w:val="0081434D"/>
  </w:style>
  <w:style w:type="paragraph" w:styleId="Textbubliny">
    <w:name w:val="Balloon Text"/>
    <w:basedOn w:val="Normln"/>
    <w:link w:val="TextbublinyChar"/>
    <w:uiPriority w:val="99"/>
    <w:semiHidden/>
    <w:unhideWhenUsed/>
    <w:rsid w:val="008143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4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 TargetMode="External"/><Relationship Id="rId3" Type="http://schemas.openxmlformats.org/officeDocument/2006/relationships/settings" Target="settings.xml"/><Relationship Id="rId7" Type="http://schemas.openxmlformats.org/officeDocument/2006/relationships/hyperlink" Target="https://www.mpsv.cz/web/cz/orientacni-kalkulac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1335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LenovoX230</dc:creator>
  <cp:lastModifiedBy>ICP-113</cp:lastModifiedBy>
  <cp:revision>2</cp:revision>
  <dcterms:created xsi:type="dcterms:W3CDTF">2023-10-16T09:59:00Z</dcterms:created>
  <dcterms:modified xsi:type="dcterms:W3CDTF">2023-10-16T09:59:00Z</dcterms:modified>
</cp:coreProperties>
</file>