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FFD3" w14:textId="77777777" w:rsidR="003C32F9" w:rsidRPr="003C32F9" w:rsidRDefault="003C32F9" w:rsidP="003C32F9">
      <w:pPr>
        <w:pStyle w:val="Zkladntextodsazen"/>
        <w:spacing w:after="120" w:line="240" w:lineRule="auto"/>
        <w:ind w:firstLine="0"/>
        <w:jc w:val="center"/>
        <w:rPr>
          <w:rFonts w:ascii="Arial" w:hAnsi="Arial" w:cs="Arial"/>
          <w:b/>
          <w:bCs/>
          <w:szCs w:val="24"/>
          <w:u w:val="single"/>
        </w:rPr>
      </w:pPr>
      <w:r w:rsidRPr="003C32F9">
        <w:rPr>
          <w:rFonts w:ascii="Arial" w:hAnsi="Arial" w:cs="Arial"/>
          <w:b/>
          <w:bCs/>
          <w:szCs w:val="24"/>
          <w:u w:val="single"/>
        </w:rPr>
        <w:t>Připomínky Svazu měst a obcí České republiky k materiálu:</w:t>
      </w:r>
    </w:p>
    <w:p w14:paraId="7B18387C" w14:textId="35359027" w:rsidR="003C32F9" w:rsidRPr="003C32F9" w:rsidRDefault="003C32F9" w:rsidP="003C32F9">
      <w:pPr>
        <w:pStyle w:val="StylPrvndek095cm1"/>
        <w:spacing w:after="120" w:line="360" w:lineRule="auto"/>
        <w:ind w:firstLine="709"/>
        <w:jc w:val="center"/>
        <w:rPr>
          <w:rFonts w:ascii="Arial" w:hAnsi="Arial" w:cs="Arial"/>
          <w:b/>
          <w:iCs/>
          <w:szCs w:val="24"/>
          <w:u w:val="single"/>
        </w:rPr>
      </w:pPr>
      <w:r w:rsidRPr="003C32F9">
        <w:rPr>
          <w:rFonts w:ascii="Arial" w:hAnsi="Arial" w:cs="Arial"/>
          <w:szCs w:val="24"/>
        </w:rPr>
        <w:t>„Pravidla spolufinancování Evropského fondu pro regionální rozvoj, Evropského sociálního fondu plus, Fondu soudržnosti, Fondu pro spravedlivou transformaci a Evropského námořního, rybářského a akvakulturního fondu, Azylového, migračního a integračního fondu, Fondu pro vnitřní bezpečnost a Nástroje pro finanční podporu správy hranic a vízové politiky na programové období 2021-2027“</w:t>
      </w:r>
    </w:p>
    <w:p w14:paraId="6B3BF08B" w14:textId="77777777" w:rsidR="003C32F9" w:rsidRPr="003C32F9" w:rsidRDefault="003C32F9" w:rsidP="003C32F9">
      <w:pPr>
        <w:jc w:val="right"/>
        <w:rPr>
          <w:rFonts w:ascii="Arial" w:hAnsi="Arial" w:cs="Arial"/>
          <w:sz w:val="24"/>
          <w:szCs w:val="24"/>
        </w:rPr>
      </w:pPr>
    </w:p>
    <w:p w14:paraId="7587FC4E" w14:textId="6C44645E" w:rsidR="003C32F9" w:rsidRPr="003C32F9" w:rsidRDefault="003C32F9" w:rsidP="003C32F9">
      <w:pPr>
        <w:jc w:val="right"/>
        <w:rPr>
          <w:rFonts w:ascii="Arial" w:hAnsi="Arial" w:cs="Arial"/>
          <w:i/>
          <w:sz w:val="24"/>
          <w:szCs w:val="24"/>
        </w:rPr>
      </w:pPr>
      <w:r w:rsidRPr="003C32F9">
        <w:rPr>
          <w:rFonts w:ascii="Arial" w:hAnsi="Arial" w:cs="Arial"/>
          <w:i/>
          <w:sz w:val="24"/>
          <w:szCs w:val="24"/>
        </w:rPr>
        <w:t>Příloha k č. j: 270/23</w:t>
      </w:r>
    </w:p>
    <w:p w14:paraId="7CE72741" w14:textId="77777777" w:rsidR="003C32F9" w:rsidRPr="003C32F9" w:rsidRDefault="003C32F9" w:rsidP="003C32F9">
      <w:pPr>
        <w:jc w:val="right"/>
        <w:rPr>
          <w:rFonts w:ascii="Arial" w:hAnsi="Arial" w:cs="Arial"/>
          <w:i/>
          <w:sz w:val="24"/>
          <w:szCs w:val="24"/>
        </w:rPr>
      </w:pPr>
    </w:p>
    <w:p w14:paraId="4AD9F09C" w14:textId="77777777" w:rsidR="003C32F9" w:rsidRPr="003C32F9" w:rsidRDefault="003C32F9" w:rsidP="003C32F9">
      <w:pPr>
        <w:jc w:val="both"/>
        <w:rPr>
          <w:rFonts w:ascii="Arial" w:hAnsi="Arial" w:cs="Arial"/>
          <w:sz w:val="24"/>
          <w:szCs w:val="24"/>
        </w:rPr>
      </w:pPr>
    </w:p>
    <w:p w14:paraId="25F05E39" w14:textId="7E810605" w:rsidR="003C32F9" w:rsidRPr="003C32F9" w:rsidRDefault="003C32F9" w:rsidP="003C32F9">
      <w:pPr>
        <w:jc w:val="both"/>
        <w:rPr>
          <w:rFonts w:ascii="Arial" w:hAnsi="Arial" w:cs="Arial"/>
          <w:sz w:val="24"/>
          <w:szCs w:val="24"/>
        </w:rPr>
      </w:pPr>
      <w:r w:rsidRPr="003C32F9">
        <w:rPr>
          <w:rFonts w:ascii="Arial" w:hAnsi="Arial" w:cs="Arial"/>
          <w:sz w:val="24"/>
          <w:szCs w:val="24"/>
        </w:rPr>
        <w:t xml:space="preserve">Naše připomínky </w:t>
      </w:r>
      <w:r w:rsidR="00B73999">
        <w:rPr>
          <w:rFonts w:ascii="Arial" w:hAnsi="Arial" w:cs="Arial"/>
          <w:sz w:val="24"/>
          <w:szCs w:val="24"/>
        </w:rPr>
        <w:t xml:space="preserve">směřují </w:t>
      </w:r>
      <w:r w:rsidRPr="003C32F9">
        <w:rPr>
          <w:rFonts w:ascii="Arial" w:hAnsi="Arial" w:cs="Arial"/>
          <w:sz w:val="24"/>
          <w:szCs w:val="24"/>
        </w:rPr>
        <w:t xml:space="preserve">k předloženému návrhu jako k celku. Uplatňujeme níže uvedené </w:t>
      </w:r>
      <w:r w:rsidRPr="00B73999">
        <w:rPr>
          <w:rFonts w:ascii="Arial" w:hAnsi="Arial" w:cs="Arial"/>
          <w:b/>
          <w:bCs/>
          <w:sz w:val="24"/>
          <w:szCs w:val="24"/>
        </w:rPr>
        <w:t>zásadní připomínky</w:t>
      </w:r>
      <w:r w:rsidRPr="003C32F9">
        <w:rPr>
          <w:rFonts w:ascii="Arial" w:hAnsi="Arial" w:cs="Arial"/>
          <w:sz w:val="24"/>
          <w:szCs w:val="24"/>
        </w:rPr>
        <w:t>.</w:t>
      </w:r>
    </w:p>
    <w:p w14:paraId="71742E6A" w14:textId="7C07C5F0" w:rsidR="0026602E" w:rsidRPr="003C32F9" w:rsidRDefault="0026602E" w:rsidP="00262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5095">
        <w:rPr>
          <w:rFonts w:ascii="Arial" w:hAnsi="Arial" w:cs="Arial"/>
          <w:b/>
          <w:bCs/>
          <w:sz w:val="24"/>
          <w:szCs w:val="24"/>
          <w:u w:val="single"/>
        </w:rPr>
        <w:t>Připomínka:</w:t>
      </w:r>
      <w:r w:rsidRPr="00AB50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32F9">
        <w:rPr>
          <w:rFonts w:ascii="Arial" w:hAnsi="Arial" w:cs="Arial"/>
          <w:b/>
          <w:bCs/>
          <w:sz w:val="24"/>
          <w:szCs w:val="24"/>
        </w:rPr>
        <w:t>Svaz měst a obcí zásadně nesouhlasí s navrhovaným opatřením snížení spolufinancování z fondů Evropské unie zvýšením spoluúčasti konečných příjemců,</w:t>
      </w:r>
      <w:r w:rsidR="00AD31DB" w:rsidRPr="003C32F9">
        <w:rPr>
          <w:rFonts w:ascii="Arial" w:hAnsi="Arial" w:cs="Arial"/>
          <w:b/>
          <w:bCs/>
          <w:sz w:val="24"/>
          <w:szCs w:val="24"/>
        </w:rPr>
        <w:t xml:space="preserve"> především územně samosprávných celků, škol a neziskových organizací,</w:t>
      </w:r>
      <w:r w:rsidRPr="003C32F9">
        <w:rPr>
          <w:rFonts w:ascii="Arial" w:hAnsi="Arial" w:cs="Arial"/>
          <w:b/>
          <w:bCs/>
          <w:sz w:val="24"/>
          <w:szCs w:val="24"/>
        </w:rPr>
        <w:t xml:space="preserve"> v přechodových regionech a více rozvinutém regionu Praha.</w:t>
      </w:r>
    </w:p>
    <w:p w14:paraId="3493204A" w14:textId="5B694B22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 w:rsidRPr="00BD71F9">
        <w:rPr>
          <w:rFonts w:ascii="Arial" w:hAnsi="Arial" w:cs="Arial"/>
          <w:b/>
          <w:bCs/>
          <w:sz w:val="24"/>
          <w:szCs w:val="24"/>
          <w:u w:val="single"/>
        </w:rPr>
        <w:t>Svaz</w:t>
      </w:r>
      <w:r w:rsidR="00BD71F9" w:rsidRPr="00BD71F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D71F9">
        <w:rPr>
          <w:rFonts w:ascii="Arial" w:hAnsi="Arial" w:cs="Arial"/>
          <w:b/>
          <w:bCs/>
          <w:sz w:val="24"/>
          <w:szCs w:val="24"/>
          <w:u w:val="single"/>
        </w:rPr>
        <w:t>nesouhlasí se změnou pravidel spolufinancování</w:t>
      </w:r>
      <w:r>
        <w:rPr>
          <w:rFonts w:ascii="Arial" w:hAnsi="Arial" w:cs="Arial"/>
          <w:sz w:val="24"/>
          <w:szCs w:val="24"/>
        </w:rPr>
        <w:t xml:space="preserve">, která </w:t>
      </w:r>
      <w:r w:rsidRPr="009422C0">
        <w:rPr>
          <w:rFonts w:ascii="Arial" w:hAnsi="Arial" w:cs="Arial"/>
          <w:b/>
          <w:bCs/>
          <w:sz w:val="24"/>
          <w:szCs w:val="24"/>
        </w:rPr>
        <w:t>zásadním způsobem mění podmínky pro přípravu a realizaci projektů</w:t>
      </w:r>
      <w:r>
        <w:rPr>
          <w:rFonts w:ascii="Arial" w:hAnsi="Arial" w:cs="Arial"/>
          <w:sz w:val="24"/>
          <w:szCs w:val="24"/>
        </w:rPr>
        <w:t xml:space="preserve"> obcí, měst, ale i dalších organizací v území přechodových regionů a hl. m. Praze, </w:t>
      </w:r>
      <w:r w:rsidRPr="009422C0">
        <w:rPr>
          <w:rFonts w:ascii="Arial" w:hAnsi="Arial" w:cs="Arial"/>
          <w:b/>
          <w:bCs/>
          <w:sz w:val="24"/>
          <w:szCs w:val="24"/>
        </w:rPr>
        <w:t>a to uprostřed implementace programového období</w:t>
      </w:r>
      <w:r>
        <w:rPr>
          <w:rFonts w:ascii="Arial" w:hAnsi="Arial" w:cs="Arial"/>
          <w:sz w:val="24"/>
          <w:szCs w:val="24"/>
        </w:rPr>
        <w:t xml:space="preserve">, kdy intenzívně probíhá příprava projektů ze strany žadatelů. </w:t>
      </w:r>
    </w:p>
    <w:p w14:paraId="0B4A7A79" w14:textId="77777777" w:rsidR="00262ED4" w:rsidRDefault="00262ED4" w:rsidP="00262E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Snížení spolufinancování ze státního rozpočtu u fondů EU bude mít za následek </w:t>
      </w:r>
      <w:r w:rsidRPr="00BA44F2">
        <w:rPr>
          <w:rFonts w:ascii="Arial" w:hAnsi="Arial" w:cs="Arial"/>
          <w:b/>
          <w:bCs/>
          <w:sz w:val="24"/>
          <w:szCs w:val="24"/>
        </w:rPr>
        <w:t>ohrožení realizace řady projektů obcí</w:t>
      </w:r>
      <w:r>
        <w:rPr>
          <w:rFonts w:ascii="Arial" w:hAnsi="Arial" w:cs="Arial"/>
          <w:b/>
          <w:bCs/>
          <w:sz w:val="24"/>
          <w:szCs w:val="24"/>
        </w:rPr>
        <w:t xml:space="preserve"> a měst</w:t>
      </w:r>
      <w:r w:rsidRPr="009718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jejichž </w:t>
      </w:r>
      <w:r w:rsidRPr="00BA44F2">
        <w:rPr>
          <w:rFonts w:ascii="Arial" w:hAnsi="Arial" w:cs="Arial"/>
          <w:sz w:val="24"/>
          <w:szCs w:val="24"/>
        </w:rPr>
        <w:t>příprava je již v pokročilém stádiu rozpracovanosti a</w:t>
      </w:r>
      <w:r>
        <w:rPr>
          <w:rFonts w:ascii="Arial" w:hAnsi="Arial" w:cs="Arial"/>
          <w:sz w:val="24"/>
          <w:szCs w:val="24"/>
        </w:rPr>
        <w:t xml:space="preserve"> projektové záměry byly připravovány v kontextu předpokládaných podmínek, při čemž pravidla spolufinancování patří k těm naprosto zásadním a klíčovým parametrům pro přípravu projektů a jejich finančnímu plánování z pohledu víceletého rozpočtového výhledu obcí a měst. </w:t>
      </w:r>
      <w:r w:rsidRPr="0097185C">
        <w:rPr>
          <w:rFonts w:ascii="Arial" w:hAnsi="Arial" w:cs="Arial"/>
          <w:b/>
          <w:bCs/>
          <w:sz w:val="24"/>
          <w:szCs w:val="24"/>
        </w:rPr>
        <w:t>Tato změna buď přípravu projektů zcela zastav</w:t>
      </w:r>
      <w:r>
        <w:rPr>
          <w:rFonts w:ascii="Arial" w:hAnsi="Arial" w:cs="Arial"/>
          <w:b/>
          <w:bCs/>
          <w:sz w:val="24"/>
          <w:szCs w:val="24"/>
        </w:rPr>
        <w:t>í,</w:t>
      </w:r>
      <w:r w:rsidRPr="0097185C">
        <w:rPr>
          <w:rFonts w:ascii="Arial" w:hAnsi="Arial" w:cs="Arial"/>
          <w:b/>
          <w:bCs/>
          <w:sz w:val="24"/>
          <w:szCs w:val="24"/>
        </w:rPr>
        <w:t xml:space="preserve"> nebo si vyžádá vyšší náklady ze strany žadatele/příjemce, se kterými nepočítá ve svém rozpočtu, ani rozpočtovém výhledu.</w:t>
      </w:r>
    </w:p>
    <w:p w14:paraId="46D57E2C" w14:textId="1CF91CEC" w:rsidR="00745689" w:rsidRDefault="00E96E91" w:rsidP="00E96E91">
      <w:pPr>
        <w:jc w:val="both"/>
        <w:rPr>
          <w:rFonts w:ascii="Arial" w:eastAsia="Times New Roman" w:hAnsi="Arial" w:cs="Arial"/>
          <w:color w:val="3C4043"/>
          <w:sz w:val="24"/>
          <w:szCs w:val="24"/>
          <w:lang w:eastAsia="cs-CZ"/>
        </w:rPr>
      </w:pPr>
      <w:r w:rsidRPr="00863D1B">
        <w:rPr>
          <w:rFonts w:ascii="Arial" w:hAnsi="Arial" w:cs="Arial"/>
          <w:sz w:val="24"/>
          <w:szCs w:val="24"/>
        </w:rPr>
        <w:t xml:space="preserve">V této souvislosti si dovolujeme poukázat na </w:t>
      </w:r>
      <w:r w:rsidR="00601AA8">
        <w:rPr>
          <w:rFonts w:ascii="Arial" w:hAnsi="Arial" w:cs="Arial"/>
          <w:sz w:val="24"/>
          <w:szCs w:val="24"/>
        </w:rPr>
        <w:t>aktuálně zpracovávaná</w:t>
      </w:r>
      <w:r w:rsidR="00863D1B" w:rsidRPr="00863D1B">
        <w:rPr>
          <w:rFonts w:ascii="Arial" w:hAnsi="Arial" w:cs="Arial"/>
          <w:sz w:val="24"/>
          <w:szCs w:val="24"/>
        </w:rPr>
        <w:t xml:space="preserve"> </w:t>
      </w:r>
      <w:r w:rsidRPr="003C32F9">
        <w:rPr>
          <w:rFonts w:ascii="Arial" w:hAnsi="Arial" w:cs="Arial"/>
          <w:b/>
          <w:bCs/>
          <w:sz w:val="24"/>
          <w:szCs w:val="24"/>
        </w:rPr>
        <w:t>doporučení</w:t>
      </w:r>
      <w:r w:rsidR="00863D1B" w:rsidRPr="003C32F9">
        <w:rPr>
          <w:rFonts w:ascii="Arial" w:hAnsi="Arial" w:cs="Arial"/>
          <w:b/>
          <w:bCs/>
          <w:sz w:val="24"/>
          <w:szCs w:val="24"/>
        </w:rPr>
        <w:t xml:space="preserve"> OECD</w:t>
      </w:r>
      <w:r w:rsidRPr="003C32F9">
        <w:rPr>
          <w:rFonts w:ascii="Arial" w:hAnsi="Arial" w:cs="Arial"/>
          <w:b/>
          <w:bCs/>
          <w:sz w:val="24"/>
          <w:szCs w:val="24"/>
        </w:rPr>
        <w:t xml:space="preserve"> pro posílení plánování a správy infrastrukturních investic v</w:t>
      </w:r>
      <w:r w:rsidR="00863D1B" w:rsidRPr="003C32F9">
        <w:rPr>
          <w:rFonts w:ascii="Arial" w:hAnsi="Arial" w:cs="Arial"/>
          <w:b/>
          <w:bCs/>
          <w:sz w:val="24"/>
          <w:szCs w:val="24"/>
        </w:rPr>
        <w:t> </w:t>
      </w:r>
      <w:r w:rsidRPr="003C32F9">
        <w:rPr>
          <w:rFonts w:ascii="Arial" w:hAnsi="Arial" w:cs="Arial"/>
          <w:b/>
          <w:bCs/>
          <w:sz w:val="24"/>
          <w:szCs w:val="24"/>
        </w:rPr>
        <w:t>ČR</w:t>
      </w:r>
      <w:r w:rsidR="00863D1B" w:rsidRPr="003C32F9">
        <w:rPr>
          <w:rFonts w:ascii="Arial" w:hAnsi="Arial" w:cs="Arial"/>
          <w:sz w:val="24"/>
          <w:szCs w:val="24"/>
        </w:rPr>
        <w:t xml:space="preserve">, která jsou </w:t>
      </w:r>
      <w:r w:rsidR="00601AA8">
        <w:rPr>
          <w:rFonts w:ascii="Arial" w:hAnsi="Arial" w:cs="Arial"/>
          <w:sz w:val="24"/>
          <w:szCs w:val="24"/>
        </w:rPr>
        <w:t>v současné době</w:t>
      </w:r>
      <w:r w:rsidR="00863D1B" w:rsidRPr="003C32F9">
        <w:rPr>
          <w:rFonts w:ascii="Arial" w:hAnsi="Arial" w:cs="Arial"/>
          <w:sz w:val="24"/>
          <w:szCs w:val="24"/>
        </w:rPr>
        <w:t xml:space="preserve"> v procesu připomínkování </w:t>
      </w:r>
      <w:r w:rsidR="00601AA8">
        <w:rPr>
          <w:rFonts w:ascii="Arial" w:hAnsi="Arial" w:cs="Arial"/>
          <w:sz w:val="24"/>
          <w:szCs w:val="24"/>
        </w:rPr>
        <w:t xml:space="preserve">v rámci </w:t>
      </w:r>
      <w:r w:rsidR="00863D1B" w:rsidRPr="003C32F9">
        <w:rPr>
          <w:rFonts w:ascii="Arial" w:hAnsi="Arial" w:cs="Arial"/>
          <w:sz w:val="24"/>
          <w:szCs w:val="24"/>
        </w:rPr>
        <w:t>konzultační skupiny MMR. Zpráva OECD</w:t>
      </w:r>
      <w:r w:rsidR="00FE5A5D" w:rsidRPr="00863D1B">
        <w:rPr>
          <w:rFonts w:ascii="Arial" w:hAnsi="Arial" w:cs="Arial"/>
          <w:sz w:val="24"/>
          <w:szCs w:val="24"/>
        </w:rPr>
        <w:t xml:space="preserve"> </w:t>
      </w:r>
      <w:r w:rsidR="00FE5A5D" w:rsidRPr="003C32F9">
        <w:rPr>
          <w:rFonts w:ascii="Arial" w:hAnsi="Arial" w:cs="Arial"/>
          <w:b/>
          <w:bCs/>
          <w:sz w:val="24"/>
          <w:szCs w:val="24"/>
        </w:rPr>
        <w:t xml:space="preserve">upozorňuje </w:t>
      </w:r>
      <w:r w:rsidR="00863D1B" w:rsidRPr="003C32F9">
        <w:rPr>
          <w:rFonts w:ascii="Arial" w:hAnsi="Arial" w:cs="Arial"/>
          <w:b/>
          <w:bCs/>
          <w:sz w:val="24"/>
          <w:szCs w:val="24"/>
        </w:rPr>
        <w:t xml:space="preserve">na </w:t>
      </w:r>
      <w:r w:rsidR="00903350" w:rsidRPr="003C32F9">
        <w:rPr>
          <w:rFonts w:ascii="Arial" w:hAnsi="Arial" w:cs="Arial"/>
          <w:b/>
          <w:bCs/>
          <w:sz w:val="24"/>
          <w:szCs w:val="24"/>
        </w:rPr>
        <w:t xml:space="preserve">nedostatečné finanční kapacity </w:t>
      </w:r>
      <w:proofErr w:type="spellStart"/>
      <w:r w:rsidR="00863D1B" w:rsidRPr="003C32F9">
        <w:rPr>
          <w:rFonts w:ascii="Arial" w:hAnsi="Arial" w:cs="Arial"/>
          <w:b/>
          <w:bCs/>
          <w:sz w:val="24"/>
          <w:szCs w:val="24"/>
        </w:rPr>
        <w:t>subnárodní</w:t>
      </w:r>
      <w:proofErr w:type="spellEnd"/>
      <w:r w:rsidR="00863D1B" w:rsidRPr="003C32F9">
        <w:rPr>
          <w:rFonts w:ascii="Arial" w:hAnsi="Arial" w:cs="Arial"/>
          <w:b/>
          <w:bCs/>
          <w:sz w:val="24"/>
          <w:szCs w:val="24"/>
        </w:rPr>
        <w:t xml:space="preserve"> úrovně (především obcí) při realizaci</w:t>
      </w:r>
      <w:r w:rsidR="00903350" w:rsidRPr="003C32F9">
        <w:rPr>
          <w:rFonts w:ascii="Arial" w:hAnsi="Arial" w:cs="Arial"/>
          <w:b/>
          <w:bCs/>
          <w:sz w:val="24"/>
          <w:szCs w:val="24"/>
        </w:rPr>
        <w:t xml:space="preserve"> investic do infrastruktury na místní úrovni</w:t>
      </w:r>
      <w:r w:rsidR="00903350" w:rsidRPr="00863D1B">
        <w:rPr>
          <w:rFonts w:ascii="Arial" w:hAnsi="Arial" w:cs="Arial"/>
          <w:sz w:val="24"/>
          <w:szCs w:val="24"/>
        </w:rPr>
        <w:t xml:space="preserve"> a </w:t>
      </w:r>
      <w:proofErr w:type="spellStart"/>
      <w:proofErr w:type="gramStart"/>
      <w:r w:rsidR="00903350" w:rsidRPr="00863D1B">
        <w:rPr>
          <w:rFonts w:ascii="Arial" w:hAnsi="Arial" w:cs="Arial"/>
          <w:sz w:val="24"/>
          <w:szCs w:val="24"/>
        </w:rPr>
        <w:t>kontstatuje</w:t>
      </w:r>
      <w:proofErr w:type="spellEnd"/>
      <w:r w:rsidR="00903350" w:rsidRPr="00863D1B">
        <w:rPr>
          <w:rFonts w:ascii="Arial" w:hAnsi="Arial" w:cs="Arial"/>
          <w:sz w:val="24"/>
          <w:szCs w:val="24"/>
        </w:rPr>
        <w:t>:  „</w:t>
      </w:r>
      <w:proofErr w:type="gramEnd"/>
      <w:r w:rsidR="00903350" w:rsidRPr="003C32F9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Omezená daňová autonomie spolu se silnou závislostí na centrálních transferech zpochybňují kapacitu regionů a obcí – zejména malých – financovat, spolufinancovat a financovat investice do infrastruktury. V důsledku toho jsou regiony </w:t>
      </w:r>
      <w:r w:rsidR="00903350" w:rsidRPr="003C32F9">
        <w:rPr>
          <w:rFonts w:ascii="Arial" w:eastAsia="Times New Roman" w:hAnsi="Arial" w:cs="Arial"/>
          <w:color w:val="3C4043"/>
          <w:sz w:val="24"/>
          <w:szCs w:val="24"/>
          <w:lang w:eastAsia="cs-CZ"/>
        </w:rPr>
        <w:lastRenderedPageBreak/>
        <w:t>a obce při investicích silně závislé na fondech EU“</w:t>
      </w:r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(kap. 3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Subnational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infrastructure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investment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, subkapitola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Ensuring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funding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and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financing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capacities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for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subnational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infrastructure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 </w:t>
      </w:r>
      <w:proofErr w:type="spellStart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investment</w:t>
      </w:r>
      <w:proofErr w:type="spellEnd"/>
      <w:r w:rsidR="0024274C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, s. 50)</w:t>
      </w:r>
      <w:r w:rsidR="00903350" w:rsidRPr="003C32F9">
        <w:rPr>
          <w:rFonts w:ascii="Arial" w:eastAsia="Times New Roman" w:hAnsi="Arial" w:cs="Arial"/>
          <w:color w:val="3C4043"/>
          <w:sz w:val="24"/>
          <w:szCs w:val="24"/>
          <w:lang w:eastAsia="cs-CZ"/>
        </w:rPr>
        <w:t>. V tomto kontextu návrh je</w:t>
      </w:r>
      <w:r w:rsidRPr="003C32F9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ště více </w:t>
      </w:r>
      <w:r w:rsidRPr="003C32F9">
        <w:rPr>
          <w:rFonts w:ascii="Arial" w:eastAsia="Times New Roman" w:hAnsi="Arial" w:cs="Arial"/>
          <w:b/>
          <w:bCs/>
          <w:color w:val="3C4043"/>
          <w:sz w:val="24"/>
          <w:szCs w:val="24"/>
          <w:lang w:eastAsia="cs-CZ"/>
        </w:rPr>
        <w:t xml:space="preserve">postihne investiční aktivity obcí a </w:t>
      </w:r>
      <w:proofErr w:type="gramStart"/>
      <w:r w:rsidR="0024274C" w:rsidRPr="003C32F9">
        <w:rPr>
          <w:rFonts w:ascii="Arial" w:eastAsia="Times New Roman" w:hAnsi="Arial" w:cs="Arial"/>
          <w:b/>
          <w:bCs/>
          <w:color w:val="3C4043"/>
          <w:sz w:val="24"/>
          <w:szCs w:val="24"/>
          <w:lang w:eastAsia="cs-CZ"/>
        </w:rPr>
        <w:t>sníží</w:t>
      </w:r>
      <w:proofErr w:type="gramEnd"/>
      <w:r w:rsidR="0024274C" w:rsidRPr="003C32F9">
        <w:rPr>
          <w:rFonts w:ascii="Arial" w:eastAsia="Times New Roman" w:hAnsi="Arial" w:cs="Arial"/>
          <w:b/>
          <w:bCs/>
          <w:color w:val="3C4043"/>
          <w:sz w:val="24"/>
          <w:szCs w:val="24"/>
          <w:lang w:eastAsia="cs-CZ"/>
        </w:rPr>
        <w:t xml:space="preserve"> </w:t>
      </w:r>
      <w:r w:rsidRPr="003C32F9">
        <w:rPr>
          <w:rFonts w:ascii="Arial" w:eastAsia="Times New Roman" w:hAnsi="Arial" w:cs="Arial"/>
          <w:b/>
          <w:bCs/>
          <w:color w:val="3C4043"/>
          <w:sz w:val="24"/>
          <w:szCs w:val="24"/>
          <w:lang w:eastAsia="cs-CZ"/>
        </w:rPr>
        <w:t>jejich absorpční kapacitu pro čerpání prostředků z EU fondů</w:t>
      </w:r>
      <w:r w:rsidR="00D26DDB">
        <w:rPr>
          <w:rFonts w:ascii="Arial" w:eastAsia="Times New Roman" w:hAnsi="Arial" w:cs="Arial"/>
          <w:b/>
          <w:bCs/>
          <w:color w:val="3C4043"/>
          <w:sz w:val="24"/>
          <w:szCs w:val="24"/>
          <w:lang w:eastAsia="cs-CZ"/>
        </w:rPr>
        <w:t>, ale i dalších např národních programů, které s využitím finančních nástrojů počítají</w:t>
      </w:r>
      <w:r w:rsidRPr="003C32F9">
        <w:rPr>
          <w:rFonts w:ascii="Arial" w:eastAsia="Times New Roman" w:hAnsi="Arial" w:cs="Arial"/>
          <w:color w:val="3C4043"/>
          <w:sz w:val="24"/>
          <w:szCs w:val="24"/>
          <w:lang w:eastAsia="cs-CZ"/>
        </w:rPr>
        <w:t xml:space="preserve">. </w:t>
      </w:r>
    </w:p>
    <w:p w14:paraId="22207AC7" w14:textId="77777777" w:rsidR="006F67F3" w:rsidRDefault="006F67F3" w:rsidP="006F6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</w:t>
      </w:r>
      <w:r w:rsidRPr="0050703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také </w:t>
      </w:r>
      <w:r w:rsidRPr="0097185C">
        <w:rPr>
          <w:rFonts w:ascii="Arial" w:hAnsi="Arial" w:cs="Arial"/>
          <w:b/>
          <w:bCs/>
          <w:sz w:val="24"/>
          <w:szCs w:val="24"/>
        </w:rPr>
        <w:t>nutné posuzovat navržené změny v kontextu dopadu všech opatření konsolidačního balíčku na celkovou finanční kondici a stabilitu obecních rozpočtů</w:t>
      </w:r>
      <w:r w:rsidRPr="005070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Zvýšené náklady na realizaci projektů bude žadatel,</w:t>
      </w:r>
      <w:r w:rsidRPr="00E23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pokud k realizaci </w:t>
      </w:r>
      <w:proofErr w:type="gramStart"/>
      <w:r>
        <w:rPr>
          <w:rFonts w:ascii="Arial" w:hAnsi="Arial" w:cs="Arial"/>
          <w:sz w:val="24"/>
          <w:szCs w:val="24"/>
        </w:rPr>
        <w:t>přikročí</w:t>
      </w:r>
      <w:proofErr w:type="gramEnd"/>
      <w:r>
        <w:rPr>
          <w:rFonts w:ascii="Arial" w:hAnsi="Arial" w:cs="Arial"/>
          <w:sz w:val="24"/>
          <w:szCs w:val="24"/>
        </w:rPr>
        <w:t>, nucen</w:t>
      </w:r>
      <w:r w:rsidRPr="003B0FA3">
        <w:rPr>
          <w:rFonts w:ascii="Arial" w:hAnsi="Arial" w:cs="Arial"/>
          <w:sz w:val="24"/>
          <w:szCs w:val="24"/>
        </w:rPr>
        <w:t xml:space="preserve"> krýt úvěrem, což </w:t>
      </w:r>
      <w:r w:rsidRPr="0097185C">
        <w:rPr>
          <w:rFonts w:ascii="Arial" w:hAnsi="Arial" w:cs="Arial"/>
          <w:b/>
          <w:bCs/>
          <w:sz w:val="24"/>
          <w:szCs w:val="24"/>
        </w:rPr>
        <w:t>zvýší jeho míru zadlužení a náklady na dluhovou službu, případně může dokonce ohrozit finanční stabilitu žadatele/příjemce</w:t>
      </w:r>
      <w:r w:rsidRPr="003B0FA3">
        <w:rPr>
          <w:rFonts w:ascii="Arial" w:hAnsi="Arial" w:cs="Arial"/>
          <w:sz w:val="24"/>
          <w:szCs w:val="24"/>
        </w:rPr>
        <w:t>.</w:t>
      </w:r>
    </w:p>
    <w:p w14:paraId="74C22534" w14:textId="13BBEAD9" w:rsidR="006F67F3" w:rsidRPr="00863D1B" w:rsidRDefault="006F67F3" w:rsidP="00E96E91">
      <w:pPr>
        <w:jc w:val="both"/>
        <w:rPr>
          <w:rFonts w:ascii="Arial" w:hAnsi="Arial" w:cs="Arial"/>
          <w:sz w:val="24"/>
          <w:szCs w:val="24"/>
        </w:rPr>
      </w:pPr>
      <w:r w:rsidRPr="0097185C">
        <w:rPr>
          <w:rFonts w:ascii="Arial" w:hAnsi="Arial" w:cs="Arial"/>
          <w:b/>
          <w:bCs/>
          <w:sz w:val="24"/>
          <w:szCs w:val="24"/>
        </w:rPr>
        <w:t>Lze také očekávat sníženou možnost úvěrování měst a obcí</w:t>
      </w:r>
      <w:r w:rsidRPr="00507033">
        <w:rPr>
          <w:rFonts w:ascii="Arial" w:hAnsi="Arial" w:cs="Arial"/>
          <w:sz w:val="24"/>
          <w:szCs w:val="24"/>
        </w:rPr>
        <w:t xml:space="preserve"> vlivem snížení jejich příjmů a zvýšením výdajů, a tím pádem snížení množství disponibilních prostředků</w:t>
      </w:r>
      <w:r>
        <w:rPr>
          <w:rFonts w:ascii="Arial" w:hAnsi="Arial" w:cs="Arial"/>
          <w:sz w:val="24"/>
          <w:szCs w:val="24"/>
        </w:rPr>
        <w:t>. V důsledku toho</w:t>
      </w:r>
      <w:r w:rsidRPr="00507033">
        <w:rPr>
          <w:rFonts w:ascii="Arial" w:hAnsi="Arial" w:cs="Arial"/>
          <w:sz w:val="24"/>
          <w:szCs w:val="24"/>
        </w:rPr>
        <w:t>, může dojít k zápornému hodnocení rizik ze strany bankovních ústav</w:t>
      </w:r>
      <w:r>
        <w:rPr>
          <w:rFonts w:ascii="Arial" w:hAnsi="Arial" w:cs="Arial"/>
          <w:sz w:val="24"/>
          <w:szCs w:val="24"/>
        </w:rPr>
        <w:t xml:space="preserve">ů při úvěrování, žadatelé </w:t>
      </w:r>
      <w:r w:rsidRPr="00507033">
        <w:rPr>
          <w:rFonts w:ascii="Arial" w:hAnsi="Arial" w:cs="Arial"/>
          <w:sz w:val="24"/>
          <w:szCs w:val="24"/>
        </w:rPr>
        <w:t>zastav</w:t>
      </w:r>
      <w:r>
        <w:rPr>
          <w:rFonts w:ascii="Arial" w:hAnsi="Arial" w:cs="Arial"/>
          <w:sz w:val="24"/>
          <w:szCs w:val="24"/>
        </w:rPr>
        <w:t>í</w:t>
      </w:r>
      <w:r w:rsidRPr="00507033">
        <w:rPr>
          <w:rFonts w:ascii="Arial" w:hAnsi="Arial" w:cs="Arial"/>
          <w:sz w:val="24"/>
          <w:szCs w:val="24"/>
        </w:rPr>
        <w:t xml:space="preserve"> realizace připravených projektů</w:t>
      </w:r>
      <w:r>
        <w:rPr>
          <w:rFonts w:ascii="Arial" w:hAnsi="Arial" w:cs="Arial"/>
          <w:sz w:val="24"/>
          <w:szCs w:val="24"/>
        </w:rPr>
        <w:t>, což v konečném důsledku ohrozí čerpání v rámci programového období.</w:t>
      </w:r>
    </w:p>
    <w:p w14:paraId="4349214A" w14:textId="5D8036F1" w:rsidR="00262ED4" w:rsidRPr="00425284" w:rsidRDefault="00262ED4" w:rsidP="00262ED4">
      <w:pPr>
        <w:jc w:val="both"/>
        <w:rPr>
          <w:rFonts w:ascii="Arial" w:hAnsi="Arial" w:cs="Arial"/>
          <w:sz w:val="24"/>
          <w:szCs w:val="24"/>
        </w:rPr>
      </w:pPr>
      <w:r w:rsidRPr="00262ED4">
        <w:rPr>
          <w:rFonts w:ascii="Arial" w:hAnsi="Arial" w:cs="Arial"/>
          <w:b/>
          <w:bCs/>
          <w:sz w:val="24"/>
          <w:szCs w:val="24"/>
        </w:rPr>
        <w:t>Města a obcí vkládají velké prostředky</w:t>
      </w:r>
      <w:r>
        <w:rPr>
          <w:rFonts w:ascii="Arial" w:hAnsi="Arial" w:cs="Arial"/>
          <w:sz w:val="24"/>
          <w:szCs w:val="24"/>
        </w:rPr>
        <w:t xml:space="preserve">, u infrastrukturních projektů až desítky milionů korun, </w:t>
      </w:r>
      <w:r w:rsidRPr="00262ED4">
        <w:rPr>
          <w:rFonts w:ascii="Arial" w:hAnsi="Arial" w:cs="Arial"/>
          <w:b/>
          <w:bCs/>
          <w:sz w:val="24"/>
          <w:szCs w:val="24"/>
        </w:rPr>
        <w:t>do přípravy projektových záměrů</w:t>
      </w:r>
      <w:r>
        <w:rPr>
          <w:rFonts w:ascii="Arial" w:hAnsi="Arial" w:cs="Arial"/>
          <w:sz w:val="24"/>
          <w:szCs w:val="24"/>
        </w:rPr>
        <w:t xml:space="preserve">, z nichž </w:t>
      </w:r>
      <w:r w:rsidRPr="00262ED4">
        <w:rPr>
          <w:rFonts w:ascii="Arial" w:hAnsi="Arial" w:cs="Arial"/>
          <w:b/>
          <w:bCs/>
          <w:sz w:val="24"/>
          <w:szCs w:val="24"/>
        </w:rPr>
        <w:t xml:space="preserve">řada musí být již ve velmi pokročilé fázi rozpracovanosti </w:t>
      </w:r>
      <w:r>
        <w:rPr>
          <w:rFonts w:ascii="Arial" w:hAnsi="Arial" w:cs="Arial"/>
          <w:sz w:val="24"/>
          <w:szCs w:val="24"/>
        </w:rPr>
        <w:t xml:space="preserve">(např. podmínka doložení stavebního povolení je ve většině výzev operačních programů povinnou přílohou žádosti o podporu). </w:t>
      </w:r>
      <w:r w:rsidRPr="00425284">
        <w:rPr>
          <w:rFonts w:ascii="Arial" w:hAnsi="Arial" w:cs="Arial"/>
          <w:sz w:val="24"/>
          <w:szCs w:val="24"/>
        </w:rPr>
        <w:t>Je třeba vzít v potaz, že se tato změna dotkne zejména větších</w:t>
      </w:r>
      <w:r>
        <w:rPr>
          <w:rFonts w:ascii="Arial" w:hAnsi="Arial" w:cs="Arial"/>
          <w:sz w:val="24"/>
          <w:szCs w:val="24"/>
        </w:rPr>
        <w:t xml:space="preserve"> infrastrukturních</w:t>
      </w:r>
      <w:r w:rsidRPr="00425284">
        <w:rPr>
          <w:rFonts w:ascii="Arial" w:hAnsi="Arial" w:cs="Arial"/>
          <w:sz w:val="24"/>
          <w:szCs w:val="24"/>
        </w:rPr>
        <w:t xml:space="preserve"> projektů, jejichž příprava je náročnější, </w:t>
      </w:r>
      <w:r>
        <w:rPr>
          <w:rFonts w:ascii="Arial" w:hAnsi="Arial" w:cs="Arial"/>
          <w:sz w:val="24"/>
          <w:szCs w:val="24"/>
        </w:rPr>
        <w:t xml:space="preserve">časově náročnější, </w:t>
      </w:r>
      <w:r w:rsidRPr="00425284">
        <w:rPr>
          <w:rFonts w:ascii="Arial" w:hAnsi="Arial" w:cs="Arial"/>
          <w:sz w:val="24"/>
          <w:szCs w:val="24"/>
        </w:rPr>
        <w:t xml:space="preserve">a tedy zpravidla i dražší. </w:t>
      </w:r>
    </w:p>
    <w:p w14:paraId="678EE999" w14:textId="77777777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Změna kofinancování </w:t>
      </w:r>
      <w:r w:rsidRPr="0097185C">
        <w:rPr>
          <w:rFonts w:ascii="Arial" w:hAnsi="Arial" w:cs="Arial"/>
          <w:b/>
          <w:bCs/>
          <w:sz w:val="24"/>
          <w:szCs w:val="24"/>
        </w:rPr>
        <w:t>znamená pro žadatele zásadní přepracování projektového záměru s nutností vložit další finanční prostředky</w:t>
      </w:r>
      <w:r>
        <w:rPr>
          <w:rFonts w:ascii="Arial" w:hAnsi="Arial" w:cs="Arial"/>
          <w:sz w:val="24"/>
          <w:szCs w:val="24"/>
        </w:rPr>
        <w:t xml:space="preserve"> ze svého rozpočtu do jeho změny, přičemž dosud vynaložené prostředky na přípravu těchto projektů budou vynaloženy zbytečně a tím pádem neúčelně. </w:t>
      </w:r>
    </w:p>
    <w:p w14:paraId="70A48AFD" w14:textId="011CFAA2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Svaz upozorňuje, že </w:t>
      </w:r>
      <w:r w:rsidRPr="0097185C">
        <w:rPr>
          <w:rFonts w:ascii="Arial" w:hAnsi="Arial" w:cs="Arial"/>
          <w:b/>
          <w:bCs/>
          <w:sz w:val="24"/>
          <w:szCs w:val="24"/>
        </w:rPr>
        <w:t>řada měst, obcí a dalších žadatelů od realizace projektů za těchto podmínek úplně ustoupí</w:t>
      </w:r>
      <w:r>
        <w:rPr>
          <w:rFonts w:ascii="Arial" w:hAnsi="Arial" w:cs="Arial"/>
          <w:sz w:val="24"/>
          <w:szCs w:val="24"/>
        </w:rPr>
        <w:t xml:space="preserve"> z důvodu neschopnosti dofinancovat vlastní zvýšenou spoluúčast nebo z důvodu nereálnosti přepracování projektu kvůli nedostatku času nebo neschopnosti vložit další finanční prostředky do přepracování projektu. </w:t>
      </w:r>
    </w:p>
    <w:p w14:paraId="73750823" w14:textId="31D9E914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Svaz také </w:t>
      </w:r>
      <w:r w:rsidRPr="0097185C">
        <w:rPr>
          <w:rFonts w:ascii="Arial" w:hAnsi="Arial" w:cs="Arial"/>
          <w:b/>
          <w:bCs/>
          <w:sz w:val="24"/>
          <w:szCs w:val="24"/>
        </w:rPr>
        <w:t>zásadně nesouhlasí s navrženým termínem nabytí účinnosti tohoto opatření od 1. září,</w:t>
      </w:r>
      <w:r>
        <w:rPr>
          <w:rFonts w:ascii="Arial" w:hAnsi="Arial" w:cs="Arial"/>
          <w:sz w:val="24"/>
          <w:szCs w:val="24"/>
        </w:rPr>
        <w:t xml:space="preserve"> který drastickým způsobem zasahuje do již zmiňované přípravy projektů a </w:t>
      </w:r>
      <w:r w:rsidRPr="0097185C">
        <w:rPr>
          <w:rFonts w:ascii="Arial" w:hAnsi="Arial" w:cs="Arial"/>
          <w:b/>
          <w:bCs/>
          <w:sz w:val="24"/>
          <w:szCs w:val="24"/>
        </w:rPr>
        <w:t>požaduje</w:t>
      </w:r>
      <w:r w:rsidR="001B0224">
        <w:rPr>
          <w:rFonts w:ascii="Arial" w:hAnsi="Arial" w:cs="Arial"/>
          <w:b/>
          <w:bCs/>
          <w:sz w:val="24"/>
          <w:szCs w:val="24"/>
        </w:rPr>
        <w:t>me</w:t>
      </w:r>
      <w:r w:rsidRPr="0097185C">
        <w:rPr>
          <w:rFonts w:ascii="Arial" w:hAnsi="Arial" w:cs="Arial"/>
          <w:b/>
          <w:bCs/>
          <w:sz w:val="24"/>
          <w:szCs w:val="24"/>
        </w:rPr>
        <w:t xml:space="preserve"> jeho odložení </w:t>
      </w:r>
      <w:r w:rsidR="001B0224">
        <w:rPr>
          <w:rFonts w:ascii="Arial" w:hAnsi="Arial" w:cs="Arial"/>
          <w:b/>
          <w:bCs/>
          <w:sz w:val="24"/>
          <w:szCs w:val="24"/>
        </w:rPr>
        <w:t>nejdříve</w:t>
      </w:r>
      <w:r w:rsidRPr="0097185C">
        <w:rPr>
          <w:rFonts w:ascii="Arial" w:hAnsi="Arial" w:cs="Arial"/>
          <w:b/>
          <w:bCs/>
          <w:sz w:val="24"/>
          <w:szCs w:val="24"/>
        </w:rPr>
        <w:t xml:space="preserve"> od</w:t>
      </w:r>
      <w:r w:rsidR="001B0224">
        <w:rPr>
          <w:rFonts w:ascii="Arial" w:hAnsi="Arial" w:cs="Arial"/>
          <w:b/>
          <w:bCs/>
          <w:sz w:val="24"/>
          <w:szCs w:val="24"/>
        </w:rPr>
        <w:t xml:space="preserve"> ledna </w:t>
      </w:r>
      <w:r w:rsidRPr="0097185C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E973926" w14:textId="77777777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 w:rsidRPr="00F421E2">
        <w:rPr>
          <w:rFonts w:ascii="Arial" w:hAnsi="Arial" w:cs="Arial"/>
          <w:sz w:val="24"/>
          <w:szCs w:val="24"/>
        </w:rPr>
        <w:t>Je třeba upozornit také na to, že zacílení tohoto opatření pouze na přechodové regiony a velmi rozvinutý region Prahu</w:t>
      </w:r>
      <w:r>
        <w:rPr>
          <w:rFonts w:ascii="Arial" w:hAnsi="Arial" w:cs="Arial"/>
          <w:sz w:val="24"/>
          <w:szCs w:val="24"/>
        </w:rPr>
        <w:t xml:space="preserve"> </w:t>
      </w:r>
      <w:r w:rsidRPr="0097185C">
        <w:rPr>
          <w:rFonts w:ascii="Arial" w:hAnsi="Arial" w:cs="Arial"/>
          <w:b/>
          <w:bCs/>
          <w:sz w:val="24"/>
          <w:szCs w:val="24"/>
        </w:rPr>
        <w:t xml:space="preserve">bude mít vliv na nerovnováhu rozvoje mezi obcemi a regiony v ČR </w:t>
      </w:r>
      <w:r>
        <w:rPr>
          <w:rFonts w:ascii="Arial" w:hAnsi="Arial" w:cs="Arial"/>
          <w:sz w:val="24"/>
          <w:szCs w:val="24"/>
        </w:rPr>
        <w:t xml:space="preserve">a zároveň </w:t>
      </w:r>
      <w:r w:rsidRPr="00F421E2">
        <w:rPr>
          <w:rFonts w:ascii="Arial" w:hAnsi="Arial" w:cs="Arial"/>
          <w:sz w:val="24"/>
          <w:szCs w:val="24"/>
        </w:rPr>
        <w:t xml:space="preserve">postihne také obce, města a regiony, jejichž socioekonomická situace, přestože se nacházejí v přechodových regionech, zdaleka neodpovídá celkovým ekonomickým výsledkům celého regionu (např. hospodářsky a sociálně </w:t>
      </w:r>
      <w:r>
        <w:rPr>
          <w:rFonts w:ascii="Arial" w:hAnsi="Arial" w:cs="Arial"/>
          <w:sz w:val="24"/>
          <w:szCs w:val="24"/>
        </w:rPr>
        <w:t>ohrožená</w:t>
      </w:r>
      <w:r w:rsidRPr="00F421E2">
        <w:rPr>
          <w:rFonts w:ascii="Arial" w:hAnsi="Arial" w:cs="Arial"/>
          <w:sz w:val="24"/>
          <w:szCs w:val="24"/>
        </w:rPr>
        <w:t xml:space="preserve"> území, kraj Vysočina apod.). </w:t>
      </w:r>
      <w:r w:rsidRPr="00155015">
        <w:rPr>
          <w:rFonts w:ascii="Arial" w:hAnsi="Arial" w:cs="Arial"/>
          <w:b/>
          <w:bCs/>
          <w:sz w:val="24"/>
          <w:szCs w:val="24"/>
        </w:rPr>
        <w:t>Dělení na přechodové a méně rozvinuté regiony, nastavené na úrovni Evropské unie, nereflektuje realitu České republiky na mikroregionální úrovni.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7830FB" w14:textId="5ED50EEB" w:rsidR="00262ED4" w:rsidRDefault="00262ED4" w:rsidP="00262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této souvislosti je třeba také upozornit na </w:t>
      </w:r>
      <w:r w:rsidRPr="00155015">
        <w:rPr>
          <w:rFonts w:ascii="Arial" w:hAnsi="Arial" w:cs="Arial"/>
          <w:b/>
          <w:bCs/>
          <w:sz w:val="24"/>
          <w:szCs w:val="24"/>
        </w:rPr>
        <w:t>dopady změn kofinancování na další subjekty v dotčených regionech</w:t>
      </w:r>
      <w:r>
        <w:rPr>
          <w:rFonts w:ascii="Arial" w:hAnsi="Arial" w:cs="Arial"/>
          <w:sz w:val="24"/>
          <w:szCs w:val="24"/>
        </w:rPr>
        <w:t xml:space="preserve">, jako jsou školy všech úrovni, další neziskové i příspěvkové organizace poskytující služby v oblasti sociální, zdravotní, kulturní apod., </w:t>
      </w:r>
      <w:r w:rsidRPr="00155015">
        <w:rPr>
          <w:rFonts w:ascii="Arial" w:hAnsi="Arial" w:cs="Arial"/>
          <w:b/>
          <w:bCs/>
          <w:sz w:val="24"/>
          <w:szCs w:val="24"/>
        </w:rPr>
        <w:t>pro které je</w:t>
      </w:r>
      <w:r>
        <w:rPr>
          <w:rFonts w:ascii="Arial" w:hAnsi="Arial" w:cs="Arial"/>
          <w:sz w:val="24"/>
          <w:szCs w:val="24"/>
        </w:rPr>
        <w:t xml:space="preserve"> </w:t>
      </w:r>
      <w:r w:rsidRPr="00155015">
        <w:rPr>
          <w:rFonts w:ascii="Arial" w:hAnsi="Arial" w:cs="Arial"/>
          <w:b/>
          <w:bCs/>
          <w:sz w:val="24"/>
          <w:szCs w:val="24"/>
        </w:rPr>
        <w:t>zvýšení kofinancování projektů fatální</w:t>
      </w:r>
      <w:r>
        <w:rPr>
          <w:rFonts w:ascii="Arial" w:hAnsi="Arial" w:cs="Arial"/>
          <w:sz w:val="24"/>
          <w:szCs w:val="24"/>
        </w:rPr>
        <w:t xml:space="preserve">, neboť </w:t>
      </w:r>
      <w:r w:rsidR="00981A03">
        <w:rPr>
          <w:rFonts w:ascii="Arial" w:hAnsi="Arial" w:cs="Arial"/>
          <w:sz w:val="24"/>
          <w:szCs w:val="24"/>
        </w:rPr>
        <w:t xml:space="preserve">nemají </w:t>
      </w:r>
      <w:r>
        <w:rPr>
          <w:rFonts w:ascii="Arial" w:hAnsi="Arial" w:cs="Arial"/>
          <w:sz w:val="24"/>
          <w:szCs w:val="24"/>
        </w:rPr>
        <w:t>dostatečné zdroje na dofinancování projektů. Toto se týká i bezprecedentně</w:t>
      </w:r>
      <w:r w:rsidRPr="007D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razantního navýšení kofinancování žadatelů v hl. m. Praze. Dovolujeme si upozornit, že v případě těchto subjektů jsou </w:t>
      </w:r>
      <w:r w:rsidRPr="00155015">
        <w:rPr>
          <w:rFonts w:ascii="Arial" w:hAnsi="Arial" w:cs="Arial"/>
          <w:b/>
          <w:bCs/>
          <w:sz w:val="24"/>
          <w:szCs w:val="24"/>
        </w:rPr>
        <w:t xml:space="preserve">velmi omezené možnosti jiných zdrojů financování (např. získání úvěru apod.), což staví tyto organizace do neřešitelné situace, </w:t>
      </w:r>
      <w:r>
        <w:rPr>
          <w:rFonts w:ascii="Arial" w:hAnsi="Arial" w:cs="Arial"/>
          <w:sz w:val="24"/>
          <w:szCs w:val="24"/>
        </w:rPr>
        <w:t>respektive je nutí k rozhodnutí připravené projekty nerealizovat.</w:t>
      </w:r>
    </w:p>
    <w:p w14:paraId="462D4762" w14:textId="77777777" w:rsidR="007E405E" w:rsidRDefault="00262ED4" w:rsidP="00262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třeba zdůraznit, že kohezní politika a evropské fondy generují nezanedbatelný příjem do státního rozpočtu. </w:t>
      </w:r>
      <w:r w:rsidRPr="00155015">
        <w:rPr>
          <w:rFonts w:ascii="Arial" w:hAnsi="Arial" w:cs="Arial"/>
          <w:b/>
          <w:bCs/>
          <w:sz w:val="24"/>
          <w:szCs w:val="24"/>
        </w:rPr>
        <w:t>Snížení podílu státního rozpočtu při financování projektů z fondů EU ohrožuje čerpání programového období</w:t>
      </w:r>
      <w:r>
        <w:rPr>
          <w:rFonts w:ascii="Arial" w:hAnsi="Arial" w:cs="Arial"/>
          <w:sz w:val="24"/>
          <w:szCs w:val="24"/>
        </w:rPr>
        <w:t xml:space="preserve"> a </w:t>
      </w:r>
      <w:r w:rsidRPr="00B65BE1">
        <w:rPr>
          <w:rFonts w:ascii="Arial" w:hAnsi="Arial" w:cs="Arial"/>
          <w:sz w:val="24"/>
          <w:szCs w:val="24"/>
        </w:rPr>
        <w:t xml:space="preserve">současně s tím, </w:t>
      </w:r>
      <w:r w:rsidRPr="00155015">
        <w:rPr>
          <w:rFonts w:ascii="Arial" w:hAnsi="Arial" w:cs="Arial"/>
          <w:b/>
          <w:bCs/>
          <w:sz w:val="24"/>
          <w:szCs w:val="24"/>
        </w:rPr>
        <w:t>zvyšuje i hrozbu neplnění cílů a indikátorů</w:t>
      </w:r>
      <w:r w:rsidRPr="00B65BE1">
        <w:rPr>
          <w:rFonts w:ascii="Arial" w:hAnsi="Arial" w:cs="Arial"/>
          <w:sz w:val="24"/>
          <w:szCs w:val="24"/>
        </w:rPr>
        <w:t xml:space="preserve"> stanovených pro jednotlivé operační programy.</w:t>
      </w:r>
      <w:r w:rsidR="0024274C">
        <w:rPr>
          <w:rFonts w:ascii="Arial" w:hAnsi="Arial" w:cs="Arial"/>
          <w:sz w:val="24"/>
          <w:szCs w:val="24"/>
        </w:rPr>
        <w:t xml:space="preserve"> Navíc </w:t>
      </w:r>
      <w:r w:rsidR="0024274C" w:rsidRPr="003C32F9">
        <w:rPr>
          <w:rFonts w:ascii="Arial" w:hAnsi="Arial" w:cs="Arial"/>
          <w:b/>
          <w:bCs/>
          <w:sz w:val="24"/>
          <w:szCs w:val="24"/>
        </w:rPr>
        <w:t>předpokládaná úspora opatření pro státní rozpočet ve výši 4,6 mld. Kč za celé programové období 2021-2027 je značně marginální</w:t>
      </w:r>
      <w:r w:rsidR="0024274C">
        <w:rPr>
          <w:rFonts w:ascii="Arial" w:hAnsi="Arial" w:cs="Arial"/>
          <w:sz w:val="24"/>
          <w:szCs w:val="24"/>
        </w:rPr>
        <w:t xml:space="preserve"> </w:t>
      </w:r>
      <w:r w:rsidR="007E405E">
        <w:rPr>
          <w:rFonts w:ascii="Arial" w:hAnsi="Arial" w:cs="Arial"/>
          <w:sz w:val="24"/>
          <w:szCs w:val="24"/>
        </w:rPr>
        <w:t>v porovnání s významnými negativními dopady na schopnost obcí a dalších příjemců realizovat projekty a efektivní implementaci programového období 2021-2027.</w:t>
      </w:r>
      <w:r w:rsidRPr="00B65BE1">
        <w:rPr>
          <w:rFonts w:ascii="Arial" w:hAnsi="Arial" w:cs="Arial"/>
          <w:sz w:val="24"/>
          <w:szCs w:val="24"/>
        </w:rPr>
        <w:t xml:space="preserve"> </w:t>
      </w:r>
    </w:p>
    <w:p w14:paraId="4FFC06A4" w14:textId="5926F261" w:rsidR="00262ED4" w:rsidRPr="00507033" w:rsidRDefault="00262ED4" w:rsidP="00262ED4">
      <w:pPr>
        <w:jc w:val="both"/>
        <w:rPr>
          <w:rFonts w:ascii="Arial" w:hAnsi="Arial" w:cs="Arial"/>
          <w:sz w:val="24"/>
          <w:szCs w:val="24"/>
        </w:rPr>
      </w:pPr>
      <w:r w:rsidRPr="00B65BE1">
        <w:rPr>
          <w:rFonts w:ascii="Arial" w:hAnsi="Arial" w:cs="Arial"/>
          <w:sz w:val="24"/>
          <w:szCs w:val="24"/>
        </w:rPr>
        <w:t xml:space="preserve">Je třeba upozornit, že ČR má v současném programovém období velmi „těsně“ nastavenou tematickou koncentraci na politické cíle 1 a 2 a nerealizace některých projektů v těchto oblastech může mít za následek </w:t>
      </w:r>
      <w:r w:rsidRPr="00155015">
        <w:rPr>
          <w:rFonts w:ascii="Arial" w:hAnsi="Arial" w:cs="Arial"/>
          <w:b/>
          <w:bCs/>
          <w:sz w:val="24"/>
          <w:szCs w:val="24"/>
        </w:rPr>
        <w:t>nedodržení tematické koncentrace, a tím i zkomplikovat platby ze strany EU, což ohrožuje</w:t>
      </w:r>
      <w:r>
        <w:rPr>
          <w:rFonts w:ascii="Arial" w:hAnsi="Arial" w:cs="Arial"/>
          <w:b/>
          <w:bCs/>
          <w:sz w:val="24"/>
          <w:szCs w:val="24"/>
        </w:rPr>
        <w:t xml:space="preserve"> celkové</w:t>
      </w:r>
      <w:r w:rsidRPr="00155015">
        <w:rPr>
          <w:rFonts w:ascii="Arial" w:hAnsi="Arial" w:cs="Arial"/>
          <w:b/>
          <w:bCs/>
          <w:sz w:val="24"/>
          <w:szCs w:val="24"/>
        </w:rPr>
        <w:t xml:space="preserve"> čerpání prostředků EU fondů v ČR</w:t>
      </w:r>
      <w:r w:rsidRPr="00B65BE1">
        <w:rPr>
          <w:rFonts w:ascii="Arial" w:hAnsi="Arial" w:cs="Arial"/>
          <w:sz w:val="24"/>
          <w:szCs w:val="24"/>
        </w:rPr>
        <w:t xml:space="preserve">. To v konečném důsledku </w:t>
      </w:r>
      <w:r>
        <w:rPr>
          <w:rFonts w:ascii="Arial" w:hAnsi="Arial" w:cs="Arial"/>
          <w:sz w:val="24"/>
          <w:szCs w:val="24"/>
        </w:rPr>
        <w:t xml:space="preserve">bude </w:t>
      </w:r>
      <w:r w:rsidRPr="00B65BE1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státní rozpočet a veřejné rozpočty</w:t>
      </w:r>
      <w:r w:rsidRPr="00B65BE1">
        <w:rPr>
          <w:rFonts w:ascii="Arial" w:hAnsi="Arial" w:cs="Arial"/>
          <w:sz w:val="24"/>
          <w:szCs w:val="24"/>
        </w:rPr>
        <w:t xml:space="preserve"> znamenat vyšší </w:t>
      </w:r>
      <w:proofErr w:type="gramStart"/>
      <w:r w:rsidRPr="00B65BE1">
        <w:rPr>
          <w:rFonts w:ascii="Arial" w:hAnsi="Arial" w:cs="Arial"/>
          <w:sz w:val="24"/>
          <w:szCs w:val="24"/>
        </w:rPr>
        <w:t>ztrátu,</w:t>
      </w:r>
      <w:proofErr w:type="gramEnd"/>
      <w:r w:rsidRPr="00B65BE1">
        <w:rPr>
          <w:rFonts w:ascii="Arial" w:hAnsi="Arial" w:cs="Arial"/>
          <w:sz w:val="24"/>
          <w:szCs w:val="24"/>
        </w:rPr>
        <w:t xml:space="preserve"> než jaký </w:t>
      </w:r>
      <w:r>
        <w:rPr>
          <w:rFonts w:ascii="Arial" w:hAnsi="Arial" w:cs="Arial"/>
          <w:sz w:val="24"/>
          <w:szCs w:val="24"/>
        </w:rPr>
        <w:t xml:space="preserve">reálný finanční </w:t>
      </w:r>
      <w:r w:rsidRPr="00B65BE1">
        <w:rPr>
          <w:rFonts w:ascii="Arial" w:hAnsi="Arial" w:cs="Arial"/>
          <w:sz w:val="24"/>
          <w:szCs w:val="24"/>
        </w:rPr>
        <w:t>přínos lze očekávat od samotného úsporného opatření.</w:t>
      </w:r>
    </w:p>
    <w:p w14:paraId="1C8FCE1F" w14:textId="77777777" w:rsidR="00DB3B28" w:rsidRPr="00262ED4" w:rsidRDefault="00DB3B28" w:rsidP="00262ED4"/>
    <w:sectPr w:rsidR="00DB3B28" w:rsidRPr="0026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D4"/>
    <w:rsid w:val="0014717F"/>
    <w:rsid w:val="001B0224"/>
    <w:rsid w:val="00211456"/>
    <w:rsid w:val="0024274C"/>
    <w:rsid w:val="00262ED4"/>
    <w:rsid w:val="0026602E"/>
    <w:rsid w:val="003C32F9"/>
    <w:rsid w:val="00601AA8"/>
    <w:rsid w:val="006F67F3"/>
    <w:rsid w:val="00744FB2"/>
    <w:rsid w:val="00745689"/>
    <w:rsid w:val="00750205"/>
    <w:rsid w:val="007E405E"/>
    <w:rsid w:val="00863D1B"/>
    <w:rsid w:val="00903350"/>
    <w:rsid w:val="00981A03"/>
    <w:rsid w:val="00AD31DB"/>
    <w:rsid w:val="00B73999"/>
    <w:rsid w:val="00BD71F9"/>
    <w:rsid w:val="00D26DDB"/>
    <w:rsid w:val="00DB3B28"/>
    <w:rsid w:val="00E31D99"/>
    <w:rsid w:val="00E96E91"/>
    <w:rsid w:val="00EE50BE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E08A"/>
  <w15:chartTrackingRefBased/>
  <w15:docId w15:val="{56869B3C-394B-4EE1-8C5E-5802F2F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ED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D31DB"/>
    <w:pPr>
      <w:spacing w:after="0" w:line="240" w:lineRule="auto"/>
    </w:pPr>
    <w:rPr>
      <w:kern w:val="0"/>
      <w14:ligatures w14:val="none"/>
    </w:rPr>
  </w:style>
  <w:style w:type="paragraph" w:customStyle="1" w:styleId="StylPrvndek095cm1">
    <w:name w:val="Styl První řádek:  095 cm1"/>
    <w:basedOn w:val="Normln"/>
    <w:rsid w:val="003C3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2F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32F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ABD6-FDB3-4652-85AA-2CD58DC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Gabriela</dc:creator>
  <cp:keywords/>
  <dc:description/>
  <cp:lastModifiedBy>Hůlková Gabriela</cp:lastModifiedBy>
  <cp:revision>4</cp:revision>
  <cp:lastPrinted>2023-06-22T07:09:00Z</cp:lastPrinted>
  <dcterms:created xsi:type="dcterms:W3CDTF">2023-06-22T08:49:00Z</dcterms:created>
  <dcterms:modified xsi:type="dcterms:W3CDTF">2023-06-22T12:41:00Z</dcterms:modified>
</cp:coreProperties>
</file>