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42E03" w14:textId="77777777" w:rsidR="00E84D1E" w:rsidRPr="00C6291F" w:rsidRDefault="00C6291F">
      <w:pPr>
        <w:rPr>
          <w:b/>
          <w:sz w:val="28"/>
        </w:rPr>
      </w:pPr>
      <w:r w:rsidRPr="00C6291F">
        <w:rPr>
          <w:b/>
          <w:sz w:val="28"/>
        </w:rPr>
        <w:t>Přehled výzev</w:t>
      </w:r>
      <w:r w:rsidR="00B02EF1" w:rsidRPr="00C6291F">
        <w:rPr>
          <w:b/>
          <w:sz w:val="28"/>
        </w:rPr>
        <w:t xml:space="preserve"> pro obce </w:t>
      </w:r>
      <w:r w:rsidRPr="00C6291F">
        <w:rPr>
          <w:b/>
          <w:sz w:val="28"/>
        </w:rPr>
        <w:t xml:space="preserve">z </w:t>
      </w:r>
      <w:proofErr w:type="spellStart"/>
      <w:r w:rsidR="00B02EF1" w:rsidRPr="00C6291F">
        <w:rPr>
          <w:b/>
          <w:sz w:val="28"/>
        </w:rPr>
        <w:t>M</w:t>
      </w:r>
      <w:r w:rsidR="00C67D8F" w:rsidRPr="00C6291F">
        <w:rPr>
          <w:b/>
          <w:sz w:val="28"/>
        </w:rPr>
        <w:t>o</w:t>
      </w:r>
      <w:r w:rsidR="00B02EF1" w:rsidRPr="00C6291F">
        <w:rPr>
          <w:b/>
          <w:sz w:val="28"/>
        </w:rPr>
        <w:t>dF</w:t>
      </w:r>
      <w:proofErr w:type="spellEnd"/>
      <w:r w:rsidR="00B02EF1" w:rsidRPr="00C6291F">
        <w:rPr>
          <w:b/>
          <w:sz w:val="28"/>
        </w:rPr>
        <w:t xml:space="preserve"> a OPŽP</w:t>
      </w:r>
      <w:r w:rsidRPr="00C6291F">
        <w:rPr>
          <w:b/>
          <w:sz w:val="28"/>
        </w:rPr>
        <w:t xml:space="preserve"> se zaměřením na FVE a úspory energie</w:t>
      </w:r>
    </w:p>
    <w:p w14:paraId="4955E901" w14:textId="77777777" w:rsidR="00E84D1E" w:rsidRPr="00C6291F" w:rsidRDefault="009F6515">
      <w:pPr>
        <w:rPr>
          <w:b/>
          <w:sz w:val="28"/>
        </w:rPr>
      </w:pPr>
      <w:proofErr w:type="spellStart"/>
      <w:r w:rsidRPr="00C6291F">
        <w:rPr>
          <w:b/>
          <w:sz w:val="24"/>
        </w:rPr>
        <w:t>ModF</w:t>
      </w:r>
      <w:proofErr w:type="spellEnd"/>
    </w:p>
    <w:p w14:paraId="7FD8A2E0" w14:textId="77777777" w:rsidR="00E84D1E" w:rsidRPr="00B02EF1" w:rsidRDefault="009F6515">
      <w:pPr>
        <w:spacing w:line="235" w:lineRule="atLeast"/>
        <w:jc w:val="both"/>
        <w:rPr>
          <w:rFonts w:ascii="Arial" w:eastAsia="Arial" w:hAnsi="Arial" w:cs="Arial"/>
          <w:color w:val="000000"/>
          <w:u w:val="single"/>
          <w:lang w:eastAsia="cs-CZ"/>
        </w:rPr>
      </w:pPr>
      <w:r w:rsidRPr="00B02EF1">
        <w:rPr>
          <w:rFonts w:ascii="Arial" w:eastAsia="Arial" w:hAnsi="Arial" w:cs="Arial"/>
          <w:color w:val="000000"/>
          <w:u w:val="single"/>
          <w:lang w:eastAsia="cs-CZ"/>
        </w:rPr>
        <w:t xml:space="preserve">RES+ výzva č. 4/2022 - Podpora FVE pro komunální </w:t>
      </w:r>
      <w:proofErr w:type="gramStart"/>
      <w:r w:rsidRPr="00B02EF1">
        <w:rPr>
          <w:rFonts w:ascii="Arial" w:eastAsia="Arial" w:hAnsi="Arial" w:cs="Arial"/>
          <w:color w:val="000000"/>
          <w:u w:val="single"/>
          <w:lang w:eastAsia="cs-CZ"/>
        </w:rPr>
        <w:t>sektor - energetická</w:t>
      </w:r>
      <w:proofErr w:type="gramEnd"/>
      <w:r w:rsidRPr="00B02EF1">
        <w:rPr>
          <w:rFonts w:ascii="Arial" w:eastAsia="Arial" w:hAnsi="Arial" w:cs="Arial"/>
          <w:color w:val="000000"/>
          <w:u w:val="single"/>
          <w:lang w:eastAsia="cs-CZ"/>
        </w:rPr>
        <w:t xml:space="preserve"> společenství</w:t>
      </w:r>
    </w:p>
    <w:p w14:paraId="34ED7193" w14:textId="77777777" w:rsidR="00E84D1E" w:rsidRPr="00B02EF1" w:rsidRDefault="009F6515">
      <w:pPr>
        <w:pStyle w:val="Odstavecseseznamem"/>
        <w:numPr>
          <w:ilvl w:val="0"/>
          <w:numId w:val="1"/>
        </w:numPr>
        <w:spacing w:line="235" w:lineRule="atLeast"/>
        <w:jc w:val="both"/>
        <w:rPr>
          <w:rFonts w:ascii="Arial" w:eastAsia="Arial" w:hAnsi="Arial" w:cs="Arial"/>
          <w:color w:val="000000"/>
        </w:rPr>
      </w:pPr>
      <w:r w:rsidRPr="00B02EF1">
        <w:rPr>
          <w:rFonts w:ascii="Arial" w:eastAsia="Arial" w:hAnsi="Arial" w:cs="Arial"/>
          <w:color w:val="000000"/>
          <w:lang w:eastAsia="cs-CZ"/>
        </w:rPr>
        <w:t>Žadatelé – obce, města (vč. Prahy), samosprávné městské obvody a části, příspěvkové organizace, nebo jimi 100% vlastněné právnické osoby</w:t>
      </w:r>
    </w:p>
    <w:p w14:paraId="142AD42B" w14:textId="77777777" w:rsidR="00E84D1E" w:rsidRPr="00B02EF1" w:rsidRDefault="009F6515">
      <w:pPr>
        <w:pStyle w:val="Odstavecseseznamem"/>
        <w:numPr>
          <w:ilvl w:val="0"/>
          <w:numId w:val="1"/>
        </w:numPr>
        <w:spacing w:line="235" w:lineRule="atLeast"/>
        <w:jc w:val="both"/>
        <w:rPr>
          <w:rFonts w:ascii="Arial" w:eastAsia="Arial" w:hAnsi="Arial" w:cs="Arial"/>
          <w:color w:val="000000"/>
        </w:rPr>
      </w:pPr>
      <w:r w:rsidRPr="00B02EF1">
        <w:rPr>
          <w:rFonts w:ascii="Arial" w:eastAsia="Arial" w:hAnsi="Arial" w:cs="Arial"/>
          <w:color w:val="000000"/>
          <w:lang w:eastAsia="cs-CZ"/>
        </w:rPr>
        <w:t xml:space="preserve">Podporované činnosti: sdružené projekty (více než 1 předávací místo) na pořízení FVE do instalovaného výkonu 1 </w:t>
      </w:r>
      <w:proofErr w:type="spellStart"/>
      <w:r w:rsidRPr="00B02EF1">
        <w:rPr>
          <w:rFonts w:ascii="Arial" w:eastAsia="Arial" w:hAnsi="Arial" w:cs="Arial"/>
          <w:color w:val="000000"/>
          <w:lang w:eastAsia="cs-CZ"/>
        </w:rPr>
        <w:t>MWp</w:t>
      </w:r>
      <w:proofErr w:type="spellEnd"/>
      <w:r w:rsidRPr="00B02EF1">
        <w:rPr>
          <w:rFonts w:ascii="Arial" w:eastAsia="Arial" w:hAnsi="Arial" w:cs="Arial"/>
          <w:color w:val="000000"/>
          <w:lang w:eastAsia="cs-CZ"/>
        </w:rPr>
        <w:t xml:space="preserve"> na střechy a přístřešky budov vlastněných žadatelem na území obce žadatele nebo zřizovatele či majitele žadatele, v případě statutárn</w:t>
      </w:r>
      <w:r w:rsidR="00B02EF1">
        <w:rPr>
          <w:rFonts w:ascii="Arial" w:eastAsia="Arial" w:hAnsi="Arial" w:cs="Arial"/>
          <w:color w:val="000000"/>
          <w:lang w:eastAsia="cs-CZ"/>
        </w:rPr>
        <w:t>í</w:t>
      </w:r>
      <w:r w:rsidRPr="00B02EF1">
        <w:rPr>
          <w:rFonts w:ascii="Arial" w:eastAsia="Arial" w:hAnsi="Arial" w:cs="Arial"/>
          <w:color w:val="000000"/>
          <w:lang w:eastAsia="cs-CZ"/>
        </w:rPr>
        <w:t>ch měst a Prahy na území městské části nebo samosprávného městského obvodu</w:t>
      </w:r>
    </w:p>
    <w:p w14:paraId="4A1A3F33" w14:textId="77777777" w:rsidR="00E84D1E" w:rsidRPr="00B02EF1" w:rsidRDefault="009F6515">
      <w:pPr>
        <w:pStyle w:val="Odstavecseseznamem"/>
        <w:numPr>
          <w:ilvl w:val="0"/>
          <w:numId w:val="1"/>
        </w:numPr>
        <w:spacing w:line="235" w:lineRule="atLeast"/>
        <w:jc w:val="both"/>
        <w:rPr>
          <w:rFonts w:ascii="Arial" w:eastAsia="Arial" w:hAnsi="Arial" w:cs="Arial"/>
          <w:color w:val="000000"/>
        </w:rPr>
      </w:pPr>
      <w:r w:rsidRPr="00B02EF1">
        <w:rPr>
          <w:rFonts w:ascii="Arial" w:eastAsia="Arial" w:hAnsi="Arial" w:cs="Arial"/>
          <w:color w:val="000000"/>
          <w:lang w:eastAsia="cs-CZ"/>
        </w:rPr>
        <w:t xml:space="preserve">Dále může být společně podpořeno: akumulace energie, </w:t>
      </w:r>
      <w:proofErr w:type="spellStart"/>
      <w:r w:rsidRPr="00B02EF1">
        <w:rPr>
          <w:rFonts w:ascii="Arial" w:eastAsia="Arial" w:hAnsi="Arial" w:cs="Arial"/>
          <w:color w:val="000000"/>
          <w:lang w:eastAsia="cs-CZ"/>
        </w:rPr>
        <w:t>sýstém</w:t>
      </w:r>
      <w:proofErr w:type="spellEnd"/>
      <w:r w:rsidRPr="00B02EF1">
        <w:rPr>
          <w:rFonts w:ascii="Arial" w:eastAsia="Arial" w:hAnsi="Arial" w:cs="Arial"/>
          <w:color w:val="000000"/>
          <w:lang w:eastAsia="cs-CZ"/>
        </w:rPr>
        <w:t xml:space="preserve"> výroby vodíku elektrolýzou vody, investice do zařízení </w:t>
      </w:r>
      <w:proofErr w:type="spellStart"/>
      <w:r w:rsidRPr="00B02EF1">
        <w:rPr>
          <w:rFonts w:ascii="Arial" w:eastAsia="Arial" w:hAnsi="Arial" w:cs="Arial"/>
          <w:color w:val="000000"/>
          <w:lang w:eastAsia="cs-CZ"/>
        </w:rPr>
        <w:t>energ</w:t>
      </w:r>
      <w:proofErr w:type="spellEnd"/>
      <w:r w:rsidRPr="00B02EF1">
        <w:rPr>
          <w:rFonts w:ascii="Arial" w:eastAsia="Arial" w:hAnsi="Arial" w:cs="Arial"/>
          <w:color w:val="000000"/>
          <w:lang w:eastAsia="cs-CZ"/>
        </w:rPr>
        <w:t>. managementu, pokr</w:t>
      </w:r>
      <w:r w:rsidR="00B02EF1">
        <w:rPr>
          <w:rFonts w:ascii="Arial" w:eastAsia="Arial" w:hAnsi="Arial" w:cs="Arial"/>
          <w:color w:val="000000"/>
          <w:lang w:eastAsia="cs-CZ"/>
        </w:rPr>
        <w:t>y</w:t>
      </w:r>
      <w:r w:rsidRPr="00B02EF1">
        <w:rPr>
          <w:rFonts w:ascii="Arial" w:eastAsia="Arial" w:hAnsi="Arial" w:cs="Arial"/>
          <w:color w:val="000000"/>
          <w:lang w:eastAsia="cs-CZ"/>
        </w:rPr>
        <w:t xml:space="preserve">tí nákladů na SMART </w:t>
      </w:r>
      <w:proofErr w:type="spellStart"/>
      <w:r w:rsidRPr="00B02EF1">
        <w:rPr>
          <w:rFonts w:ascii="Arial" w:eastAsia="Arial" w:hAnsi="Arial" w:cs="Arial"/>
          <w:color w:val="000000"/>
          <w:lang w:eastAsia="cs-CZ"/>
        </w:rPr>
        <w:t>metery</w:t>
      </w:r>
      <w:proofErr w:type="spellEnd"/>
    </w:p>
    <w:p w14:paraId="6BF76F9A" w14:textId="77777777" w:rsidR="00E84D1E" w:rsidRPr="00B02EF1" w:rsidRDefault="009F6515">
      <w:pPr>
        <w:pStyle w:val="Odstavecseseznamem"/>
        <w:numPr>
          <w:ilvl w:val="0"/>
          <w:numId w:val="1"/>
        </w:numPr>
        <w:spacing w:line="235" w:lineRule="atLeast"/>
        <w:jc w:val="both"/>
        <w:rPr>
          <w:rFonts w:ascii="Arial" w:eastAsia="Arial" w:hAnsi="Arial" w:cs="Arial"/>
          <w:color w:val="000000"/>
        </w:rPr>
      </w:pPr>
      <w:r w:rsidRPr="00B02EF1">
        <w:rPr>
          <w:rFonts w:ascii="Arial" w:eastAsia="Arial" w:hAnsi="Arial" w:cs="Arial"/>
          <w:color w:val="000000"/>
          <w:lang w:eastAsia="cs-CZ"/>
        </w:rPr>
        <w:t>max. výše podpory dle pravidel veřejné podpory</w:t>
      </w:r>
    </w:p>
    <w:p w14:paraId="0E814C40" w14:textId="77777777" w:rsidR="00E84D1E" w:rsidRDefault="009F6515">
      <w:pPr>
        <w:pStyle w:val="Odstavecseseznamem"/>
        <w:numPr>
          <w:ilvl w:val="0"/>
          <w:numId w:val="1"/>
        </w:numPr>
        <w:spacing w:line="235" w:lineRule="atLeast"/>
        <w:jc w:val="both"/>
        <w:rPr>
          <w:rFonts w:ascii="Arial" w:eastAsia="Arial" w:hAnsi="Arial" w:cs="Arial"/>
          <w:color w:val="000000"/>
        </w:rPr>
      </w:pPr>
      <w:r w:rsidRPr="00B02EF1">
        <w:rPr>
          <w:rFonts w:ascii="Arial" w:eastAsia="Arial" w:hAnsi="Arial" w:cs="Arial"/>
          <w:color w:val="000000"/>
        </w:rPr>
        <w:t>Prodloužený termín pro podání žádostí do 30.6.2023</w:t>
      </w:r>
    </w:p>
    <w:p w14:paraId="1156FCE8" w14:textId="77777777" w:rsidR="00C67D8F" w:rsidRDefault="00C67D8F" w:rsidP="00C67D8F">
      <w:pPr>
        <w:pStyle w:val="Odstavecseseznamem"/>
        <w:numPr>
          <w:ilvl w:val="0"/>
          <w:numId w:val="1"/>
        </w:numPr>
        <w:spacing w:line="235" w:lineRule="atLeast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K 22.3.2023 je přijato 15 žádostí za 73 mil. Kč</w:t>
      </w:r>
    </w:p>
    <w:p w14:paraId="513118F6" w14:textId="77777777" w:rsidR="00C67D8F" w:rsidRDefault="00C67D8F" w:rsidP="00C67D8F">
      <w:pPr>
        <w:pStyle w:val="Odstavecseseznamem"/>
        <w:spacing w:line="235" w:lineRule="atLeast"/>
        <w:jc w:val="both"/>
        <w:rPr>
          <w:rFonts w:ascii="Arial" w:eastAsia="Arial" w:hAnsi="Arial" w:cs="Arial"/>
          <w:color w:val="000000"/>
        </w:rPr>
      </w:pPr>
    </w:p>
    <w:p w14:paraId="6397768C" w14:textId="77777777" w:rsidR="00E84D1E" w:rsidRPr="00B02EF1" w:rsidRDefault="009F6515">
      <w:pPr>
        <w:spacing w:line="235" w:lineRule="atLeast"/>
        <w:jc w:val="both"/>
        <w:rPr>
          <w:rFonts w:ascii="Arial" w:eastAsia="Arial" w:hAnsi="Arial" w:cs="Arial"/>
          <w:color w:val="000000"/>
        </w:rPr>
      </w:pPr>
      <w:r w:rsidRPr="00B02EF1">
        <w:rPr>
          <w:rFonts w:ascii="Arial" w:eastAsia="Arial" w:hAnsi="Arial" w:cs="Arial"/>
          <w:color w:val="000000"/>
          <w:u w:val="single"/>
          <w:lang w:eastAsia="cs-CZ"/>
        </w:rPr>
        <w:t xml:space="preserve">RES+ výzva č. 3/2022 - Podpora FVE pro komunální </w:t>
      </w:r>
      <w:proofErr w:type="gramStart"/>
      <w:r w:rsidRPr="00B02EF1">
        <w:rPr>
          <w:rFonts w:ascii="Arial" w:eastAsia="Arial" w:hAnsi="Arial" w:cs="Arial"/>
          <w:color w:val="000000"/>
          <w:u w:val="single"/>
          <w:lang w:eastAsia="cs-CZ"/>
        </w:rPr>
        <w:t>sektor - obce</w:t>
      </w:r>
      <w:proofErr w:type="gramEnd"/>
      <w:r w:rsidRPr="00B02EF1">
        <w:rPr>
          <w:rFonts w:ascii="Arial" w:eastAsia="Arial" w:hAnsi="Arial" w:cs="Arial"/>
          <w:color w:val="000000"/>
          <w:u w:val="single"/>
          <w:lang w:eastAsia="cs-CZ"/>
        </w:rPr>
        <w:t xml:space="preserve"> do 3000 obyvatel</w:t>
      </w:r>
    </w:p>
    <w:p w14:paraId="44ABC940" w14:textId="77777777" w:rsidR="00E84D1E" w:rsidRPr="00B02EF1" w:rsidRDefault="009F6515">
      <w:pPr>
        <w:pStyle w:val="Odstavecseseznamem"/>
        <w:numPr>
          <w:ilvl w:val="0"/>
          <w:numId w:val="2"/>
        </w:numPr>
        <w:spacing w:line="235" w:lineRule="atLeast"/>
        <w:jc w:val="both"/>
        <w:rPr>
          <w:rFonts w:ascii="Arial" w:eastAsia="Arial" w:hAnsi="Arial" w:cs="Arial"/>
          <w:color w:val="000000"/>
        </w:rPr>
      </w:pPr>
      <w:r w:rsidRPr="00B02EF1">
        <w:rPr>
          <w:rFonts w:ascii="Arial" w:eastAsia="Arial" w:hAnsi="Arial" w:cs="Arial"/>
          <w:color w:val="000000"/>
          <w:lang w:eastAsia="cs-CZ"/>
        </w:rPr>
        <w:t>Žadatelé – obce ČR do 3000 obyvatel</w:t>
      </w:r>
    </w:p>
    <w:p w14:paraId="0D5487C7" w14:textId="77777777" w:rsidR="00E84D1E" w:rsidRPr="00B02EF1" w:rsidRDefault="009F6515">
      <w:pPr>
        <w:pStyle w:val="Odstavecseseznamem"/>
        <w:numPr>
          <w:ilvl w:val="0"/>
          <w:numId w:val="2"/>
        </w:numPr>
        <w:spacing w:line="235" w:lineRule="atLeast"/>
        <w:jc w:val="both"/>
        <w:rPr>
          <w:rFonts w:ascii="Arial" w:eastAsia="Arial" w:hAnsi="Arial" w:cs="Arial"/>
          <w:color w:val="000000"/>
        </w:rPr>
      </w:pPr>
      <w:r w:rsidRPr="00B02EF1">
        <w:rPr>
          <w:rFonts w:ascii="Arial" w:eastAsia="Arial" w:hAnsi="Arial" w:cs="Arial"/>
          <w:color w:val="000000"/>
          <w:lang w:eastAsia="cs-CZ"/>
        </w:rPr>
        <w:t xml:space="preserve">Podporované činnosti: sdružené projekty (2-5 předávacích míst) na pořízení FVE do instalovaného výkonu 1 </w:t>
      </w:r>
      <w:proofErr w:type="spellStart"/>
      <w:r w:rsidRPr="00B02EF1">
        <w:rPr>
          <w:rFonts w:ascii="Arial" w:eastAsia="Arial" w:hAnsi="Arial" w:cs="Arial"/>
          <w:color w:val="000000"/>
          <w:lang w:eastAsia="cs-CZ"/>
        </w:rPr>
        <w:t>MWp</w:t>
      </w:r>
      <w:proofErr w:type="spellEnd"/>
      <w:r w:rsidRPr="00B02EF1">
        <w:rPr>
          <w:rFonts w:ascii="Arial" w:eastAsia="Arial" w:hAnsi="Arial" w:cs="Arial"/>
          <w:color w:val="000000"/>
          <w:lang w:eastAsia="cs-CZ"/>
        </w:rPr>
        <w:t xml:space="preserve"> na střechy a přístřešky budov vlastněných žadatelem na území obce žadatele</w:t>
      </w:r>
    </w:p>
    <w:p w14:paraId="7EE98381" w14:textId="77777777" w:rsidR="00E84D1E" w:rsidRPr="00B02EF1" w:rsidRDefault="009F6515">
      <w:pPr>
        <w:pStyle w:val="Odstavecseseznamem"/>
        <w:numPr>
          <w:ilvl w:val="0"/>
          <w:numId w:val="2"/>
        </w:numPr>
        <w:spacing w:line="235" w:lineRule="atLeast"/>
        <w:jc w:val="both"/>
        <w:rPr>
          <w:rFonts w:ascii="Arial" w:eastAsia="Arial" w:hAnsi="Arial" w:cs="Arial"/>
          <w:color w:val="000000"/>
        </w:rPr>
      </w:pPr>
      <w:r w:rsidRPr="00B02EF1">
        <w:rPr>
          <w:rFonts w:ascii="Arial" w:eastAsia="Arial" w:hAnsi="Arial" w:cs="Arial"/>
          <w:color w:val="000000"/>
          <w:lang w:eastAsia="cs-CZ"/>
        </w:rPr>
        <w:t>Dále může být společně podpořeno: akumulace elektřiny, elektrolyzéry, vyvolané rekonstrukce střechy / vnitřních rozvodů, energetický management, projektová příprava, odborný a technický dozor</w:t>
      </w:r>
    </w:p>
    <w:p w14:paraId="5F66DE21" w14:textId="77777777" w:rsidR="00E84D1E" w:rsidRPr="00B02EF1" w:rsidRDefault="009F6515">
      <w:pPr>
        <w:pStyle w:val="Odstavecseseznamem"/>
        <w:numPr>
          <w:ilvl w:val="0"/>
          <w:numId w:val="2"/>
        </w:numPr>
        <w:spacing w:line="235" w:lineRule="atLeast"/>
        <w:jc w:val="both"/>
        <w:rPr>
          <w:rFonts w:ascii="Arial" w:eastAsia="Arial" w:hAnsi="Arial" w:cs="Arial"/>
          <w:color w:val="000000"/>
        </w:rPr>
      </w:pPr>
      <w:r w:rsidRPr="00B02EF1">
        <w:rPr>
          <w:rFonts w:ascii="Arial" w:eastAsia="Arial" w:hAnsi="Arial" w:cs="Arial"/>
          <w:color w:val="000000"/>
          <w:lang w:eastAsia="cs-CZ"/>
        </w:rPr>
        <w:t xml:space="preserve">max. </w:t>
      </w:r>
      <w:proofErr w:type="gramStart"/>
      <w:r w:rsidRPr="00B02EF1">
        <w:rPr>
          <w:rFonts w:ascii="Arial" w:eastAsia="Arial" w:hAnsi="Arial" w:cs="Arial"/>
          <w:color w:val="000000"/>
          <w:lang w:eastAsia="cs-CZ"/>
        </w:rPr>
        <w:t>75%</w:t>
      </w:r>
      <w:proofErr w:type="gramEnd"/>
      <w:r w:rsidRPr="00B02EF1">
        <w:rPr>
          <w:rFonts w:ascii="Arial" w:eastAsia="Arial" w:hAnsi="Arial" w:cs="Arial"/>
          <w:color w:val="000000"/>
          <w:lang w:eastAsia="cs-CZ"/>
        </w:rPr>
        <w:t xml:space="preserve"> celkových způsobilých výdajů</w:t>
      </w:r>
    </w:p>
    <w:p w14:paraId="086471FB" w14:textId="77777777" w:rsidR="00E84D1E" w:rsidRDefault="009F6515">
      <w:pPr>
        <w:pStyle w:val="Odstavecseseznamem"/>
        <w:numPr>
          <w:ilvl w:val="0"/>
          <w:numId w:val="3"/>
        </w:numPr>
        <w:spacing w:line="235" w:lineRule="atLeast"/>
        <w:jc w:val="both"/>
        <w:rPr>
          <w:rFonts w:ascii="Arial" w:eastAsia="Arial" w:hAnsi="Arial" w:cs="Arial"/>
          <w:color w:val="000000"/>
        </w:rPr>
      </w:pPr>
      <w:r w:rsidRPr="00B02EF1">
        <w:rPr>
          <w:rFonts w:ascii="Arial" w:eastAsia="Arial" w:hAnsi="Arial" w:cs="Arial"/>
          <w:color w:val="000000"/>
        </w:rPr>
        <w:t>Prodloužený termín pro podání žádostí do 30.6.2023</w:t>
      </w:r>
    </w:p>
    <w:p w14:paraId="1075636F" w14:textId="77777777" w:rsidR="00C67D8F" w:rsidRPr="00B02EF1" w:rsidRDefault="00C67D8F" w:rsidP="00C67D8F">
      <w:pPr>
        <w:pStyle w:val="Odstavecseseznamem"/>
        <w:numPr>
          <w:ilvl w:val="0"/>
          <w:numId w:val="3"/>
        </w:numPr>
        <w:spacing w:line="235" w:lineRule="atLeast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K 22.3.2023 je přijato 103 žádostí za téměř 114 mil. Kč</w:t>
      </w:r>
    </w:p>
    <w:p w14:paraId="0274441D" w14:textId="77777777" w:rsidR="00C67D8F" w:rsidRPr="00B02EF1" w:rsidRDefault="00C67D8F" w:rsidP="00C67D8F">
      <w:pPr>
        <w:pStyle w:val="Odstavecseseznamem"/>
        <w:spacing w:line="235" w:lineRule="atLeast"/>
        <w:jc w:val="both"/>
        <w:rPr>
          <w:rFonts w:ascii="Arial" w:eastAsia="Arial" w:hAnsi="Arial" w:cs="Arial"/>
          <w:color w:val="000000"/>
        </w:rPr>
      </w:pPr>
    </w:p>
    <w:p w14:paraId="4165B526" w14:textId="77777777" w:rsidR="00E84D1E" w:rsidRPr="00B02EF1" w:rsidRDefault="009F6515">
      <w:pPr>
        <w:spacing w:line="235" w:lineRule="atLeast"/>
        <w:jc w:val="both"/>
        <w:rPr>
          <w:rFonts w:ascii="Arial" w:eastAsia="Arial" w:hAnsi="Arial" w:cs="Arial"/>
        </w:rPr>
      </w:pPr>
      <w:proofErr w:type="spellStart"/>
      <w:proofErr w:type="gramStart"/>
      <w:r w:rsidRPr="00B02EF1">
        <w:rPr>
          <w:rFonts w:ascii="Arial" w:eastAsia="Arial" w:hAnsi="Arial" w:cs="Arial"/>
          <w:color w:val="000000"/>
          <w:u w:val="single"/>
          <w:lang w:eastAsia="cs-CZ"/>
        </w:rPr>
        <w:t>ENERGov</w:t>
      </w:r>
      <w:proofErr w:type="spellEnd"/>
      <w:r w:rsidRPr="00B02EF1">
        <w:rPr>
          <w:rFonts w:ascii="Arial" w:eastAsia="Arial" w:hAnsi="Arial" w:cs="Arial"/>
          <w:color w:val="000000"/>
          <w:u w:val="single"/>
          <w:lang w:eastAsia="cs-CZ"/>
        </w:rPr>
        <w:t xml:space="preserve"> - Energetická</w:t>
      </w:r>
      <w:proofErr w:type="gramEnd"/>
      <w:r w:rsidRPr="00B02EF1">
        <w:rPr>
          <w:rFonts w:ascii="Arial" w:eastAsia="Arial" w:hAnsi="Arial" w:cs="Arial"/>
          <w:color w:val="000000"/>
          <w:u w:val="single"/>
          <w:lang w:eastAsia="cs-CZ"/>
        </w:rPr>
        <w:t xml:space="preserve"> účinnost a úspory energie ve veřejných budovách</w:t>
      </w:r>
    </w:p>
    <w:p w14:paraId="75E33783" w14:textId="77777777" w:rsidR="00E84D1E" w:rsidRPr="00B02EF1" w:rsidRDefault="009F6515">
      <w:pPr>
        <w:rPr>
          <w:rFonts w:ascii="Arial" w:eastAsia="Arial" w:hAnsi="Arial" w:cs="Arial"/>
        </w:rPr>
      </w:pPr>
      <w:r w:rsidRPr="00B02EF1">
        <w:rPr>
          <w:rFonts w:ascii="Arial" w:eastAsia="Arial" w:hAnsi="Arial" w:cs="Arial"/>
        </w:rPr>
        <w:t xml:space="preserve">Příprava programu je ve fázi schvalování schémat podpory </w:t>
      </w:r>
    </w:p>
    <w:p w14:paraId="28D5A316" w14:textId="0CAF5812" w:rsidR="00E84D1E" w:rsidRPr="00B02EF1" w:rsidRDefault="009F6515">
      <w:pPr>
        <w:rPr>
          <w:rFonts w:ascii="Arial" w:eastAsia="Arial" w:hAnsi="Arial" w:cs="Arial"/>
        </w:rPr>
      </w:pPr>
      <w:r w:rsidRPr="00B02EF1">
        <w:rPr>
          <w:rFonts w:ascii="Arial" w:eastAsia="Arial" w:hAnsi="Arial" w:cs="Arial"/>
        </w:rPr>
        <w:t>ze strany EIB, kam byly zaslány 2 schémata dne 16.2.2023. Zajištění prostředků nám bude potvrzeno dne 30. 3. na jednání Investičního výboru EIB, následně začne probíhat příprava a vyhlašování prvních výzev. Podpora bude navazovat na Operační program Životní prostředí.</w:t>
      </w:r>
    </w:p>
    <w:p w14:paraId="26DE5EA2" w14:textId="77777777" w:rsidR="00E84D1E" w:rsidRPr="00B02EF1" w:rsidRDefault="009F6515">
      <w:pPr>
        <w:rPr>
          <w:rFonts w:ascii="Arial" w:eastAsia="Arial" w:hAnsi="Arial" w:cs="Arial"/>
        </w:rPr>
      </w:pPr>
      <w:r w:rsidRPr="00B02EF1">
        <w:rPr>
          <w:rFonts w:ascii="Arial" w:eastAsia="Arial" w:hAnsi="Arial" w:cs="Arial"/>
        </w:rPr>
        <w:t>Program bude zaměřen na snižování energetické náročnosti veřejných budov a veřejné infrastruktury a na snižování produkce CO</w:t>
      </w:r>
      <w:r w:rsidRPr="00B02EF1">
        <w:rPr>
          <w:rFonts w:ascii="Arial" w:eastAsia="Arial" w:hAnsi="Arial" w:cs="Arial"/>
          <w:vertAlign w:val="subscript"/>
        </w:rPr>
        <w:t>2</w:t>
      </w:r>
      <w:r w:rsidRPr="00B02EF1">
        <w:rPr>
          <w:rFonts w:ascii="Arial" w:eastAsia="Arial" w:hAnsi="Arial" w:cs="Arial"/>
        </w:rPr>
        <w:t xml:space="preserve"> a skleníkových plynů s cílem urychlit dlouhodobé trendy dekarbonizace v České republice. Budou podporovány aktivity vedoucí:</w:t>
      </w:r>
    </w:p>
    <w:p w14:paraId="3BE125F3" w14:textId="77777777" w:rsidR="00E84D1E" w:rsidRPr="00B02EF1" w:rsidRDefault="009F6515">
      <w:pPr>
        <w:pStyle w:val="Odstavecseseznamem"/>
        <w:numPr>
          <w:ilvl w:val="0"/>
          <w:numId w:val="7"/>
        </w:numPr>
        <w:rPr>
          <w:rFonts w:ascii="Arial" w:eastAsia="Arial" w:hAnsi="Arial" w:cs="Arial"/>
        </w:rPr>
      </w:pPr>
      <w:r w:rsidRPr="00B02EF1">
        <w:rPr>
          <w:rFonts w:ascii="Arial" w:eastAsia="Arial" w:hAnsi="Arial" w:cs="Arial"/>
        </w:rPr>
        <w:t xml:space="preserve">Ke snížení energetické náročnosti veřejných budov a veřejné infrastruktury </w:t>
      </w:r>
    </w:p>
    <w:p w14:paraId="47799E7D" w14:textId="77777777" w:rsidR="00E84D1E" w:rsidRPr="00B02EF1" w:rsidRDefault="009F6515">
      <w:pPr>
        <w:pStyle w:val="Odstavecseseznamem"/>
        <w:numPr>
          <w:ilvl w:val="1"/>
          <w:numId w:val="7"/>
        </w:numPr>
        <w:rPr>
          <w:rFonts w:ascii="Arial" w:eastAsia="Arial" w:hAnsi="Arial" w:cs="Arial"/>
        </w:rPr>
      </w:pPr>
      <w:r w:rsidRPr="00B02EF1">
        <w:rPr>
          <w:rFonts w:ascii="Arial" w:eastAsia="Arial" w:hAnsi="Arial" w:cs="Arial"/>
        </w:rPr>
        <w:t>Komplexní nebo následné stavební úpravy vedoucí ke zlepšení tepelných vlastností obálky budovy</w:t>
      </w:r>
    </w:p>
    <w:p w14:paraId="1FC1F8A1" w14:textId="77777777" w:rsidR="00E84D1E" w:rsidRPr="00B02EF1" w:rsidRDefault="009F6515">
      <w:pPr>
        <w:pStyle w:val="Odstavecseseznamem"/>
        <w:numPr>
          <w:ilvl w:val="1"/>
          <w:numId w:val="7"/>
        </w:numPr>
        <w:rPr>
          <w:rFonts w:ascii="Arial" w:eastAsia="Arial" w:hAnsi="Arial" w:cs="Arial"/>
        </w:rPr>
      </w:pPr>
      <w:r w:rsidRPr="00B02EF1">
        <w:rPr>
          <w:rFonts w:ascii="Arial" w:eastAsia="Arial" w:hAnsi="Arial" w:cs="Arial"/>
        </w:rPr>
        <w:t>Systémy využívající odpadní teplo, systémy nuceného větrání s rekuperací odpadního tepla</w:t>
      </w:r>
    </w:p>
    <w:p w14:paraId="6F6BFC72" w14:textId="77777777" w:rsidR="00E84D1E" w:rsidRPr="00B02EF1" w:rsidRDefault="009F6515">
      <w:pPr>
        <w:pStyle w:val="Odstavecseseznamem"/>
        <w:numPr>
          <w:ilvl w:val="1"/>
          <w:numId w:val="7"/>
        </w:numPr>
        <w:rPr>
          <w:rFonts w:ascii="Arial" w:eastAsia="Arial" w:hAnsi="Arial" w:cs="Arial"/>
        </w:rPr>
      </w:pPr>
      <w:r w:rsidRPr="00B02EF1">
        <w:rPr>
          <w:rFonts w:ascii="Arial" w:eastAsia="Arial" w:hAnsi="Arial" w:cs="Arial"/>
        </w:rPr>
        <w:t>Rekonstrukce otopných soustav</w:t>
      </w:r>
    </w:p>
    <w:p w14:paraId="1CC097F4" w14:textId="77777777" w:rsidR="00E84D1E" w:rsidRPr="00B02EF1" w:rsidRDefault="009F6515">
      <w:pPr>
        <w:pStyle w:val="Odstavecseseznamem"/>
        <w:numPr>
          <w:ilvl w:val="1"/>
          <w:numId w:val="7"/>
        </w:numPr>
        <w:rPr>
          <w:rFonts w:ascii="Arial" w:eastAsia="Arial" w:hAnsi="Arial" w:cs="Arial"/>
        </w:rPr>
      </w:pPr>
      <w:r w:rsidRPr="00B02EF1">
        <w:rPr>
          <w:rFonts w:ascii="Arial" w:eastAsia="Arial" w:hAnsi="Arial" w:cs="Arial"/>
        </w:rPr>
        <w:lastRenderedPageBreak/>
        <w:t>Další opatření vedoucí ke snížení energetické náročnosti budovy ve všech aspektech jejího provozu, např. zavedení energetické managementu nebo rekonstrukce rozvodů tepla</w:t>
      </w:r>
    </w:p>
    <w:p w14:paraId="23922CE8" w14:textId="77777777" w:rsidR="00E84D1E" w:rsidRPr="00B02EF1" w:rsidRDefault="009F6515">
      <w:pPr>
        <w:pStyle w:val="Odstavecseseznamem"/>
        <w:numPr>
          <w:ilvl w:val="0"/>
          <w:numId w:val="7"/>
        </w:numPr>
        <w:rPr>
          <w:rFonts w:ascii="Arial" w:eastAsia="Arial" w:hAnsi="Arial" w:cs="Arial"/>
        </w:rPr>
      </w:pPr>
      <w:r w:rsidRPr="00B02EF1">
        <w:rPr>
          <w:rFonts w:ascii="Arial" w:eastAsia="Arial" w:hAnsi="Arial" w:cs="Arial"/>
        </w:rPr>
        <w:t>Instalaci a renovaci obnovitelných zdrojů energie pro veřejné budovy nebo pro zajištění systémových dodávek energie ve veřejném sektoru</w:t>
      </w:r>
    </w:p>
    <w:p w14:paraId="39D17BC6" w14:textId="77777777" w:rsidR="00E84D1E" w:rsidRPr="00B02EF1" w:rsidRDefault="009F6515">
      <w:pPr>
        <w:pStyle w:val="Odstavecseseznamem"/>
        <w:numPr>
          <w:ilvl w:val="1"/>
          <w:numId w:val="7"/>
        </w:numPr>
        <w:rPr>
          <w:rFonts w:ascii="Arial" w:eastAsia="Arial" w:hAnsi="Arial" w:cs="Arial"/>
        </w:rPr>
      </w:pPr>
      <w:r w:rsidRPr="00B02EF1">
        <w:rPr>
          <w:rFonts w:ascii="Arial" w:eastAsia="Arial" w:hAnsi="Arial" w:cs="Arial"/>
        </w:rPr>
        <w:t>tepelné čerpadlo</w:t>
      </w:r>
    </w:p>
    <w:p w14:paraId="34863D50" w14:textId="77777777" w:rsidR="00E84D1E" w:rsidRPr="00B02EF1" w:rsidRDefault="009F6515">
      <w:pPr>
        <w:pStyle w:val="Odstavecseseznamem"/>
        <w:numPr>
          <w:ilvl w:val="1"/>
          <w:numId w:val="7"/>
        </w:numPr>
        <w:rPr>
          <w:rFonts w:ascii="Arial" w:eastAsia="Arial" w:hAnsi="Arial" w:cs="Arial"/>
        </w:rPr>
      </w:pPr>
      <w:r w:rsidRPr="00B02EF1">
        <w:rPr>
          <w:rFonts w:ascii="Arial" w:eastAsia="Arial" w:hAnsi="Arial" w:cs="Arial"/>
        </w:rPr>
        <w:t>kotel na biomasu</w:t>
      </w:r>
    </w:p>
    <w:p w14:paraId="1CEAEC7F" w14:textId="77777777" w:rsidR="00E84D1E" w:rsidRPr="00B02EF1" w:rsidRDefault="009F6515">
      <w:pPr>
        <w:pStyle w:val="Odstavecseseznamem"/>
        <w:numPr>
          <w:ilvl w:val="1"/>
          <w:numId w:val="7"/>
        </w:numPr>
        <w:rPr>
          <w:rFonts w:ascii="Arial" w:eastAsia="Arial" w:hAnsi="Arial" w:cs="Arial"/>
        </w:rPr>
      </w:pPr>
      <w:r w:rsidRPr="00B02EF1">
        <w:rPr>
          <w:rFonts w:ascii="Arial" w:eastAsia="Arial" w:hAnsi="Arial" w:cs="Arial"/>
        </w:rPr>
        <w:t xml:space="preserve">zařízení na kombinovanou výrobu elektřiny a tepla či chladu využívající </w:t>
      </w:r>
    </w:p>
    <w:p w14:paraId="7B7F9415" w14:textId="77777777" w:rsidR="00E84D1E" w:rsidRPr="00B02EF1" w:rsidRDefault="009F6515">
      <w:pPr>
        <w:pStyle w:val="Odstavecseseznamem"/>
        <w:numPr>
          <w:ilvl w:val="1"/>
          <w:numId w:val="7"/>
        </w:numPr>
        <w:rPr>
          <w:rFonts w:ascii="Arial" w:eastAsia="Arial" w:hAnsi="Arial" w:cs="Arial"/>
        </w:rPr>
      </w:pPr>
      <w:r w:rsidRPr="00B02EF1">
        <w:rPr>
          <w:rFonts w:ascii="Arial" w:eastAsia="Arial" w:hAnsi="Arial" w:cs="Arial"/>
        </w:rPr>
        <w:t>instalace solárně-termických systémů, instalace FVE, zařízení ke skladování energie</w:t>
      </w:r>
    </w:p>
    <w:p w14:paraId="6860E290" w14:textId="77777777" w:rsidR="00E84D1E" w:rsidRPr="00B02EF1" w:rsidRDefault="009F6515">
      <w:pPr>
        <w:pStyle w:val="Odstavecseseznamem"/>
        <w:numPr>
          <w:ilvl w:val="1"/>
          <w:numId w:val="7"/>
        </w:numPr>
        <w:rPr>
          <w:rFonts w:ascii="Arial" w:eastAsia="Arial" w:hAnsi="Arial" w:cs="Arial"/>
        </w:rPr>
      </w:pPr>
      <w:r w:rsidRPr="00B02EF1">
        <w:rPr>
          <w:rFonts w:ascii="Arial" w:eastAsia="Arial" w:hAnsi="Arial" w:cs="Arial"/>
        </w:rPr>
        <w:t>Zavedení energetického managementu</w:t>
      </w:r>
    </w:p>
    <w:p w14:paraId="0D93CDFB" w14:textId="51AB6411" w:rsidR="00735930" w:rsidRPr="00735930" w:rsidRDefault="00862BA5">
      <w:pPr>
        <w:spacing w:line="235" w:lineRule="atLeast"/>
        <w:jc w:val="both"/>
        <w:rPr>
          <w:rFonts w:ascii="Arial" w:eastAsia="Arial" w:hAnsi="Arial" w:cs="Arial"/>
        </w:rPr>
      </w:pPr>
      <w:r w:rsidRPr="00B02EF1">
        <w:rPr>
          <w:rFonts w:ascii="Arial" w:eastAsia="Arial" w:hAnsi="Arial" w:cs="Arial"/>
        </w:rPr>
        <w:t>Nejbližší výzv</w:t>
      </w:r>
      <w:r>
        <w:rPr>
          <w:rFonts w:ascii="Arial" w:eastAsia="Arial" w:hAnsi="Arial" w:cs="Arial"/>
        </w:rPr>
        <w:t>a</w:t>
      </w:r>
      <w:r w:rsidRPr="00B02EF1">
        <w:rPr>
          <w:rFonts w:ascii="Arial" w:eastAsia="Arial" w:hAnsi="Arial" w:cs="Arial"/>
        </w:rPr>
        <w:t xml:space="preserve"> bud</w:t>
      </w:r>
      <w:r>
        <w:rPr>
          <w:rFonts w:ascii="Arial" w:eastAsia="Arial" w:hAnsi="Arial" w:cs="Arial"/>
        </w:rPr>
        <w:t>e</w:t>
      </w:r>
      <w:r w:rsidRPr="00B02EF1">
        <w:rPr>
          <w:rFonts w:ascii="Arial" w:eastAsia="Arial" w:hAnsi="Arial" w:cs="Arial"/>
        </w:rPr>
        <w:t xml:space="preserve"> otevřen</w:t>
      </w:r>
      <w:r>
        <w:rPr>
          <w:rFonts w:ascii="Arial" w:eastAsia="Arial" w:hAnsi="Arial" w:cs="Arial"/>
        </w:rPr>
        <w:t>a</w:t>
      </w:r>
      <w:r w:rsidRPr="00B02EF1">
        <w:rPr>
          <w:rFonts w:ascii="Arial" w:eastAsia="Arial" w:hAnsi="Arial" w:cs="Arial"/>
        </w:rPr>
        <w:t xml:space="preserve"> jenom pro Prahu.</w:t>
      </w:r>
      <w:r>
        <w:rPr>
          <w:rFonts w:ascii="Arial" w:eastAsia="Arial" w:hAnsi="Arial" w:cs="Arial"/>
        </w:rPr>
        <w:t xml:space="preserve"> </w:t>
      </w:r>
      <w:r w:rsidR="00735930">
        <w:rPr>
          <w:rFonts w:ascii="Arial" w:eastAsia="Arial" w:hAnsi="Arial" w:cs="Arial"/>
        </w:rPr>
        <w:t>Ostatní regiony pokryje OPŽP.</w:t>
      </w:r>
    </w:p>
    <w:p w14:paraId="2CD10676" w14:textId="77777777" w:rsidR="00E84D1E" w:rsidRPr="00C6291F" w:rsidRDefault="009F6515">
      <w:pPr>
        <w:rPr>
          <w:b/>
          <w:sz w:val="28"/>
        </w:rPr>
      </w:pPr>
      <w:r w:rsidRPr="00C6291F">
        <w:rPr>
          <w:b/>
          <w:sz w:val="24"/>
        </w:rPr>
        <w:t>OPŽP</w:t>
      </w:r>
    </w:p>
    <w:p w14:paraId="69F1A4DF" w14:textId="77777777" w:rsidR="00E84D1E" w:rsidRPr="00B02EF1" w:rsidRDefault="009F6515">
      <w:pPr>
        <w:spacing w:line="235" w:lineRule="atLeast"/>
        <w:jc w:val="both"/>
        <w:rPr>
          <w:rFonts w:ascii="Arial" w:eastAsia="Arial" w:hAnsi="Arial" w:cs="Arial"/>
          <w:color w:val="000000"/>
          <w:u w:val="single"/>
          <w:lang w:eastAsia="cs-CZ"/>
        </w:rPr>
      </w:pPr>
      <w:r w:rsidRPr="00B02EF1">
        <w:rPr>
          <w:rFonts w:ascii="Arial" w:eastAsia="Arial" w:hAnsi="Arial" w:cs="Arial"/>
          <w:color w:val="000000"/>
          <w:u w:val="single"/>
          <w:lang w:eastAsia="cs-CZ"/>
        </w:rPr>
        <w:t xml:space="preserve">11. </w:t>
      </w:r>
      <w:proofErr w:type="gramStart"/>
      <w:r w:rsidRPr="00B02EF1">
        <w:rPr>
          <w:rFonts w:ascii="Arial" w:eastAsia="Arial" w:hAnsi="Arial" w:cs="Arial"/>
          <w:color w:val="000000"/>
          <w:u w:val="single"/>
          <w:lang w:eastAsia="cs-CZ"/>
        </w:rPr>
        <w:t>výzva - Obnovitelné</w:t>
      </w:r>
      <w:proofErr w:type="gramEnd"/>
      <w:r w:rsidRPr="00B02EF1">
        <w:rPr>
          <w:rFonts w:ascii="Arial" w:eastAsia="Arial" w:hAnsi="Arial" w:cs="Arial"/>
          <w:color w:val="000000"/>
          <w:u w:val="single"/>
          <w:lang w:eastAsia="cs-CZ"/>
        </w:rPr>
        <w:t xml:space="preserve"> zdroje energie ve veřejných budovách</w:t>
      </w:r>
    </w:p>
    <w:p w14:paraId="764EEE34" w14:textId="77777777" w:rsidR="00E84D1E" w:rsidRDefault="009F6515">
      <w:pPr>
        <w:pStyle w:val="Odstavecseseznamem"/>
        <w:numPr>
          <w:ilvl w:val="0"/>
          <w:numId w:val="6"/>
        </w:numPr>
        <w:rPr>
          <w:rFonts w:ascii="Arial" w:eastAsia="Arial" w:hAnsi="Arial" w:cs="Arial"/>
        </w:rPr>
      </w:pPr>
      <w:r w:rsidRPr="00B02EF1">
        <w:rPr>
          <w:rFonts w:ascii="Arial" w:eastAsia="Arial" w:hAnsi="Arial" w:cs="Arial"/>
        </w:rPr>
        <w:t>Cílem výzvy je zvýšení využití obnovitelných zdrojů energie jak ve veřejných budovách, tak v konečné spotřebě energie ve veřejné infrastruktuře.</w:t>
      </w:r>
    </w:p>
    <w:p w14:paraId="4D153002" w14:textId="77777777" w:rsidR="00C6291F" w:rsidRPr="00B02EF1" w:rsidRDefault="00C6291F">
      <w:pPr>
        <w:pStyle w:val="Odstavecseseznamem"/>
        <w:numPr>
          <w:ilvl w:val="0"/>
          <w:numId w:val="6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Příjem žádostí do 31.5.2023</w:t>
      </w:r>
    </w:p>
    <w:p w14:paraId="40DFA4F4" w14:textId="77777777" w:rsidR="00E84D1E" w:rsidRPr="00B02EF1" w:rsidRDefault="009F6515">
      <w:pPr>
        <w:pStyle w:val="Odstavecseseznamem"/>
        <w:numPr>
          <w:ilvl w:val="0"/>
          <w:numId w:val="6"/>
        </w:numPr>
        <w:rPr>
          <w:rFonts w:ascii="Arial" w:eastAsia="Arial" w:hAnsi="Arial" w:cs="Arial"/>
        </w:rPr>
      </w:pPr>
      <w:r w:rsidRPr="00B02EF1">
        <w:rPr>
          <w:rFonts w:ascii="Arial" w:eastAsia="Arial" w:hAnsi="Arial" w:cs="Arial"/>
        </w:rPr>
        <w:t>Podporované aktivity:</w:t>
      </w:r>
    </w:p>
    <w:p w14:paraId="5EC7F184" w14:textId="77777777" w:rsidR="00E84D1E" w:rsidRPr="00B02EF1" w:rsidRDefault="009F6515">
      <w:pPr>
        <w:pStyle w:val="Odstavecseseznamem"/>
        <w:numPr>
          <w:ilvl w:val="1"/>
          <w:numId w:val="6"/>
        </w:numPr>
        <w:rPr>
          <w:rFonts w:ascii="Arial" w:eastAsia="Arial" w:hAnsi="Arial" w:cs="Arial"/>
        </w:rPr>
      </w:pPr>
      <w:r w:rsidRPr="00B02EF1">
        <w:rPr>
          <w:rFonts w:ascii="Arial" w:eastAsia="Arial" w:hAnsi="Arial" w:cs="Arial"/>
        </w:rPr>
        <w:t>Výměna zdroje pro vytápění, chlazení nebo přípravu teplé vody využívajícího fosilní paliva nebo elektrickou energii za tepelné čerpadlo, kotel na biomasu, zařízení na kombinovanou výrobu elektřiny a tepla či chladu využívající OZE</w:t>
      </w:r>
    </w:p>
    <w:p w14:paraId="37893CBB" w14:textId="77777777" w:rsidR="00E84D1E" w:rsidRPr="00B02EF1" w:rsidRDefault="009F6515">
      <w:pPr>
        <w:pStyle w:val="Odstavecseseznamem"/>
        <w:numPr>
          <w:ilvl w:val="1"/>
          <w:numId w:val="6"/>
        </w:numPr>
        <w:rPr>
          <w:rFonts w:ascii="Arial" w:eastAsia="Arial" w:hAnsi="Arial" w:cs="Arial"/>
        </w:rPr>
      </w:pPr>
      <w:r w:rsidRPr="00B02EF1">
        <w:rPr>
          <w:rFonts w:ascii="Arial" w:eastAsia="Arial" w:hAnsi="Arial" w:cs="Arial"/>
        </w:rPr>
        <w:t>instalace solárně-termických systémů, instalace FVE, rekonstrukce či výměna OZE</w:t>
      </w:r>
    </w:p>
    <w:p w14:paraId="26EB9B5D" w14:textId="77777777" w:rsidR="00E84D1E" w:rsidRPr="00B02EF1" w:rsidRDefault="009F6515">
      <w:pPr>
        <w:pStyle w:val="Odstavecseseznamem"/>
        <w:numPr>
          <w:ilvl w:val="1"/>
          <w:numId w:val="6"/>
        </w:numPr>
        <w:rPr>
          <w:rFonts w:ascii="Arial" w:eastAsia="Arial" w:hAnsi="Arial" w:cs="Arial"/>
        </w:rPr>
      </w:pPr>
      <w:r w:rsidRPr="00B02EF1">
        <w:rPr>
          <w:rFonts w:ascii="Arial" w:eastAsia="Arial" w:hAnsi="Arial" w:cs="Arial"/>
        </w:rPr>
        <w:t>zajištění dodávek systémové energie do veřejné infrastruktury např. vodohospodářské infrastruktury, kompostáren</w:t>
      </w:r>
    </w:p>
    <w:p w14:paraId="37B418ED" w14:textId="77777777" w:rsidR="00E84D1E" w:rsidRPr="00B02EF1" w:rsidRDefault="009F6515">
      <w:pPr>
        <w:pStyle w:val="Odstavecseseznamem"/>
        <w:numPr>
          <w:ilvl w:val="1"/>
          <w:numId w:val="6"/>
        </w:numPr>
        <w:rPr>
          <w:rFonts w:ascii="Arial" w:eastAsia="Arial" w:hAnsi="Arial" w:cs="Arial"/>
        </w:rPr>
      </w:pPr>
      <w:r w:rsidRPr="00B02EF1">
        <w:rPr>
          <w:rFonts w:ascii="Arial" w:eastAsia="Arial" w:hAnsi="Arial" w:cs="Arial"/>
        </w:rPr>
        <w:t>zavedení energetického managementu</w:t>
      </w:r>
    </w:p>
    <w:p w14:paraId="132D0348" w14:textId="77777777" w:rsidR="00E84D1E" w:rsidRPr="00B02EF1" w:rsidRDefault="009F6515">
      <w:pPr>
        <w:spacing w:line="235" w:lineRule="atLeast"/>
        <w:jc w:val="both"/>
        <w:rPr>
          <w:rFonts w:ascii="Arial" w:eastAsia="Arial" w:hAnsi="Arial" w:cs="Arial"/>
          <w:color w:val="000000"/>
          <w:u w:val="single"/>
          <w:lang w:eastAsia="cs-CZ"/>
        </w:rPr>
      </w:pPr>
      <w:r w:rsidRPr="00B02EF1">
        <w:rPr>
          <w:rFonts w:ascii="Arial" w:eastAsia="Arial" w:hAnsi="Arial" w:cs="Arial"/>
          <w:color w:val="000000"/>
          <w:u w:val="single"/>
          <w:lang w:eastAsia="cs-CZ"/>
        </w:rPr>
        <w:t xml:space="preserve">37. a 38. </w:t>
      </w:r>
      <w:proofErr w:type="gramStart"/>
      <w:r w:rsidRPr="00B02EF1">
        <w:rPr>
          <w:rFonts w:ascii="Arial" w:eastAsia="Arial" w:hAnsi="Arial" w:cs="Arial"/>
          <w:color w:val="000000"/>
          <w:u w:val="single"/>
          <w:lang w:eastAsia="cs-CZ"/>
        </w:rPr>
        <w:t>výzva - Komplexní</w:t>
      </w:r>
      <w:proofErr w:type="gramEnd"/>
      <w:r w:rsidRPr="00B02EF1">
        <w:rPr>
          <w:rFonts w:ascii="Arial" w:eastAsia="Arial" w:hAnsi="Arial" w:cs="Arial"/>
          <w:color w:val="000000"/>
          <w:u w:val="single"/>
          <w:lang w:eastAsia="cs-CZ"/>
        </w:rPr>
        <w:t xml:space="preserve"> úsporné projekty na veřejných budovách</w:t>
      </w:r>
    </w:p>
    <w:p w14:paraId="40E3AA10" w14:textId="77777777" w:rsidR="00E84D1E" w:rsidRPr="00B02EF1" w:rsidRDefault="009F6515">
      <w:pPr>
        <w:pStyle w:val="Odstavecseseznamem"/>
        <w:numPr>
          <w:ilvl w:val="0"/>
          <w:numId w:val="5"/>
        </w:numPr>
        <w:rPr>
          <w:rFonts w:ascii="Arial" w:eastAsia="Arial" w:hAnsi="Arial" w:cs="Arial"/>
        </w:rPr>
      </w:pPr>
      <w:r w:rsidRPr="00B02EF1">
        <w:rPr>
          <w:rFonts w:ascii="Arial" w:eastAsia="Arial" w:hAnsi="Arial" w:cs="Arial"/>
        </w:rPr>
        <w:t xml:space="preserve">Výzvy se zaměřují na snížení energetické náročnosti veřejných budov </w:t>
      </w:r>
    </w:p>
    <w:p w14:paraId="78FFF788" w14:textId="77777777" w:rsidR="00E84D1E" w:rsidRPr="00B02EF1" w:rsidRDefault="009F6515">
      <w:pPr>
        <w:pStyle w:val="Odstavecseseznamem"/>
        <w:numPr>
          <w:ilvl w:val="0"/>
          <w:numId w:val="5"/>
        </w:numPr>
        <w:rPr>
          <w:rFonts w:ascii="Arial" w:eastAsia="Arial" w:hAnsi="Arial" w:cs="Arial"/>
        </w:rPr>
      </w:pPr>
      <w:r w:rsidRPr="00B02EF1">
        <w:rPr>
          <w:rFonts w:ascii="Arial" w:eastAsia="Arial" w:hAnsi="Arial" w:cs="Arial"/>
        </w:rPr>
        <w:t>Příjem žádostí od 3.4.2023 do 1.3.2024</w:t>
      </w:r>
    </w:p>
    <w:p w14:paraId="0EC826CD" w14:textId="77777777" w:rsidR="00E84D1E" w:rsidRPr="00B02EF1" w:rsidRDefault="009F6515">
      <w:pPr>
        <w:pStyle w:val="Odstavecseseznamem"/>
        <w:numPr>
          <w:ilvl w:val="0"/>
          <w:numId w:val="4"/>
        </w:numPr>
        <w:rPr>
          <w:rFonts w:ascii="Arial" w:eastAsia="Arial" w:hAnsi="Arial" w:cs="Arial"/>
        </w:rPr>
      </w:pPr>
      <w:r w:rsidRPr="00B02EF1">
        <w:rPr>
          <w:rFonts w:ascii="Arial" w:eastAsia="Arial" w:hAnsi="Arial" w:cs="Arial"/>
        </w:rPr>
        <w:t>Podporované aktivity:</w:t>
      </w:r>
    </w:p>
    <w:p w14:paraId="2F854CD5" w14:textId="77777777" w:rsidR="00E84D1E" w:rsidRPr="00B02EF1" w:rsidRDefault="009F6515">
      <w:pPr>
        <w:pStyle w:val="Odstavecseseznamem"/>
        <w:numPr>
          <w:ilvl w:val="1"/>
          <w:numId w:val="4"/>
        </w:numPr>
        <w:rPr>
          <w:rFonts w:ascii="Arial" w:eastAsia="Arial" w:hAnsi="Arial" w:cs="Arial"/>
        </w:rPr>
      </w:pPr>
      <w:r w:rsidRPr="00B02EF1">
        <w:rPr>
          <w:rFonts w:ascii="Arial" w:eastAsia="Arial" w:hAnsi="Arial" w:cs="Arial"/>
        </w:rPr>
        <w:t>komplexní, či návazné stavební úpravy budov vedoucí ke zlepšení tepelně technických vlastností obvodových konstrukcí budovy</w:t>
      </w:r>
    </w:p>
    <w:p w14:paraId="27E1505C" w14:textId="77777777" w:rsidR="00E84D1E" w:rsidRPr="00B02EF1" w:rsidRDefault="009F6515">
      <w:pPr>
        <w:pStyle w:val="Odstavecseseznamem"/>
        <w:numPr>
          <w:ilvl w:val="1"/>
          <w:numId w:val="4"/>
        </w:numPr>
        <w:rPr>
          <w:rFonts w:ascii="Arial" w:eastAsia="Arial" w:hAnsi="Arial" w:cs="Arial"/>
        </w:rPr>
      </w:pPr>
      <w:r w:rsidRPr="00B02EF1">
        <w:rPr>
          <w:rFonts w:ascii="Arial" w:eastAsia="Arial" w:hAnsi="Arial" w:cs="Arial"/>
        </w:rPr>
        <w:t>systémy využívající odpadní teplo, systémy nuceného větrání s rekuperací odpadního tepla</w:t>
      </w:r>
    </w:p>
    <w:p w14:paraId="09D4B01E" w14:textId="77777777" w:rsidR="00E84D1E" w:rsidRPr="00B02EF1" w:rsidRDefault="009F6515">
      <w:pPr>
        <w:pStyle w:val="Odstavecseseznamem"/>
        <w:numPr>
          <w:ilvl w:val="1"/>
          <w:numId w:val="4"/>
        </w:numPr>
        <w:rPr>
          <w:rFonts w:ascii="Arial" w:eastAsia="Arial" w:hAnsi="Arial" w:cs="Arial"/>
        </w:rPr>
      </w:pPr>
      <w:r w:rsidRPr="00B02EF1">
        <w:rPr>
          <w:rFonts w:ascii="Arial" w:eastAsia="Arial" w:hAnsi="Arial" w:cs="Arial"/>
        </w:rPr>
        <w:t>rekonstrukce otopné soustavy, rekonstrukce teplovodních rozvodů v rámci areálových škol, rekonstrukce předávacích stanic tepla</w:t>
      </w:r>
    </w:p>
    <w:p w14:paraId="3F752872" w14:textId="77777777" w:rsidR="00E84D1E" w:rsidRPr="00B02EF1" w:rsidRDefault="009F6515">
      <w:pPr>
        <w:pStyle w:val="Odstavecseseznamem"/>
        <w:numPr>
          <w:ilvl w:val="1"/>
          <w:numId w:val="4"/>
        </w:numPr>
        <w:rPr>
          <w:rFonts w:ascii="Arial" w:eastAsia="Arial" w:hAnsi="Arial" w:cs="Arial"/>
        </w:rPr>
      </w:pPr>
      <w:r w:rsidRPr="00B02EF1">
        <w:rPr>
          <w:rFonts w:ascii="Arial" w:eastAsia="Arial" w:hAnsi="Arial" w:cs="Arial"/>
        </w:rPr>
        <w:t>zavedení energetického managementu</w:t>
      </w:r>
    </w:p>
    <w:p w14:paraId="0C9D6413" w14:textId="77777777" w:rsidR="00E84D1E" w:rsidRPr="00B02EF1" w:rsidRDefault="009F6515">
      <w:pPr>
        <w:pStyle w:val="Odstavecseseznamem"/>
        <w:numPr>
          <w:ilvl w:val="1"/>
          <w:numId w:val="4"/>
        </w:numPr>
        <w:rPr>
          <w:rFonts w:ascii="Arial" w:eastAsia="Arial" w:hAnsi="Arial" w:cs="Arial"/>
        </w:rPr>
      </w:pPr>
      <w:r w:rsidRPr="00B02EF1">
        <w:rPr>
          <w:rFonts w:ascii="Arial" w:eastAsia="Arial" w:hAnsi="Arial" w:cs="Arial"/>
        </w:rPr>
        <w:t xml:space="preserve">prvky vedoucí ke zlepšení vnitřního prostředí </w:t>
      </w:r>
      <w:proofErr w:type="gramStart"/>
      <w:r w:rsidRPr="00B02EF1">
        <w:rPr>
          <w:rFonts w:ascii="Arial" w:eastAsia="Arial" w:hAnsi="Arial" w:cs="Arial"/>
        </w:rPr>
        <w:t>budov - modernizace</w:t>
      </w:r>
      <w:proofErr w:type="gramEnd"/>
      <w:r w:rsidRPr="00B02EF1">
        <w:rPr>
          <w:rFonts w:ascii="Arial" w:eastAsia="Arial" w:hAnsi="Arial" w:cs="Arial"/>
        </w:rPr>
        <w:t xml:space="preserve"> vnitřního osvětlení, opatření k eliminaci negativních akustických jevů, vnější stínící prvky</w:t>
      </w:r>
    </w:p>
    <w:p w14:paraId="0D14EB65" w14:textId="77777777" w:rsidR="00E84D1E" w:rsidRPr="00B02EF1" w:rsidRDefault="009F6515">
      <w:pPr>
        <w:pStyle w:val="Odstavecseseznamem"/>
        <w:numPr>
          <w:ilvl w:val="1"/>
          <w:numId w:val="4"/>
        </w:numPr>
        <w:rPr>
          <w:rFonts w:ascii="Arial" w:eastAsia="Arial" w:hAnsi="Arial" w:cs="Arial"/>
        </w:rPr>
      </w:pPr>
      <w:r w:rsidRPr="00B02EF1">
        <w:rPr>
          <w:rFonts w:ascii="Arial" w:eastAsia="Arial" w:hAnsi="Arial" w:cs="Arial"/>
        </w:rPr>
        <w:t>technologie pro akumulaci, úpravu a rozvod šedých a srážkových vod v budovách za účelem splachování, zálivky, praní a dalších relevantních užití</w:t>
      </w:r>
    </w:p>
    <w:p w14:paraId="769747E5" w14:textId="77777777" w:rsidR="00E84D1E" w:rsidRPr="00B02EF1" w:rsidRDefault="009F6515">
      <w:pPr>
        <w:pStyle w:val="Odstavecseseznamem"/>
        <w:numPr>
          <w:ilvl w:val="1"/>
          <w:numId w:val="4"/>
        </w:numPr>
        <w:rPr>
          <w:rFonts w:ascii="Arial" w:eastAsia="Arial" w:hAnsi="Arial" w:cs="Arial"/>
        </w:rPr>
      </w:pPr>
      <w:r w:rsidRPr="00B02EF1">
        <w:rPr>
          <w:rFonts w:ascii="Arial" w:eastAsia="Arial" w:hAnsi="Arial" w:cs="Arial"/>
        </w:rPr>
        <w:t>výměna zdroje pro vytápění, chlazení nebo přípravu teplé vody využívajícího fosilní paliva nebo elektrickou energii za tepelné čerpadlo, kotel na biomasu, zařízení kombinovanou výrobu elektřiny a tepla či chladu využívající OZE</w:t>
      </w:r>
    </w:p>
    <w:p w14:paraId="24AE23F7" w14:textId="77777777" w:rsidR="00E84D1E" w:rsidRPr="00B02EF1" w:rsidRDefault="009F6515">
      <w:pPr>
        <w:pStyle w:val="Odstavecseseznamem"/>
        <w:numPr>
          <w:ilvl w:val="1"/>
          <w:numId w:val="4"/>
        </w:numPr>
        <w:rPr>
          <w:rFonts w:ascii="Arial" w:eastAsia="Arial" w:hAnsi="Arial" w:cs="Arial"/>
        </w:rPr>
      </w:pPr>
      <w:r w:rsidRPr="00B02EF1">
        <w:rPr>
          <w:rFonts w:ascii="Arial" w:eastAsia="Arial" w:hAnsi="Arial" w:cs="Arial"/>
        </w:rPr>
        <w:t>instalace solárně-termických systémů, instalace FVE, rekonstrukce či výměna OZE</w:t>
      </w:r>
    </w:p>
    <w:p w14:paraId="47A6734D" w14:textId="77777777" w:rsidR="00E84D1E" w:rsidRPr="00B02EF1" w:rsidRDefault="00E84D1E">
      <w:pPr>
        <w:spacing w:line="235" w:lineRule="atLeast"/>
        <w:jc w:val="both"/>
        <w:rPr>
          <w:rFonts w:ascii="Arial" w:eastAsia="Arial" w:hAnsi="Arial" w:cs="Arial"/>
          <w:color w:val="000000"/>
        </w:rPr>
      </w:pPr>
    </w:p>
    <w:p w14:paraId="57A23021" w14:textId="77777777" w:rsidR="00E84D1E" w:rsidRPr="00B02EF1" w:rsidRDefault="00E84D1E">
      <w:pPr>
        <w:spacing w:line="235" w:lineRule="atLeast"/>
        <w:ind w:left="720"/>
        <w:jc w:val="both"/>
        <w:rPr>
          <w:rFonts w:ascii="Arial" w:eastAsia="Arial" w:hAnsi="Arial" w:cs="Arial"/>
          <w:color w:val="000000"/>
          <w:sz w:val="20"/>
        </w:rPr>
      </w:pPr>
    </w:p>
    <w:p w14:paraId="041D560E" w14:textId="77777777" w:rsidR="00E84D1E" w:rsidRPr="00B02EF1" w:rsidRDefault="00E84D1E"/>
    <w:sectPr w:rsidR="00E84D1E" w:rsidRPr="00B02EF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FBB04A" w14:textId="77777777" w:rsidR="00533182" w:rsidRDefault="00533182">
      <w:pPr>
        <w:spacing w:after="0" w:line="240" w:lineRule="auto"/>
      </w:pPr>
      <w:r>
        <w:separator/>
      </w:r>
    </w:p>
  </w:endnote>
  <w:endnote w:type="continuationSeparator" w:id="0">
    <w:p w14:paraId="1396F660" w14:textId="77777777" w:rsidR="00533182" w:rsidRDefault="005331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AC920" w14:textId="77777777" w:rsidR="00533182" w:rsidRDefault="00533182">
      <w:pPr>
        <w:spacing w:after="0" w:line="240" w:lineRule="auto"/>
      </w:pPr>
      <w:r>
        <w:separator/>
      </w:r>
    </w:p>
  </w:footnote>
  <w:footnote w:type="continuationSeparator" w:id="0">
    <w:p w14:paraId="13127535" w14:textId="77777777" w:rsidR="00533182" w:rsidRDefault="005331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E6360"/>
    <w:multiLevelType w:val="hybridMultilevel"/>
    <w:tmpl w:val="62364CA0"/>
    <w:lvl w:ilvl="0" w:tplc="2524482E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8C7C022C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A906C846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A5E84A84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C9EBE26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7298C9C6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7C05032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3DC6036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65CE259E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76D11F5"/>
    <w:multiLevelType w:val="hybridMultilevel"/>
    <w:tmpl w:val="3BA829C2"/>
    <w:lvl w:ilvl="0" w:tplc="5D90F4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E6C03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1058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788A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8CB5D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5032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B05E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20F6E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05A48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955340"/>
    <w:multiLevelType w:val="hybridMultilevel"/>
    <w:tmpl w:val="2ECA738A"/>
    <w:lvl w:ilvl="0" w:tplc="CE2A9D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D8F9D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E224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9805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58F0C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87A1A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9884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E641A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D8EC9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F74CB8"/>
    <w:multiLevelType w:val="hybridMultilevel"/>
    <w:tmpl w:val="C2CCAA18"/>
    <w:lvl w:ilvl="0" w:tplc="00FC2BE4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F54097C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80028C6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8EDE4A0C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CE43D8E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CC06AB78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9CA4BEE6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232EF08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985443AE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434D18F9"/>
    <w:multiLevelType w:val="hybridMultilevel"/>
    <w:tmpl w:val="82322274"/>
    <w:lvl w:ilvl="0" w:tplc="10E0D2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D87BA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883F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9E14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D6A63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D6056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3602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06D89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8235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7834A6"/>
    <w:multiLevelType w:val="hybridMultilevel"/>
    <w:tmpl w:val="1B004F32"/>
    <w:lvl w:ilvl="0" w:tplc="BE98415C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F60264DA">
      <w:start w:val="1"/>
      <w:numFmt w:val="bullet"/>
      <w:lvlText w:val="o"/>
      <w:lvlJc w:val="left"/>
      <w:pPr>
        <w:ind w:left="1069" w:hanging="360"/>
      </w:pPr>
      <w:rPr>
        <w:rFonts w:ascii="Courier New" w:eastAsia="Courier New" w:hAnsi="Courier New" w:cs="Courier New" w:hint="default"/>
      </w:rPr>
    </w:lvl>
    <w:lvl w:ilvl="2" w:tplc="7F848884">
      <w:start w:val="1"/>
      <w:numFmt w:val="bullet"/>
      <w:lvlText w:val="§"/>
      <w:lvlJc w:val="left"/>
      <w:pPr>
        <w:ind w:left="1429" w:hanging="360"/>
      </w:pPr>
      <w:rPr>
        <w:rFonts w:ascii="Wingdings" w:eastAsia="Wingdings" w:hAnsi="Wingdings" w:cs="Wingdings" w:hint="default"/>
      </w:rPr>
    </w:lvl>
    <w:lvl w:ilvl="3" w:tplc="A5B802CE">
      <w:start w:val="1"/>
      <w:numFmt w:val="bullet"/>
      <w:lvlText w:val="·"/>
      <w:lvlJc w:val="left"/>
      <w:pPr>
        <w:ind w:left="1789" w:hanging="360"/>
      </w:pPr>
      <w:rPr>
        <w:rFonts w:ascii="Symbol" w:eastAsia="Symbol" w:hAnsi="Symbol" w:cs="Symbol" w:hint="default"/>
      </w:rPr>
    </w:lvl>
    <w:lvl w:ilvl="4" w:tplc="D5AE2D04">
      <w:start w:val="1"/>
      <w:numFmt w:val="bullet"/>
      <w:lvlText w:val="¨"/>
      <w:lvlJc w:val="left"/>
      <w:pPr>
        <w:ind w:left="2149" w:hanging="360"/>
      </w:pPr>
      <w:rPr>
        <w:rFonts w:ascii="Symbol" w:eastAsia="Symbol" w:hAnsi="Symbol" w:cs="Symbol" w:hint="default"/>
      </w:rPr>
    </w:lvl>
    <w:lvl w:ilvl="5" w:tplc="7FE63D50">
      <w:start w:val="1"/>
      <w:numFmt w:val="bullet"/>
      <w:lvlText w:val="Ø"/>
      <w:lvlJc w:val="left"/>
      <w:pPr>
        <w:ind w:left="2509" w:hanging="360"/>
      </w:pPr>
      <w:rPr>
        <w:rFonts w:ascii="Wingdings" w:eastAsia="Wingdings" w:hAnsi="Wingdings" w:cs="Wingdings" w:hint="default"/>
      </w:rPr>
    </w:lvl>
    <w:lvl w:ilvl="6" w:tplc="AC0488D2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7" w:tplc="69BCEF8C">
      <w:start w:val="1"/>
      <w:numFmt w:val="bullet"/>
      <w:lvlText w:val="·"/>
      <w:lvlJc w:val="left"/>
      <w:pPr>
        <w:ind w:left="3229" w:hanging="360"/>
      </w:pPr>
      <w:rPr>
        <w:rFonts w:ascii="Symbol" w:eastAsia="Symbol" w:hAnsi="Symbol" w:cs="Symbol" w:hint="default"/>
      </w:rPr>
    </w:lvl>
    <w:lvl w:ilvl="8" w:tplc="6BAC0E50">
      <w:start w:val="1"/>
      <w:numFmt w:val="bullet"/>
      <w:lvlText w:val="¨"/>
      <w:lvlJc w:val="left"/>
      <w:pPr>
        <w:ind w:left="3589" w:hanging="360"/>
      </w:pPr>
      <w:rPr>
        <w:rFonts w:ascii="Symbol" w:eastAsia="Symbol" w:hAnsi="Symbol" w:cs="Symbol" w:hint="default"/>
      </w:rPr>
    </w:lvl>
  </w:abstractNum>
  <w:abstractNum w:abstractNumId="6" w15:restartNumberingAfterBreak="0">
    <w:nsid w:val="7A4C07CB"/>
    <w:multiLevelType w:val="hybridMultilevel"/>
    <w:tmpl w:val="3140D29A"/>
    <w:lvl w:ilvl="0" w:tplc="F85A560A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4E00B5BC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72220FBA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A120BF7A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E18F402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B5A61E5C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34C87E4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DCAC6628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A8401ABC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948777247">
    <w:abstractNumId w:val="2"/>
  </w:num>
  <w:num w:numId="2" w16cid:durableId="1461266385">
    <w:abstractNumId w:val="4"/>
  </w:num>
  <w:num w:numId="3" w16cid:durableId="844782839">
    <w:abstractNumId w:val="1"/>
  </w:num>
  <w:num w:numId="4" w16cid:durableId="508369323">
    <w:abstractNumId w:val="6"/>
  </w:num>
  <w:num w:numId="5" w16cid:durableId="1430077145">
    <w:abstractNumId w:val="0"/>
  </w:num>
  <w:num w:numId="6" w16cid:durableId="1698775177">
    <w:abstractNumId w:val="3"/>
  </w:num>
  <w:num w:numId="7" w16cid:durableId="18007596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D1E"/>
    <w:rsid w:val="0003773F"/>
    <w:rsid w:val="00533182"/>
    <w:rsid w:val="00735930"/>
    <w:rsid w:val="00862BA5"/>
    <w:rsid w:val="009D1A92"/>
    <w:rsid w:val="009F6515"/>
    <w:rsid w:val="00B02EF1"/>
    <w:rsid w:val="00C6291F"/>
    <w:rsid w:val="00C67D8F"/>
    <w:rsid w:val="00E84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987D6"/>
  <w15:docId w15:val="{DF640315-9B7A-408D-9249-BE4722F7C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Pr>
      <w:rFonts w:ascii="Arial" w:eastAsia="Arial" w:hAnsi="Arial" w:cs="Arial"/>
      <w:sz w:val="40"/>
      <w:szCs w:val="40"/>
    </w:rPr>
  </w:style>
  <w:style w:type="character" w:customStyle="1" w:styleId="Nadpis2Char">
    <w:name w:val="Nadpis 2 Char"/>
    <w:link w:val="Nadpis2"/>
    <w:uiPriority w:val="9"/>
    <w:rPr>
      <w:rFonts w:ascii="Arial" w:eastAsia="Arial" w:hAnsi="Arial" w:cs="Arial"/>
      <w:sz w:val="34"/>
    </w:rPr>
  </w:style>
  <w:style w:type="character" w:customStyle="1" w:styleId="Nadpis3Char">
    <w:name w:val="Nadpis 3 Char"/>
    <w:link w:val="Nadpis3"/>
    <w:uiPriority w:val="9"/>
    <w:rPr>
      <w:rFonts w:ascii="Arial" w:eastAsia="Arial" w:hAnsi="Arial" w:cs="Arial"/>
      <w:sz w:val="30"/>
      <w:szCs w:val="30"/>
    </w:rPr>
  </w:style>
  <w:style w:type="character" w:customStyle="1" w:styleId="Nadpis4Char">
    <w:name w:val="Nadpis 4 Char"/>
    <w:link w:val="Nadpis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dpis5Char">
    <w:name w:val="Nadpis 5 Char"/>
    <w:link w:val="Nadpis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dpis6Char">
    <w:name w:val="Nadpis 6 Char"/>
    <w:link w:val="Nadpis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dpis7Char">
    <w:name w:val="Nadpis 7 Char"/>
    <w:link w:val="Nadpis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dpis8Char">
    <w:name w:val="Nadpis 8 Char"/>
    <w:link w:val="Nadpis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dpis9Char">
    <w:name w:val="Nadpis 9 Char"/>
    <w:link w:val="Nadpis9"/>
    <w:uiPriority w:val="9"/>
    <w:rPr>
      <w:rFonts w:ascii="Arial" w:eastAsia="Arial" w:hAnsi="Arial" w:cs="Arial"/>
      <w:i/>
      <w:iCs/>
      <w:sz w:val="21"/>
      <w:szCs w:val="21"/>
    </w:rPr>
  </w:style>
  <w:style w:type="paragraph" w:styleId="Nzev">
    <w:name w:val="Title"/>
    <w:basedOn w:val="Normln"/>
    <w:next w:val="Normln"/>
    <w:link w:val="NzevChar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NzevChar">
    <w:name w:val="Název Char"/>
    <w:link w:val="Nzev"/>
    <w:uiPriority w:val="10"/>
    <w:rPr>
      <w:sz w:val="48"/>
      <w:szCs w:val="48"/>
    </w:rPr>
  </w:style>
  <w:style w:type="paragraph" w:styleId="Podnadpis">
    <w:name w:val="Subtitle"/>
    <w:basedOn w:val="Normln"/>
    <w:next w:val="Normln"/>
    <w:link w:val="PodnadpisChar"/>
    <w:uiPriority w:val="11"/>
    <w:qFormat/>
    <w:pPr>
      <w:spacing w:before="200"/>
    </w:pPr>
    <w:rPr>
      <w:sz w:val="24"/>
      <w:szCs w:val="24"/>
    </w:rPr>
  </w:style>
  <w:style w:type="character" w:customStyle="1" w:styleId="PodnadpisChar">
    <w:name w:val="Podnadpis Char"/>
    <w:link w:val="Podnadpis"/>
    <w:uiPriority w:val="11"/>
    <w:rPr>
      <w:sz w:val="24"/>
      <w:szCs w:val="24"/>
    </w:rPr>
  </w:style>
  <w:style w:type="paragraph" w:styleId="Citt">
    <w:name w:val="Quote"/>
    <w:basedOn w:val="Normln"/>
    <w:next w:val="Normln"/>
    <w:link w:val="CittChar"/>
    <w:uiPriority w:val="29"/>
    <w:qFormat/>
    <w:pPr>
      <w:ind w:left="720" w:right="720"/>
    </w:pPr>
    <w:rPr>
      <w:i/>
    </w:rPr>
  </w:style>
  <w:style w:type="character" w:customStyle="1" w:styleId="CittChar">
    <w:name w:val="Citát Char"/>
    <w:link w:val="Citt"/>
    <w:uiPriority w:val="29"/>
    <w:rPr>
      <w:i/>
    </w:rPr>
  </w:style>
  <w:style w:type="paragraph" w:styleId="Vrazncitt">
    <w:name w:val="Intense Quote"/>
    <w:basedOn w:val="Normln"/>
    <w:next w:val="Normln"/>
    <w:link w:val="Vrazncitt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VrazncittChar">
    <w:name w:val="Výrazný citát Char"/>
    <w:link w:val="Vrazncitt"/>
    <w:uiPriority w:val="30"/>
    <w:rPr>
      <w:i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ZhlavChar">
    <w:name w:val="Záhlaví Char"/>
    <w:link w:val="Zhlav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Titulek">
    <w:name w:val="caption"/>
    <w:basedOn w:val="Normln"/>
    <w:next w:val="Normln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ZpatChar">
    <w:name w:val="Zápatí Char"/>
    <w:link w:val="Zpat"/>
    <w:uiPriority w:val="99"/>
  </w:style>
  <w:style w:type="table" w:styleId="Mkatabulky">
    <w:name w:val="Table Grid"/>
    <w:basedOn w:val="Normlntabulka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Normlntabulka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Prosttabulka1">
    <w:name w:val="Plain Table 1"/>
    <w:basedOn w:val="Normlntabulka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Prosttabulka2">
    <w:name w:val="Plain Table 2"/>
    <w:basedOn w:val="Normlntabulka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rosttabulka3">
    <w:name w:val="Plain Table 3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rosttabulka4">
    <w:name w:val="Plain Table 4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rosttabulka5">
    <w:name w:val="Plain Table 5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Svtltabulkasmkou1">
    <w:name w:val="Grid Table 1 Light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ulkasmkou2">
    <w:name w:val="Grid Table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ulkasmkou3">
    <w:name w:val="Grid Table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ulkasmkou4">
    <w:name w:val="Grid Table 4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mavtabulkasmkou5">
    <w:name w:val="Grid Table 5 Dark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Barevntabulkasmkou6">
    <w:name w:val="Grid Table 6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Barevntabulkasmkou7">
    <w:name w:val="Grid Table 7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Svtltabulkaseznamu1">
    <w:name w:val="List Table 1 Light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ulkaseznamu2">
    <w:name w:val="List Table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ulkaseznamu3">
    <w:name w:val="List Table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ulkaseznamu4">
    <w:name w:val="List Table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mavtabulkaseznamu5">
    <w:name w:val="List Table 5 Dark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Barevntabulkaseznamu6">
    <w:name w:val="List Table 6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Barevntabulkaseznamu7">
    <w:name w:val="List Table 7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textovodkaz">
    <w:name w:val="Hyperlink"/>
    <w:uiPriority w:val="99"/>
    <w:unhideWhenUsed/>
    <w:rPr>
      <w:color w:val="0563C1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TextpoznpodarouChar">
    <w:name w:val="Text pozn. pod čarou Char"/>
    <w:link w:val="Textpoznpodarou"/>
    <w:uiPriority w:val="99"/>
    <w:rPr>
      <w:sz w:val="18"/>
    </w:rPr>
  </w:style>
  <w:style w:type="character" w:styleId="Znakapoznpodarou">
    <w:name w:val="footnote reference"/>
    <w:uiPriority w:val="99"/>
    <w:unhideWhenUsed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TextvysvtlivekChar">
    <w:name w:val="Text vysvětlivek Char"/>
    <w:link w:val="Textvysvtlivek"/>
    <w:uiPriority w:val="99"/>
    <w:rPr>
      <w:sz w:val="20"/>
    </w:rPr>
  </w:style>
  <w:style w:type="character" w:styleId="Odkaznavysvtlivky">
    <w:name w:val="endnote reference"/>
    <w:uiPriority w:val="99"/>
    <w:semiHidden/>
    <w:unhideWhenUsed/>
    <w:rPr>
      <w:vertAlign w:val="superscript"/>
    </w:rPr>
  </w:style>
  <w:style w:type="paragraph" w:styleId="Obsah1">
    <w:name w:val="toc 1"/>
    <w:basedOn w:val="Normln"/>
    <w:next w:val="Normln"/>
    <w:uiPriority w:val="39"/>
    <w:unhideWhenUsed/>
    <w:pPr>
      <w:spacing w:after="57"/>
    </w:pPr>
  </w:style>
  <w:style w:type="paragraph" w:styleId="Obsah2">
    <w:name w:val="toc 2"/>
    <w:basedOn w:val="Normln"/>
    <w:next w:val="Normln"/>
    <w:uiPriority w:val="39"/>
    <w:unhideWhenUsed/>
    <w:pPr>
      <w:spacing w:after="57"/>
      <w:ind w:left="283"/>
    </w:pPr>
  </w:style>
  <w:style w:type="paragraph" w:styleId="Obsah3">
    <w:name w:val="toc 3"/>
    <w:basedOn w:val="Normln"/>
    <w:next w:val="Normln"/>
    <w:uiPriority w:val="39"/>
    <w:unhideWhenUsed/>
    <w:pPr>
      <w:spacing w:after="57"/>
      <w:ind w:left="567"/>
    </w:pPr>
  </w:style>
  <w:style w:type="paragraph" w:styleId="Obsah4">
    <w:name w:val="toc 4"/>
    <w:basedOn w:val="Normln"/>
    <w:next w:val="Normln"/>
    <w:uiPriority w:val="39"/>
    <w:unhideWhenUsed/>
    <w:pPr>
      <w:spacing w:after="57"/>
      <w:ind w:left="850"/>
    </w:pPr>
  </w:style>
  <w:style w:type="paragraph" w:styleId="Obsah5">
    <w:name w:val="toc 5"/>
    <w:basedOn w:val="Normln"/>
    <w:next w:val="Normln"/>
    <w:uiPriority w:val="39"/>
    <w:unhideWhenUsed/>
    <w:pPr>
      <w:spacing w:after="57"/>
      <w:ind w:left="1134"/>
    </w:pPr>
  </w:style>
  <w:style w:type="paragraph" w:styleId="Obsah6">
    <w:name w:val="toc 6"/>
    <w:basedOn w:val="Normln"/>
    <w:next w:val="Normln"/>
    <w:uiPriority w:val="39"/>
    <w:unhideWhenUsed/>
    <w:pPr>
      <w:spacing w:after="57"/>
      <w:ind w:left="1417"/>
    </w:pPr>
  </w:style>
  <w:style w:type="paragraph" w:styleId="Obsah7">
    <w:name w:val="toc 7"/>
    <w:basedOn w:val="Normln"/>
    <w:next w:val="Normln"/>
    <w:uiPriority w:val="39"/>
    <w:unhideWhenUsed/>
    <w:pPr>
      <w:spacing w:after="57"/>
      <w:ind w:left="1701"/>
    </w:pPr>
  </w:style>
  <w:style w:type="paragraph" w:styleId="Obsah8">
    <w:name w:val="toc 8"/>
    <w:basedOn w:val="Normln"/>
    <w:next w:val="Normln"/>
    <w:uiPriority w:val="39"/>
    <w:unhideWhenUsed/>
    <w:pPr>
      <w:spacing w:after="57"/>
      <w:ind w:left="1984"/>
    </w:pPr>
  </w:style>
  <w:style w:type="paragraph" w:styleId="Obsah9">
    <w:name w:val="toc 9"/>
    <w:basedOn w:val="Normln"/>
    <w:next w:val="Normln"/>
    <w:uiPriority w:val="39"/>
    <w:unhideWhenUsed/>
    <w:pPr>
      <w:spacing w:after="57"/>
      <w:ind w:left="2268"/>
    </w:pPr>
  </w:style>
  <w:style w:type="paragraph" w:styleId="Nadpisobsahu">
    <w:name w:val="TOC Heading"/>
    <w:uiPriority w:val="39"/>
    <w:unhideWhenUsed/>
  </w:style>
  <w:style w:type="paragraph" w:styleId="Seznamobrzk">
    <w:name w:val="table of figures"/>
    <w:basedOn w:val="Normln"/>
    <w:next w:val="Normln"/>
    <w:uiPriority w:val="99"/>
    <w:unhideWhenUsed/>
    <w:pPr>
      <w:spacing w:after="0"/>
    </w:pPr>
  </w:style>
  <w:style w:type="paragraph" w:styleId="Bezmezer">
    <w:name w:val="No Spacing"/>
    <w:basedOn w:val="Normln"/>
    <w:uiPriority w:val="1"/>
    <w:qFormat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728</Words>
  <Characters>4300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Maggie Škabraha Dokupilová</cp:lastModifiedBy>
  <cp:revision>7</cp:revision>
  <dcterms:created xsi:type="dcterms:W3CDTF">2023-03-22T07:38:00Z</dcterms:created>
  <dcterms:modified xsi:type="dcterms:W3CDTF">2023-03-22T09:47:00Z</dcterms:modified>
</cp:coreProperties>
</file>