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AA1A" w14:textId="06812F6D" w:rsidR="00F662A2" w:rsidRPr="00B50B1D" w:rsidRDefault="00493B7D" w:rsidP="002B18E4">
      <w:pPr>
        <w:spacing w:after="0" w:line="240" w:lineRule="auto"/>
        <w:jc w:val="center"/>
        <w:rPr>
          <w:rFonts w:ascii="Cambria" w:hAnsi="Cambria"/>
          <w:b/>
          <w:bCs/>
          <w:color w:val="000000" w:themeColor="text1"/>
          <w:lang w:val="en-GB"/>
        </w:rPr>
      </w:pPr>
      <w:proofErr w:type="spellStart"/>
      <w:r w:rsidRPr="00B50B1D">
        <w:rPr>
          <w:rFonts w:ascii="Cambria" w:hAnsi="Cambria"/>
          <w:b/>
          <w:bCs/>
          <w:color w:val="000000" w:themeColor="text1"/>
          <w:lang w:val="en-GB"/>
        </w:rPr>
        <w:t>BiodiverCity</w:t>
      </w:r>
      <w:proofErr w:type="spellEnd"/>
      <w:r w:rsidRPr="00B50B1D">
        <w:rPr>
          <w:rFonts w:ascii="Cambria" w:hAnsi="Cambria"/>
          <w:b/>
          <w:bCs/>
          <w:color w:val="000000" w:themeColor="text1"/>
          <w:lang w:val="en-GB"/>
        </w:rPr>
        <w:t xml:space="preserve">: </w:t>
      </w:r>
      <w:r w:rsidR="002E1F4F" w:rsidRPr="00B50B1D">
        <w:rPr>
          <w:rFonts w:ascii="Cambria" w:hAnsi="Cambria"/>
          <w:b/>
          <w:bCs/>
          <w:color w:val="000000" w:themeColor="text1"/>
          <w:lang w:val="en-GB"/>
        </w:rPr>
        <w:t>c</w:t>
      </w:r>
      <w:r w:rsidR="00F662A2" w:rsidRPr="00B50B1D">
        <w:rPr>
          <w:rFonts w:ascii="Cambria" w:hAnsi="Cambria"/>
          <w:b/>
          <w:bCs/>
          <w:color w:val="000000" w:themeColor="text1"/>
          <w:lang w:val="en-GB"/>
        </w:rPr>
        <w:t>apital</w:t>
      </w:r>
      <w:r w:rsidR="002E1F4F" w:rsidRPr="00B50B1D">
        <w:rPr>
          <w:rFonts w:ascii="Cambria" w:hAnsi="Cambria"/>
          <w:b/>
          <w:bCs/>
          <w:color w:val="000000" w:themeColor="text1"/>
          <w:lang w:val="en-GB"/>
        </w:rPr>
        <w:t xml:space="preserve"> of </w:t>
      </w:r>
      <w:r w:rsidR="00F662A2" w:rsidRPr="00B50B1D">
        <w:rPr>
          <w:rFonts w:ascii="Cambria" w:hAnsi="Cambria"/>
          <w:b/>
          <w:bCs/>
          <w:color w:val="000000" w:themeColor="text1"/>
          <w:lang w:val="en-GB"/>
        </w:rPr>
        <w:t>biodiversity</w:t>
      </w:r>
    </w:p>
    <w:p w14:paraId="093321D3" w14:textId="77777777" w:rsidR="00F662A2" w:rsidRPr="00B50B1D" w:rsidRDefault="00F662A2" w:rsidP="002B18E4">
      <w:pPr>
        <w:spacing w:after="0" w:line="240" w:lineRule="auto"/>
        <w:jc w:val="center"/>
        <w:rPr>
          <w:rFonts w:ascii="Cambria" w:hAnsi="Cambria"/>
          <w:b/>
          <w:bCs/>
          <w:color w:val="000000" w:themeColor="text1"/>
          <w:lang w:val="en-GB"/>
        </w:rPr>
      </w:pPr>
    </w:p>
    <w:p w14:paraId="30E231AF" w14:textId="7E2F930D" w:rsidR="00493B7D" w:rsidRPr="00B50B1D" w:rsidRDefault="00AB3FCC" w:rsidP="00493B7D">
      <w:pPr>
        <w:spacing w:after="0" w:line="240" w:lineRule="auto"/>
        <w:jc w:val="center"/>
        <w:rPr>
          <w:rFonts w:ascii="Cambria" w:hAnsi="Cambria"/>
          <w:b/>
          <w:bCs/>
          <w:color w:val="000000" w:themeColor="text1"/>
          <w:lang w:val="en-GB"/>
        </w:rPr>
      </w:pPr>
      <w:r w:rsidRPr="00B50B1D">
        <w:rPr>
          <w:rFonts w:ascii="Cambria" w:hAnsi="Cambria"/>
          <w:b/>
          <w:bCs/>
          <w:color w:val="000000" w:themeColor="text1"/>
          <w:lang w:val="en-GB"/>
        </w:rPr>
        <w:t>M</w:t>
      </w:r>
      <w:r w:rsidR="00493B7D" w:rsidRPr="00B50B1D">
        <w:rPr>
          <w:rFonts w:ascii="Cambria" w:hAnsi="Cambria"/>
          <w:b/>
          <w:bCs/>
          <w:color w:val="000000" w:themeColor="text1"/>
          <w:lang w:val="en-GB"/>
        </w:rPr>
        <w:t>easur</w:t>
      </w:r>
      <w:r w:rsidRPr="00B50B1D">
        <w:rPr>
          <w:rFonts w:ascii="Cambria" w:hAnsi="Cambria"/>
          <w:b/>
          <w:bCs/>
          <w:color w:val="000000" w:themeColor="text1"/>
          <w:lang w:val="en-GB"/>
        </w:rPr>
        <w:t xml:space="preserve">ing </w:t>
      </w:r>
      <w:r w:rsidR="00493B7D" w:rsidRPr="00B50B1D">
        <w:rPr>
          <w:rFonts w:ascii="Cambria" w:hAnsi="Cambria"/>
          <w:b/>
          <w:bCs/>
          <w:color w:val="000000" w:themeColor="text1"/>
          <w:lang w:val="en-GB"/>
        </w:rPr>
        <w:t xml:space="preserve">biodiversity </w:t>
      </w:r>
      <w:r w:rsidRPr="00B50B1D">
        <w:rPr>
          <w:rFonts w:ascii="Cambria" w:hAnsi="Cambria"/>
          <w:b/>
          <w:bCs/>
          <w:color w:val="000000" w:themeColor="text1"/>
          <w:lang w:val="en-GB"/>
        </w:rPr>
        <w:t xml:space="preserve">in the city and </w:t>
      </w:r>
      <w:r w:rsidR="00493B7D" w:rsidRPr="00B50B1D">
        <w:rPr>
          <w:rFonts w:ascii="Cambria" w:hAnsi="Cambria"/>
          <w:b/>
          <w:bCs/>
          <w:color w:val="000000" w:themeColor="text1"/>
          <w:lang w:val="en-GB"/>
        </w:rPr>
        <w:t>account</w:t>
      </w:r>
      <w:r w:rsidRPr="00B50B1D">
        <w:rPr>
          <w:rFonts w:ascii="Cambria" w:hAnsi="Cambria"/>
          <w:b/>
          <w:bCs/>
          <w:color w:val="000000" w:themeColor="text1"/>
          <w:lang w:val="en-GB"/>
        </w:rPr>
        <w:t>ing related</w:t>
      </w:r>
      <w:r w:rsidR="00493B7D" w:rsidRPr="00B50B1D">
        <w:rPr>
          <w:rFonts w:ascii="Cambria" w:hAnsi="Cambria"/>
          <w:b/>
          <w:bCs/>
          <w:color w:val="000000" w:themeColor="text1"/>
          <w:lang w:val="en-GB"/>
        </w:rPr>
        <w:t xml:space="preserve"> ecosystem-services to</w:t>
      </w:r>
      <w:r w:rsidRPr="00B50B1D">
        <w:rPr>
          <w:rFonts w:ascii="Cambria" w:hAnsi="Cambria"/>
          <w:b/>
          <w:bCs/>
          <w:color w:val="000000" w:themeColor="text1"/>
          <w:lang w:val="en-GB"/>
        </w:rPr>
        <w:t xml:space="preserve"> verify, design and </w:t>
      </w:r>
      <w:r w:rsidR="00493B7D" w:rsidRPr="00B50B1D">
        <w:rPr>
          <w:rFonts w:ascii="Cambria" w:hAnsi="Cambria"/>
          <w:b/>
          <w:bCs/>
          <w:color w:val="000000" w:themeColor="text1"/>
          <w:lang w:val="en-GB"/>
        </w:rPr>
        <w:t>scal</w:t>
      </w:r>
      <w:r w:rsidRPr="00B50B1D">
        <w:rPr>
          <w:rFonts w:ascii="Cambria" w:hAnsi="Cambria"/>
          <w:b/>
          <w:bCs/>
          <w:color w:val="000000" w:themeColor="text1"/>
          <w:lang w:val="en-GB"/>
        </w:rPr>
        <w:t>e u</w:t>
      </w:r>
      <w:r w:rsidR="00493B7D" w:rsidRPr="00B50B1D">
        <w:rPr>
          <w:rFonts w:ascii="Cambria" w:hAnsi="Cambria"/>
          <w:b/>
          <w:bCs/>
          <w:color w:val="000000" w:themeColor="text1"/>
          <w:lang w:val="en-GB"/>
        </w:rPr>
        <w:t>p N</w:t>
      </w:r>
      <w:r w:rsidRPr="00B50B1D">
        <w:rPr>
          <w:rFonts w:ascii="Cambria" w:hAnsi="Cambria"/>
          <w:b/>
          <w:bCs/>
          <w:color w:val="000000" w:themeColor="text1"/>
          <w:lang w:val="en-GB"/>
        </w:rPr>
        <w:t xml:space="preserve">ature-based </w:t>
      </w:r>
      <w:proofErr w:type="gramStart"/>
      <w:r w:rsidR="00493B7D" w:rsidRPr="00B50B1D">
        <w:rPr>
          <w:rFonts w:ascii="Cambria" w:hAnsi="Cambria"/>
          <w:b/>
          <w:bCs/>
          <w:color w:val="000000" w:themeColor="text1"/>
          <w:lang w:val="en-GB"/>
        </w:rPr>
        <w:t>S</w:t>
      </w:r>
      <w:r w:rsidRPr="00B50B1D">
        <w:rPr>
          <w:rFonts w:ascii="Cambria" w:hAnsi="Cambria"/>
          <w:b/>
          <w:bCs/>
          <w:color w:val="000000" w:themeColor="text1"/>
          <w:lang w:val="en-GB"/>
        </w:rPr>
        <w:t>olutions</w:t>
      </w:r>
      <w:proofErr w:type="gramEnd"/>
    </w:p>
    <w:p w14:paraId="26FEA979" w14:textId="1EC4968F" w:rsidR="00F662A2" w:rsidRPr="00B50B1D" w:rsidRDefault="00F662A2" w:rsidP="002B18E4">
      <w:pPr>
        <w:spacing w:after="0" w:line="240" w:lineRule="auto"/>
        <w:jc w:val="center"/>
        <w:rPr>
          <w:rFonts w:ascii="Cambria" w:hAnsi="Cambria"/>
          <w:b/>
          <w:bCs/>
          <w:color w:val="000000" w:themeColor="text1"/>
          <w:lang w:val="en-GB"/>
        </w:rPr>
      </w:pPr>
    </w:p>
    <w:p w14:paraId="3F9D2672" w14:textId="2E110078" w:rsidR="00B50B1D" w:rsidRPr="00B50B1D" w:rsidRDefault="00B50B1D" w:rsidP="00B50B1D">
      <w:pPr>
        <w:spacing w:after="0" w:line="240" w:lineRule="auto"/>
        <w:jc w:val="both"/>
        <w:rPr>
          <w:rFonts w:ascii="Cambria" w:eastAsia="Cambria" w:hAnsi="Cambria" w:cs="Cambria"/>
          <w:lang w:val="en-GB"/>
        </w:rPr>
      </w:pPr>
      <w:r w:rsidRPr="00B50B1D">
        <w:rPr>
          <w:rFonts w:ascii="Cambria" w:eastAsia="Cambria" w:hAnsi="Cambria" w:cs="Cambria"/>
          <w:lang w:val="en-GB"/>
        </w:rPr>
        <w:t xml:space="preserve">Project proposal of Municipality of </w:t>
      </w:r>
      <w:proofErr w:type="spellStart"/>
      <w:r>
        <w:rPr>
          <w:rFonts w:ascii="Cambria" w:eastAsia="Cambria" w:hAnsi="Cambria" w:cs="Cambria"/>
          <w:lang w:val="en-GB"/>
        </w:rPr>
        <w:t>Dunaújváros</w:t>
      </w:r>
      <w:proofErr w:type="spellEnd"/>
      <w:r w:rsidRPr="00B50B1D">
        <w:rPr>
          <w:rFonts w:ascii="Cambria" w:eastAsia="Cambria" w:hAnsi="Cambria" w:cs="Cambria"/>
          <w:lang w:val="en-GB"/>
        </w:rPr>
        <w:t xml:space="preserve">, </w:t>
      </w:r>
      <w:r>
        <w:rPr>
          <w:rFonts w:ascii="Cambria" w:eastAsia="Cambria" w:hAnsi="Cambria" w:cs="Cambria"/>
          <w:lang w:val="en-GB"/>
        </w:rPr>
        <w:t>Hungary,</w:t>
      </w:r>
      <w:r w:rsidRPr="00B50B1D">
        <w:rPr>
          <w:rFonts w:ascii="Cambria" w:eastAsia="Cambria" w:hAnsi="Cambria" w:cs="Cambria"/>
          <w:lang w:val="en-GB"/>
        </w:rPr>
        <w:t xml:space="preserve"> to the Action Planning Network </w:t>
      </w:r>
      <w:hyperlink r:id="rId5">
        <w:r w:rsidRPr="00B50B1D">
          <w:rPr>
            <w:rFonts w:ascii="Cambria" w:eastAsia="Cambria" w:hAnsi="Cambria" w:cs="Cambria"/>
            <w:color w:val="0000FF"/>
            <w:u w:val="single"/>
            <w:lang w:val="en-GB"/>
          </w:rPr>
          <w:t>call</w:t>
        </w:r>
      </w:hyperlink>
      <w:r w:rsidRPr="00B50B1D">
        <w:rPr>
          <w:rFonts w:ascii="Cambria" w:eastAsia="Cambria" w:hAnsi="Cambria" w:cs="Cambria"/>
          <w:lang w:val="en-GB"/>
        </w:rPr>
        <w:t xml:space="preserve"> of URBACT IV.</w:t>
      </w:r>
    </w:p>
    <w:p w14:paraId="40A18A83" w14:textId="77777777" w:rsidR="00B50B1D" w:rsidRPr="00B50B1D" w:rsidRDefault="00B50B1D" w:rsidP="00B50B1D">
      <w:pPr>
        <w:spacing w:after="0" w:line="240" w:lineRule="auto"/>
        <w:rPr>
          <w:rFonts w:ascii="Cambria" w:hAnsi="Cambria"/>
          <w:b/>
          <w:bCs/>
          <w:color w:val="000000" w:themeColor="text1"/>
          <w:lang w:val="en-GB"/>
        </w:rPr>
      </w:pPr>
    </w:p>
    <w:p w14:paraId="2350E6B6" w14:textId="51E5AE0D" w:rsidR="00B50B1D" w:rsidRPr="00B50B1D" w:rsidRDefault="00B50B1D" w:rsidP="00B50B1D">
      <w:pPr>
        <w:spacing w:after="0" w:line="240" w:lineRule="auto"/>
        <w:jc w:val="both"/>
        <w:rPr>
          <w:rFonts w:ascii="Cambria" w:eastAsia="Cambria" w:hAnsi="Cambria" w:cs="Cambria"/>
          <w:b/>
          <w:lang w:val="en-GB"/>
        </w:rPr>
      </w:pPr>
      <w:r w:rsidRPr="00B50B1D">
        <w:rPr>
          <w:rFonts w:ascii="Cambria" w:eastAsia="Cambria" w:hAnsi="Cambria" w:cs="Cambria"/>
          <w:b/>
          <w:lang w:val="en-GB"/>
        </w:rPr>
        <w:t>1. Background</w:t>
      </w:r>
    </w:p>
    <w:p w14:paraId="54F70392" w14:textId="512F3D99" w:rsidR="00B50B1D" w:rsidRDefault="00B50B1D" w:rsidP="002B18E4">
      <w:pPr>
        <w:spacing w:after="0" w:line="240" w:lineRule="auto"/>
        <w:jc w:val="center"/>
        <w:rPr>
          <w:rFonts w:ascii="Cambria" w:hAnsi="Cambria"/>
          <w:b/>
          <w:bCs/>
          <w:color w:val="000000" w:themeColor="text1"/>
          <w:lang w:val="en-GB"/>
        </w:rPr>
      </w:pPr>
    </w:p>
    <w:p w14:paraId="7E950293" w14:textId="0BB7922F" w:rsidR="00821575" w:rsidRPr="00B50B1D" w:rsidRDefault="00B50B1D" w:rsidP="00821575">
      <w:p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We all depend on nature for our food, air, water, </w:t>
      </w:r>
      <w:proofErr w:type="gramStart"/>
      <w:r w:rsidRPr="00B50B1D">
        <w:rPr>
          <w:rFonts w:ascii="Cambria" w:hAnsi="Cambria"/>
          <w:color w:val="000000" w:themeColor="text1"/>
          <w:lang w:val="en-GB"/>
        </w:rPr>
        <w:t>energy</w:t>
      </w:r>
      <w:proofErr w:type="gramEnd"/>
      <w:r w:rsidRPr="00B50B1D">
        <w:rPr>
          <w:rFonts w:ascii="Cambria" w:hAnsi="Cambria"/>
          <w:color w:val="000000" w:themeColor="text1"/>
          <w:lang w:val="en-GB"/>
        </w:rPr>
        <w:t xml:space="preserve"> and raw materials. Nature and biodiversity make life possible, provide health and social benefits and drive our economy. Nature is also our best ally in tackling the climate crisis.</w:t>
      </w:r>
      <w:r w:rsidR="00821575">
        <w:rPr>
          <w:rFonts w:ascii="Cambria" w:hAnsi="Cambria"/>
          <w:color w:val="000000" w:themeColor="text1"/>
          <w:lang w:val="en-GB"/>
        </w:rPr>
        <w:t xml:space="preserve"> </w:t>
      </w:r>
      <w:r w:rsidRPr="00B50B1D">
        <w:rPr>
          <w:rFonts w:ascii="Cambria" w:hAnsi="Cambria"/>
          <w:color w:val="000000" w:themeColor="text1"/>
          <w:lang w:val="en-GB"/>
        </w:rPr>
        <w:t xml:space="preserve">Conservation of nature is now (finally) an integrated part of the European (and global) development </w:t>
      </w:r>
      <w:proofErr w:type="gramStart"/>
      <w:r w:rsidRPr="00B50B1D">
        <w:rPr>
          <w:rFonts w:ascii="Cambria" w:hAnsi="Cambria"/>
          <w:color w:val="000000" w:themeColor="text1"/>
          <w:lang w:val="en-GB"/>
        </w:rPr>
        <w:t>agendas, because</w:t>
      </w:r>
      <w:proofErr w:type="gramEnd"/>
      <w:r w:rsidRPr="00B50B1D">
        <w:rPr>
          <w:rFonts w:ascii="Cambria" w:hAnsi="Cambria"/>
          <w:color w:val="000000" w:themeColor="text1"/>
          <w:lang w:val="en-GB"/>
        </w:rPr>
        <w:t xml:space="preserve"> nature is essential for human existence as well as for well-being. </w:t>
      </w:r>
      <w:r w:rsidR="00821575">
        <w:rPr>
          <w:rFonts w:ascii="Cambria" w:hAnsi="Cambria"/>
          <w:color w:val="000000" w:themeColor="text1"/>
          <w:lang w:val="en-GB"/>
        </w:rPr>
        <w:t>Unfortunately, i</w:t>
      </w:r>
      <w:r w:rsidR="00821575" w:rsidRPr="00B50B1D">
        <w:rPr>
          <w:rFonts w:ascii="Cambria" w:hAnsi="Cambria"/>
          <w:color w:val="000000" w:themeColor="text1"/>
          <w:lang w:val="en-GB"/>
        </w:rPr>
        <w:t xml:space="preserve">n the EU and worldwide, we’re currently destroying nature faster than ever. Ecosystems and services they provide are under pressure from urban sprawl, intensive agriculture, pollution, invasive </w:t>
      </w:r>
      <w:proofErr w:type="gramStart"/>
      <w:r w:rsidR="00821575" w:rsidRPr="00B50B1D">
        <w:rPr>
          <w:rFonts w:ascii="Cambria" w:hAnsi="Cambria"/>
          <w:color w:val="000000" w:themeColor="text1"/>
          <w:lang w:val="en-GB"/>
        </w:rPr>
        <w:t>species</w:t>
      </w:r>
      <w:proofErr w:type="gramEnd"/>
      <w:r w:rsidR="00821575" w:rsidRPr="00B50B1D">
        <w:rPr>
          <w:rFonts w:ascii="Cambria" w:hAnsi="Cambria"/>
          <w:color w:val="000000" w:themeColor="text1"/>
          <w:lang w:val="en-GB"/>
        </w:rPr>
        <w:t xml:space="preserve"> and climate change.</w:t>
      </w:r>
    </w:p>
    <w:p w14:paraId="710AE002" w14:textId="77777777" w:rsidR="00821575" w:rsidRDefault="00821575" w:rsidP="00821575">
      <w:pPr>
        <w:spacing w:after="0" w:line="240" w:lineRule="auto"/>
        <w:jc w:val="both"/>
        <w:rPr>
          <w:rFonts w:ascii="Cambria" w:hAnsi="Cambria"/>
          <w:color w:val="000000" w:themeColor="text1"/>
          <w:lang w:val="en-GB"/>
        </w:rPr>
      </w:pPr>
    </w:p>
    <w:p w14:paraId="39B75EC6" w14:textId="29605E35" w:rsidR="00821575" w:rsidRDefault="00821575" w:rsidP="00821575">
      <w:pPr>
        <w:spacing w:after="0" w:line="240" w:lineRule="auto"/>
        <w:jc w:val="both"/>
        <w:rPr>
          <w:rFonts w:ascii="Cambria" w:hAnsi="Cambria"/>
          <w:color w:val="000000" w:themeColor="text1"/>
          <w:lang w:val="en-GB"/>
        </w:rPr>
      </w:pPr>
      <w:r w:rsidRPr="00B50B1D">
        <w:rPr>
          <w:rFonts w:ascii="Cambria" w:hAnsi="Cambria"/>
          <w:color w:val="000000" w:themeColor="text1"/>
          <w:lang w:val="en-GB"/>
        </w:rPr>
        <w:t>As part of the European Green Deal, the </w:t>
      </w:r>
      <w:hyperlink r:id="rId6" w:history="1">
        <w:r w:rsidRPr="00B50B1D">
          <w:rPr>
            <w:rFonts w:ascii="Cambria" w:hAnsi="Cambria"/>
            <w:color w:val="000000" w:themeColor="text1"/>
            <w:u w:val="single"/>
            <w:lang w:val="en-GB"/>
          </w:rPr>
          <w:t>biodiversity strategy for 2030</w:t>
        </w:r>
      </w:hyperlink>
      <w:r w:rsidRPr="00B50B1D">
        <w:rPr>
          <w:rFonts w:ascii="Cambria" w:hAnsi="Cambria"/>
          <w:color w:val="000000" w:themeColor="text1"/>
          <w:lang w:val="en-GB"/>
        </w:rPr>
        <w:t> is the EU’s plan to put biodiversity on the path to recovery by 2030. It contains specific commitments and actions to protect nature and reverse the degradation of ecosystems, building on existing nature laws.</w:t>
      </w:r>
    </w:p>
    <w:p w14:paraId="654240A8" w14:textId="77777777" w:rsidR="00821575" w:rsidRDefault="00821575" w:rsidP="00B50B1D">
      <w:pPr>
        <w:spacing w:after="0" w:line="240" w:lineRule="auto"/>
        <w:jc w:val="both"/>
        <w:rPr>
          <w:rFonts w:ascii="Cambria" w:hAnsi="Cambria"/>
          <w:color w:val="000000" w:themeColor="text1"/>
          <w:lang w:val="en-GB"/>
        </w:rPr>
      </w:pPr>
    </w:p>
    <w:p w14:paraId="1E5905B3" w14:textId="3A4E3CD2" w:rsidR="00821575" w:rsidRDefault="00B50B1D" w:rsidP="00821575">
      <w:pPr>
        <w:spacing w:after="0" w:line="240" w:lineRule="auto"/>
        <w:jc w:val="both"/>
        <w:rPr>
          <w:rFonts w:ascii="Cambria" w:hAnsi="Cambria"/>
          <w:color w:val="000000" w:themeColor="text1"/>
          <w:lang w:val="en-GB"/>
        </w:rPr>
      </w:pPr>
      <w:r w:rsidRPr="00B50B1D">
        <w:rPr>
          <w:rFonts w:ascii="Cambria" w:hAnsi="Cambria"/>
          <w:color w:val="000000" w:themeColor="text1"/>
          <w:lang w:val="en-GB"/>
        </w:rPr>
        <w:t>Urbanization is both a challenge and an opportunity to manage ecosystem services globally</w:t>
      </w:r>
      <w:r w:rsidR="00821575">
        <w:rPr>
          <w:rFonts w:ascii="Cambria" w:hAnsi="Cambria"/>
          <w:color w:val="000000" w:themeColor="text1"/>
          <w:lang w:val="en-GB"/>
        </w:rPr>
        <w:t xml:space="preserve">. </w:t>
      </w:r>
      <w:r w:rsidR="00821575" w:rsidRPr="00B50B1D">
        <w:rPr>
          <w:rFonts w:ascii="Cambria" w:hAnsi="Cambria"/>
          <w:color w:val="000000" w:themeColor="text1"/>
          <w:lang w:val="en-GB"/>
        </w:rPr>
        <w:t xml:space="preserve">Green urban spaces, from parks and gardens to green roofs and urban farms, provide a wide range of benefits for people and the planet. They provide vital space for physical and mental wellbeing and a very important habitat for nature, including for birds and pollinators. Green space helps reduce air, </w:t>
      </w:r>
      <w:proofErr w:type="gramStart"/>
      <w:r w:rsidR="00821575" w:rsidRPr="00B50B1D">
        <w:rPr>
          <w:rFonts w:ascii="Cambria" w:hAnsi="Cambria"/>
          <w:color w:val="000000" w:themeColor="text1"/>
          <w:lang w:val="en-GB"/>
        </w:rPr>
        <w:t>water</w:t>
      </w:r>
      <w:proofErr w:type="gramEnd"/>
      <w:r w:rsidR="00821575" w:rsidRPr="00B50B1D">
        <w:rPr>
          <w:rFonts w:ascii="Cambria" w:hAnsi="Cambria"/>
          <w:color w:val="000000" w:themeColor="text1"/>
          <w:lang w:val="en-GB"/>
        </w:rPr>
        <w:t xml:space="preserve"> and noise pollution, provides protection from flooding, droughts and heat waves and much more.</w:t>
      </w:r>
      <w:r w:rsidR="00821575">
        <w:rPr>
          <w:rFonts w:ascii="Cambria" w:hAnsi="Cambria"/>
          <w:color w:val="000000" w:themeColor="text1"/>
          <w:lang w:val="en-GB"/>
        </w:rPr>
        <w:t xml:space="preserve"> </w:t>
      </w:r>
      <w:r w:rsidR="00821575" w:rsidRPr="00B50B1D">
        <w:rPr>
          <w:rFonts w:ascii="Cambria" w:hAnsi="Cambria"/>
          <w:color w:val="000000" w:themeColor="text1"/>
          <w:lang w:val="en-GB"/>
        </w:rPr>
        <w:t>While protection of some urban green spaces has increased, green spaces often lose out in the competition for land as the share of the population living in urban areas continues to rise. The Biodiversity Strategy for 2030 aims to reverse these trends, and to protect and restore our precious urban ecosystems.</w:t>
      </w:r>
    </w:p>
    <w:p w14:paraId="583C6032" w14:textId="77777777" w:rsidR="00821575" w:rsidRPr="00B50B1D" w:rsidRDefault="00821575" w:rsidP="00821575">
      <w:pPr>
        <w:spacing w:after="0" w:line="240" w:lineRule="auto"/>
        <w:jc w:val="both"/>
        <w:rPr>
          <w:rFonts w:ascii="Cambria" w:hAnsi="Cambria"/>
          <w:color w:val="000000" w:themeColor="text1"/>
          <w:lang w:val="en-GB"/>
        </w:rPr>
      </w:pPr>
    </w:p>
    <w:p w14:paraId="1F433289" w14:textId="77777777" w:rsidR="00821575" w:rsidRPr="00B50B1D" w:rsidRDefault="00821575" w:rsidP="00821575">
      <w:p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As part of the Biodiversity Strategy </w:t>
      </w:r>
      <w:proofErr w:type="gramStart"/>
      <w:r w:rsidRPr="00B50B1D">
        <w:rPr>
          <w:rFonts w:ascii="Cambria" w:hAnsi="Cambria"/>
          <w:color w:val="000000" w:themeColor="text1"/>
          <w:lang w:val="en-GB"/>
        </w:rPr>
        <w:t>-  in</w:t>
      </w:r>
      <w:proofErr w:type="gramEnd"/>
      <w:r w:rsidRPr="00B50B1D">
        <w:rPr>
          <w:rFonts w:ascii="Cambria" w:hAnsi="Cambria"/>
          <w:color w:val="000000" w:themeColor="text1"/>
          <w:lang w:val="en-GB"/>
        </w:rPr>
        <w:t xml:space="preserve"> order to bring nature back to cities and reward community action - the Commission called on European towns and cities of at least 20,000 inhabitants to </w:t>
      </w:r>
      <w:r w:rsidRPr="00B50B1D">
        <w:rPr>
          <w:rFonts w:ascii="Cambria" w:hAnsi="Cambria"/>
          <w:i/>
          <w:iCs/>
          <w:color w:val="000000" w:themeColor="text1"/>
          <w:lang w:val="en-GB"/>
        </w:rPr>
        <w:t>“..develop ambitious Urban Greening Plans”</w:t>
      </w:r>
      <w:r w:rsidRPr="00B50B1D">
        <w:rPr>
          <w:rFonts w:ascii="Cambria" w:hAnsi="Cambria"/>
          <w:color w:val="000000" w:themeColor="text1"/>
          <w:lang w:val="en-GB"/>
        </w:rPr>
        <w:t> including </w:t>
      </w:r>
      <w:r w:rsidRPr="00B50B1D">
        <w:rPr>
          <w:rFonts w:ascii="Cambria" w:hAnsi="Cambria"/>
          <w:i/>
          <w:iCs/>
          <w:color w:val="000000" w:themeColor="text1"/>
          <w:lang w:val="en-GB"/>
        </w:rPr>
        <w:t>“measures to create biodiverse and accessible urban forests, parks and gardens; urban farms; green roofs and walls; treelined streets; urban meadows; and urban hedges.”</w:t>
      </w:r>
    </w:p>
    <w:p w14:paraId="7ED97311" w14:textId="6FF67979" w:rsidR="00821575" w:rsidRDefault="00821575" w:rsidP="00B50B1D">
      <w:pPr>
        <w:spacing w:after="0" w:line="240" w:lineRule="auto"/>
        <w:jc w:val="both"/>
        <w:rPr>
          <w:rFonts w:ascii="Cambria" w:hAnsi="Cambria"/>
          <w:color w:val="000000" w:themeColor="text1"/>
          <w:lang w:val="en-GB"/>
        </w:rPr>
      </w:pPr>
    </w:p>
    <w:p w14:paraId="69897C9A" w14:textId="583C75C2" w:rsidR="00B50B1D" w:rsidRDefault="00821575" w:rsidP="00B50B1D">
      <w:pPr>
        <w:spacing w:after="0" w:line="240" w:lineRule="auto"/>
        <w:jc w:val="both"/>
        <w:rPr>
          <w:rFonts w:ascii="Cambria" w:hAnsi="Cambria"/>
          <w:color w:val="000000" w:themeColor="text1"/>
          <w:lang w:val="en-GB"/>
        </w:rPr>
      </w:pPr>
      <w:r>
        <w:rPr>
          <w:rFonts w:ascii="Cambria" w:hAnsi="Cambria"/>
          <w:color w:val="000000" w:themeColor="text1"/>
          <w:lang w:val="en-GB"/>
        </w:rPr>
        <w:t>I</w:t>
      </w:r>
      <w:r w:rsidR="00B50B1D" w:rsidRPr="00B50B1D">
        <w:rPr>
          <w:rFonts w:ascii="Cambria" w:hAnsi="Cambria"/>
          <w:color w:val="000000" w:themeColor="text1"/>
          <w:lang w:val="en-GB"/>
        </w:rPr>
        <w:t xml:space="preserve">n line with the EU Strategy on Biodiversity 2030, cities should increase their protected and green areas, and thus utilise better the ecosystem services they provide. However, in a city the pressure on decision-makers on how to use the space is huge. This is why global organisations clearly recommend using hands-on tools to measure and monetarise ecosystem services. </w:t>
      </w:r>
    </w:p>
    <w:p w14:paraId="51721FCD" w14:textId="77777777" w:rsidR="00B50B1D" w:rsidRPr="00B50B1D" w:rsidRDefault="00B50B1D" w:rsidP="00B50B1D">
      <w:pPr>
        <w:spacing w:after="0" w:line="240" w:lineRule="auto"/>
        <w:jc w:val="both"/>
        <w:rPr>
          <w:rFonts w:ascii="Cambria" w:hAnsi="Cambria"/>
          <w:color w:val="000000" w:themeColor="text1"/>
          <w:lang w:val="en-GB"/>
        </w:rPr>
      </w:pPr>
    </w:p>
    <w:p w14:paraId="223AE14D" w14:textId="77777777" w:rsidR="00B50B1D" w:rsidRPr="00B50B1D" w:rsidRDefault="00B50B1D" w:rsidP="00B50B1D">
      <w:pPr>
        <w:spacing w:after="0" w:line="240" w:lineRule="auto"/>
        <w:jc w:val="both"/>
        <w:rPr>
          <w:rFonts w:ascii="Cambria" w:hAnsi="Cambria"/>
          <w:color w:val="000000" w:themeColor="text1"/>
          <w:lang w:val="en-GB"/>
        </w:rPr>
      </w:pPr>
      <w:r w:rsidRPr="00B50B1D">
        <w:rPr>
          <w:rFonts w:ascii="Cambria" w:hAnsi="Cambria"/>
          <w:color w:val="000000" w:themeColor="text1"/>
          <w:lang w:val="en-GB"/>
        </w:rPr>
        <w:t>According to the UN Environment Programme Convention on Biological Diversity:</w:t>
      </w:r>
    </w:p>
    <w:p w14:paraId="47E21B0B" w14:textId="77777777" w:rsidR="00B50B1D" w:rsidRPr="00B50B1D" w:rsidRDefault="00B50B1D" w:rsidP="00B50B1D">
      <w:pPr>
        <w:spacing w:after="0" w:line="240" w:lineRule="auto"/>
        <w:jc w:val="both"/>
        <w:rPr>
          <w:rFonts w:ascii="Cambria" w:hAnsi="Cambria"/>
          <w:color w:val="000000" w:themeColor="text1"/>
          <w:lang w:val="en-GB"/>
        </w:rPr>
      </w:pPr>
    </w:p>
    <w:p w14:paraId="48344731" w14:textId="77777777" w:rsidR="00B50B1D" w:rsidRPr="00B50B1D" w:rsidRDefault="00B50B1D" w:rsidP="00B50B1D">
      <w:pPr>
        <w:pStyle w:val="Listaszerbekezds"/>
        <w:numPr>
          <w:ilvl w:val="0"/>
          <w:numId w:val="3"/>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Rich biodiversity can exist in cities.</w:t>
      </w:r>
    </w:p>
    <w:p w14:paraId="189C069C" w14:textId="77777777" w:rsidR="00B50B1D" w:rsidRPr="00B50B1D" w:rsidRDefault="00B50B1D" w:rsidP="00B50B1D">
      <w:pPr>
        <w:pStyle w:val="Listaszerbekezds"/>
        <w:numPr>
          <w:ilvl w:val="0"/>
          <w:numId w:val="3"/>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Biodiversity and ecosystem services are critical natural capital. </w:t>
      </w:r>
    </w:p>
    <w:p w14:paraId="34B6400D" w14:textId="77777777" w:rsidR="00B50B1D" w:rsidRPr="00B50B1D" w:rsidRDefault="00B50B1D" w:rsidP="00B50B1D">
      <w:pPr>
        <w:pStyle w:val="Listaszerbekezds"/>
        <w:numPr>
          <w:ilvl w:val="0"/>
          <w:numId w:val="3"/>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Maintaining functioning urban ecosystems can significantly enhance human health and well-being.</w:t>
      </w:r>
    </w:p>
    <w:p w14:paraId="4EC40119" w14:textId="77777777" w:rsidR="00B50B1D" w:rsidRPr="00B50B1D" w:rsidRDefault="00B50B1D" w:rsidP="00B50B1D">
      <w:pPr>
        <w:pStyle w:val="Listaszerbekezds"/>
        <w:numPr>
          <w:ilvl w:val="0"/>
          <w:numId w:val="3"/>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Urban ecosystem services and biodiversity can help contribute to climate-change mitigation and adaptation.</w:t>
      </w:r>
    </w:p>
    <w:p w14:paraId="506AF5C5" w14:textId="77777777" w:rsidR="00B50B1D" w:rsidRPr="00B50B1D" w:rsidRDefault="00B50B1D" w:rsidP="00B50B1D">
      <w:pPr>
        <w:pStyle w:val="Listaszerbekezds"/>
        <w:numPr>
          <w:ilvl w:val="0"/>
          <w:numId w:val="3"/>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Increasing the biodiversity of urban food systems can enhance food and nutrition </w:t>
      </w:r>
      <w:proofErr w:type="gramStart"/>
      <w:r w:rsidRPr="00B50B1D">
        <w:rPr>
          <w:rFonts w:ascii="Cambria" w:hAnsi="Cambria"/>
          <w:color w:val="000000" w:themeColor="text1"/>
          <w:lang w:val="en-GB"/>
        </w:rPr>
        <w:t>security</w:t>
      </w:r>
      <w:proofErr w:type="gramEnd"/>
      <w:r w:rsidRPr="00B50B1D">
        <w:rPr>
          <w:rFonts w:ascii="Cambria" w:hAnsi="Cambria"/>
          <w:color w:val="000000" w:themeColor="text1"/>
          <w:lang w:val="en-GB"/>
        </w:rPr>
        <w:t xml:space="preserve"> </w:t>
      </w:r>
    </w:p>
    <w:p w14:paraId="326370AB" w14:textId="77777777" w:rsidR="00B50B1D" w:rsidRPr="00B50B1D" w:rsidRDefault="00B50B1D" w:rsidP="00B50B1D">
      <w:pPr>
        <w:pStyle w:val="Listaszerbekezds"/>
        <w:numPr>
          <w:ilvl w:val="0"/>
          <w:numId w:val="3"/>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Ecosystem services must be integrated in urban policy and planning.</w:t>
      </w:r>
    </w:p>
    <w:p w14:paraId="2BE60B64" w14:textId="77777777" w:rsidR="00B50B1D" w:rsidRPr="00B50B1D" w:rsidRDefault="00B50B1D" w:rsidP="00B50B1D">
      <w:pPr>
        <w:pStyle w:val="Listaszerbekezds"/>
        <w:numPr>
          <w:ilvl w:val="0"/>
          <w:numId w:val="3"/>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Successful management of biodiversity and ecosystem services must be based on multi-scale, multi-sectoral, and multi-stakeholder involvement. </w:t>
      </w:r>
    </w:p>
    <w:p w14:paraId="334FC8CE" w14:textId="77777777" w:rsidR="00B50B1D" w:rsidRPr="00B50B1D" w:rsidRDefault="00B50B1D" w:rsidP="00B50B1D">
      <w:pPr>
        <w:pStyle w:val="Listaszerbekezds"/>
        <w:numPr>
          <w:ilvl w:val="0"/>
          <w:numId w:val="3"/>
        </w:numPr>
        <w:spacing w:after="0" w:line="240" w:lineRule="auto"/>
        <w:jc w:val="both"/>
        <w:rPr>
          <w:rFonts w:ascii="Cambria" w:hAnsi="Cambria"/>
          <w:color w:val="000000" w:themeColor="text1"/>
          <w:lang w:val="en-GB"/>
        </w:rPr>
      </w:pPr>
      <w:r w:rsidRPr="00B50B1D">
        <w:rPr>
          <w:rFonts w:ascii="Cambria" w:hAnsi="Cambria"/>
          <w:color w:val="000000" w:themeColor="text1"/>
          <w:lang w:val="en-GB"/>
        </w:rPr>
        <w:lastRenderedPageBreak/>
        <w:t>Cities offer unique opportunities for learning and education about a resilient and sustainable future.</w:t>
      </w:r>
    </w:p>
    <w:p w14:paraId="0151520C" w14:textId="770E90AF" w:rsidR="00B50B1D" w:rsidRPr="00821575" w:rsidRDefault="00B50B1D" w:rsidP="00821575">
      <w:pPr>
        <w:pStyle w:val="Listaszerbekezds"/>
        <w:numPr>
          <w:ilvl w:val="0"/>
          <w:numId w:val="3"/>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Cities have a large potential to generate innovations and governance tools and therefore can – and must – take the lead in sustainable development. </w:t>
      </w:r>
    </w:p>
    <w:p w14:paraId="20575EC0" w14:textId="52DAB1CF" w:rsidR="00B50B1D" w:rsidRDefault="00B50B1D" w:rsidP="002B18E4">
      <w:pPr>
        <w:spacing w:after="0" w:line="240" w:lineRule="auto"/>
        <w:jc w:val="center"/>
        <w:rPr>
          <w:rFonts w:ascii="Cambria" w:hAnsi="Cambria"/>
          <w:b/>
          <w:bCs/>
          <w:color w:val="000000" w:themeColor="text1"/>
          <w:lang w:val="en-GB"/>
        </w:rPr>
      </w:pPr>
    </w:p>
    <w:p w14:paraId="2FF97672" w14:textId="55BA97FA" w:rsidR="00821575" w:rsidRPr="00B50B1D" w:rsidRDefault="00821575" w:rsidP="00821575">
      <w:pPr>
        <w:spacing w:after="0" w:line="240" w:lineRule="auto"/>
        <w:jc w:val="both"/>
        <w:rPr>
          <w:rFonts w:ascii="Cambria" w:hAnsi="Cambria"/>
          <w:color w:val="000000" w:themeColor="text1"/>
          <w:lang w:val="en-GB"/>
        </w:rPr>
      </w:pPr>
      <w:r>
        <w:rPr>
          <w:rFonts w:ascii="Cambria" w:hAnsi="Cambria"/>
          <w:color w:val="000000" w:themeColor="text1"/>
          <w:lang w:val="en-GB"/>
        </w:rPr>
        <w:t xml:space="preserve">Many cities are </w:t>
      </w:r>
      <w:proofErr w:type="gramStart"/>
      <w:r>
        <w:rPr>
          <w:rFonts w:ascii="Cambria" w:hAnsi="Cambria"/>
          <w:color w:val="000000" w:themeColor="text1"/>
          <w:lang w:val="en-GB"/>
        </w:rPr>
        <w:t>taking action</w:t>
      </w:r>
      <w:proofErr w:type="gramEnd"/>
      <w:r>
        <w:rPr>
          <w:rFonts w:ascii="Cambria" w:hAnsi="Cambria"/>
          <w:color w:val="000000" w:themeColor="text1"/>
          <w:lang w:val="en-GB"/>
        </w:rPr>
        <w:t xml:space="preserve"> in Europe. </w:t>
      </w:r>
      <w:r w:rsidRPr="00B50B1D">
        <w:rPr>
          <w:rFonts w:ascii="Cambria" w:hAnsi="Cambria"/>
          <w:color w:val="000000" w:themeColor="text1"/>
          <w:lang w:val="en-GB"/>
        </w:rPr>
        <w:t xml:space="preserve">Signatory cities </w:t>
      </w:r>
      <w:r>
        <w:rPr>
          <w:rFonts w:ascii="Cambria" w:hAnsi="Cambria"/>
          <w:color w:val="000000" w:themeColor="text1"/>
          <w:lang w:val="en-GB"/>
        </w:rPr>
        <w:t xml:space="preserve">of the Green City Accord – established to support the implementation of </w:t>
      </w:r>
      <w:r w:rsidRPr="00B50B1D">
        <w:rPr>
          <w:rFonts w:ascii="Cambria" w:hAnsi="Cambria"/>
          <w:color w:val="000000" w:themeColor="text1"/>
          <w:lang w:val="en-GB"/>
        </w:rPr>
        <w:t>EU Strategy on Biodiversity 2030</w:t>
      </w:r>
      <w:r>
        <w:rPr>
          <w:rFonts w:ascii="Cambria" w:hAnsi="Cambria"/>
          <w:color w:val="000000" w:themeColor="text1"/>
          <w:lang w:val="en-GB"/>
        </w:rPr>
        <w:t xml:space="preserve"> - </w:t>
      </w:r>
      <w:r w:rsidRPr="00B50B1D">
        <w:rPr>
          <w:rFonts w:ascii="Cambria" w:hAnsi="Cambria"/>
          <w:color w:val="000000" w:themeColor="text1"/>
          <w:lang w:val="en-GB"/>
        </w:rPr>
        <w:t>are engaged in </w:t>
      </w:r>
      <w:r w:rsidRPr="00821575">
        <w:rPr>
          <w:rFonts w:ascii="Cambria" w:hAnsi="Cambria"/>
          <w:color w:val="000000" w:themeColor="text1"/>
          <w:lang w:val="en-GB"/>
        </w:rPr>
        <w:t>making considerable progress in conserving and enhancing urban biodiversity</w:t>
      </w:r>
      <w:r w:rsidRPr="00B50B1D">
        <w:rPr>
          <w:rFonts w:ascii="Cambria" w:hAnsi="Cambria"/>
          <w:color w:val="000000" w:themeColor="text1"/>
          <w:lang w:val="en-GB"/>
        </w:rPr>
        <w:t>, including increasing the extent and quality of green areas in cities and halting the loss of and restoring urban ecosystems. </w:t>
      </w:r>
    </w:p>
    <w:p w14:paraId="67935A04" w14:textId="72653E3D" w:rsidR="00B50B1D" w:rsidRDefault="00B50B1D" w:rsidP="00B50B1D">
      <w:pPr>
        <w:spacing w:after="0" w:line="240" w:lineRule="auto"/>
        <w:jc w:val="both"/>
        <w:rPr>
          <w:rFonts w:ascii="Cambria" w:hAnsi="Cambria"/>
          <w:color w:val="000000" w:themeColor="text1"/>
          <w:lang w:val="en-GB"/>
        </w:rPr>
      </w:pPr>
    </w:p>
    <w:p w14:paraId="3D251904" w14:textId="77777777" w:rsidR="00632680" w:rsidRDefault="00821575" w:rsidP="00B50B1D">
      <w:pPr>
        <w:spacing w:after="0" w:line="240" w:lineRule="auto"/>
        <w:jc w:val="both"/>
        <w:rPr>
          <w:rFonts w:ascii="Cambria" w:hAnsi="Cambria"/>
          <w:color w:val="000000" w:themeColor="text1"/>
          <w:lang w:val="en-GB"/>
        </w:rPr>
      </w:pPr>
      <w:proofErr w:type="spellStart"/>
      <w:r>
        <w:rPr>
          <w:rFonts w:ascii="Cambria" w:hAnsi="Cambria"/>
          <w:color w:val="000000" w:themeColor="text1"/>
          <w:lang w:val="en-GB"/>
        </w:rPr>
        <w:t>Dunaújváros</w:t>
      </w:r>
      <w:proofErr w:type="spellEnd"/>
      <w:r>
        <w:rPr>
          <w:rFonts w:ascii="Cambria" w:hAnsi="Cambria"/>
          <w:color w:val="000000" w:themeColor="text1"/>
          <w:lang w:val="en-GB"/>
        </w:rPr>
        <w:t xml:space="preserve"> (ca. 42.000 </w:t>
      </w:r>
      <w:proofErr w:type="spellStart"/>
      <w:r>
        <w:rPr>
          <w:rFonts w:ascii="Cambria" w:hAnsi="Cambria"/>
          <w:color w:val="000000" w:themeColor="text1"/>
          <w:lang w:val="en-GB"/>
        </w:rPr>
        <w:t>inh</w:t>
      </w:r>
      <w:proofErr w:type="spellEnd"/>
      <w:r>
        <w:rPr>
          <w:rFonts w:ascii="Cambria" w:hAnsi="Cambria"/>
          <w:color w:val="000000" w:themeColor="text1"/>
          <w:lang w:val="en-GB"/>
        </w:rPr>
        <w:t xml:space="preserve">.) is </w:t>
      </w:r>
      <w:r w:rsidR="00632680">
        <w:rPr>
          <w:rFonts w:ascii="Cambria" w:hAnsi="Cambria"/>
          <w:color w:val="000000" w:themeColor="text1"/>
          <w:lang w:val="en-GB"/>
        </w:rPr>
        <w:t xml:space="preserve">internationally </w:t>
      </w:r>
      <w:r>
        <w:rPr>
          <w:rFonts w:ascii="Cambria" w:hAnsi="Cambria"/>
          <w:color w:val="000000" w:themeColor="text1"/>
          <w:lang w:val="en-GB"/>
        </w:rPr>
        <w:t xml:space="preserve">known </w:t>
      </w:r>
      <w:r w:rsidR="00632680">
        <w:rPr>
          <w:rFonts w:ascii="Cambria" w:hAnsi="Cambria"/>
          <w:color w:val="000000" w:themeColor="text1"/>
          <w:lang w:val="en-GB"/>
        </w:rPr>
        <w:t xml:space="preserve">as a typical </w:t>
      </w:r>
      <w:r>
        <w:rPr>
          <w:rFonts w:ascii="Cambria" w:hAnsi="Cambria"/>
          <w:color w:val="000000" w:themeColor="text1"/>
          <w:lang w:val="en-GB"/>
        </w:rPr>
        <w:t xml:space="preserve">socialist </w:t>
      </w:r>
      <w:r w:rsidR="00632680">
        <w:rPr>
          <w:rFonts w:ascii="Cambria" w:hAnsi="Cambria"/>
          <w:color w:val="000000" w:themeColor="text1"/>
          <w:lang w:val="en-GB"/>
        </w:rPr>
        <w:t xml:space="preserve">new </w:t>
      </w:r>
      <w:r>
        <w:rPr>
          <w:rFonts w:ascii="Cambria" w:hAnsi="Cambria"/>
          <w:color w:val="000000" w:themeColor="text1"/>
          <w:lang w:val="en-GB"/>
        </w:rPr>
        <w:t xml:space="preserve">city was built in the 1950ies on the territory of </w:t>
      </w:r>
      <w:r w:rsidR="00632680">
        <w:rPr>
          <w:rFonts w:ascii="Cambria" w:hAnsi="Cambria"/>
          <w:color w:val="000000" w:themeColor="text1"/>
          <w:lang w:val="en-GB"/>
        </w:rPr>
        <w:t xml:space="preserve">the </w:t>
      </w:r>
      <w:r>
        <w:rPr>
          <w:rFonts w:ascii="Cambria" w:hAnsi="Cambria"/>
          <w:color w:val="000000" w:themeColor="text1"/>
          <w:lang w:val="en-GB"/>
        </w:rPr>
        <w:t xml:space="preserve">former village called </w:t>
      </w:r>
      <w:proofErr w:type="spellStart"/>
      <w:r>
        <w:rPr>
          <w:rFonts w:ascii="Cambria" w:hAnsi="Cambria"/>
          <w:color w:val="000000" w:themeColor="text1"/>
          <w:lang w:val="en-GB"/>
        </w:rPr>
        <w:t>Pentele</w:t>
      </w:r>
      <w:proofErr w:type="spellEnd"/>
      <w:r>
        <w:rPr>
          <w:rFonts w:ascii="Cambria" w:hAnsi="Cambria"/>
          <w:color w:val="000000" w:themeColor="text1"/>
          <w:lang w:val="en-GB"/>
        </w:rPr>
        <w:t xml:space="preserve">. </w:t>
      </w:r>
      <w:r w:rsidR="00632680">
        <w:rPr>
          <w:rFonts w:ascii="Cambria" w:hAnsi="Cambria"/>
          <w:color w:val="000000" w:themeColor="text1"/>
          <w:lang w:val="en-GB"/>
        </w:rPr>
        <w:t>Definitely l</w:t>
      </w:r>
      <w:r>
        <w:rPr>
          <w:rFonts w:ascii="Cambria" w:hAnsi="Cambria"/>
          <w:color w:val="000000" w:themeColor="text1"/>
          <w:lang w:val="en-GB"/>
        </w:rPr>
        <w:t>ess people know</w:t>
      </w:r>
      <w:r w:rsidR="00632680">
        <w:rPr>
          <w:rFonts w:ascii="Cambria" w:hAnsi="Cambria"/>
          <w:color w:val="000000" w:themeColor="text1"/>
          <w:lang w:val="en-GB"/>
        </w:rPr>
        <w:t xml:space="preserve"> even</w:t>
      </w:r>
      <w:r>
        <w:rPr>
          <w:rFonts w:ascii="Cambria" w:hAnsi="Cambria"/>
          <w:color w:val="000000" w:themeColor="text1"/>
          <w:lang w:val="en-GB"/>
        </w:rPr>
        <w:t xml:space="preserve"> in Hungary, that among major cities in Hungary</w:t>
      </w:r>
      <w:r w:rsidR="00632680">
        <w:rPr>
          <w:rFonts w:ascii="Cambria" w:hAnsi="Cambria"/>
          <w:color w:val="000000" w:themeColor="text1"/>
          <w:lang w:val="en-GB"/>
        </w:rPr>
        <w:t>,</w:t>
      </w:r>
      <w:r>
        <w:rPr>
          <w:rFonts w:ascii="Cambria" w:hAnsi="Cambria"/>
          <w:color w:val="000000" w:themeColor="text1"/>
          <w:lang w:val="en-GB"/>
        </w:rPr>
        <w:t xml:space="preserve"> </w:t>
      </w:r>
      <w:proofErr w:type="spellStart"/>
      <w:r w:rsidR="00632680">
        <w:rPr>
          <w:rFonts w:ascii="Cambria" w:hAnsi="Cambria"/>
          <w:color w:val="000000" w:themeColor="text1"/>
          <w:lang w:val="en-GB"/>
        </w:rPr>
        <w:t>Dunaújváros</w:t>
      </w:r>
      <w:proofErr w:type="spellEnd"/>
      <w:r w:rsidR="00632680">
        <w:rPr>
          <w:rFonts w:ascii="Cambria" w:hAnsi="Cambria"/>
          <w:color w:val="000000" w:themeColor="text1"/>
          <w:lang w:val="en-GB"/>
        </w:rPr>
        <w:t xml:space="preserve"> has one of the biggest proportion of green areas related to the size of the city - </w:t>
      </w:r>
      <w:r>
        <w:rPr>
          <w:rFonts w:ascii="Cambria" w:hAnsi="Cambria"/>
          <w:color w:val="000000" w:themeColor="text1"/>
          <w:lang w:val="en-GB"/>
        </w:rPr>
        <w:t xml:space="preserve">that’s also the result of early socialist urbanisation. </w:t>
      </w:r>
    </w:p>
    <w:p w14:paraId="7BF2C7C9" w14:textId="77777777" w:rsidR="00632680" w:rsidRDefault="00632680" w:rsidP="00B50B1D">
      <w:pPr>
        <w:spacing w:after="0" w:line="240" w:lineRule="auto"/>
        <w:jc w:val="both"/>
        <w:rPr>
          <w:rFonts w:ascii="Cambria" w:hAnsi="Cambria"/>
          <w:color w:val="000000" w:themeColor="text1"/>
          <w:lang w:val="en-GB"/>
        </w:rPr>
      </w:pPr>
    </w:p>
    <w:p w14:paraId="0128577F" w14:textId="203EA4EB" w:rsidR="00B50B1D" w:rsidRPr="00B50B1D" w:rsidRDefault="00821575" w:rsidP="00B50B1D">
      <w:pPr>
        <w:spacing w:after="0" w:line="240" w:lineRule="auto"/>
        <w:jc w:val="both"/>
        <w:rPr>
          <w:rFonts w:ascii="Cambria" w:hAnsi="Cambria"/>
          <w:color w:val="000000" w:themeColor="text1"/>
          <w:lang w:val="en-GB"/>
        </w:rPr>
      </w:pPr>
      <w:r>
        <w:rPr>
          <w:rFonts w:ascii="Cambria" w:hAnsi="Cambria"/>
          <w:color w:val="000000" w:themeColor="text1"/>
          <w:lang w:val="en-GB"/>
        </w:rPr>
        <w:t xml:space="preserve">The leadership of the city is pretty much committed to urban biodiversity as it has </w:t>
      </w:r>
      <w:r w:rsidR="00632680">
        <w:rPr>
          <w:rFonts w:ascii="Cambria" w:hAnsi="Cambria"/>
          <w:color w:val="000000" w:themeColor="text1"/>
          <w:lang w:val="en-GB"/>
        </w:rPr>
        <w:t xml:space="preserve">not only many, but </w:t>
      </w:r>
      <w:r>
        <w:rPr>
          <w:rFonts w:ascii="Cambria" w:hAnsi="Cambria"/>
          <w:color w:val="000000" w:themeColor="text1"/>
          <w:lang w:val="en-GB"/>
        </w:rPr>
        <w:t xml:space="preserve">all types of urban green spaces: smaller, unused and </w:t>
      </w:r>
      <w:r w:rsidR="000654D1">
        <w:rPr>
          <w:rFonts w:ascii="Cambria" w:hAnsi="Cambria"/>
          <w:color w:val="000000" w:themeColor="text1"/>
          <w:lang w:val="en-GB"/>
        </w:rPr>
        <w:t xml:space="preserve">often </w:t>
      </w:r>
      <w:r>
        <w:rPr>
          <w:rFonts w:ascii="Cambria" w:hAnsi="Cambria"/>
          <w:color w:val="000000" w:themeColor="text1"/>
          <w:lang w:val="en-GB"/>
        </w:rPr>
        <w:t xml:space="preserve">abandoned urban green spaces between prefabricated housing </w:t>
      </w:r>
      <w:r w:rsidR="00632680">
        <w:rPr>
          <w:rFonts w:ascii="Cambria" w:hAnsi="Cambria"/>
          <w:color w:val="000000" w:themeColor="text1"/>
          <w:lang w:val="en-GB"/>
        </w:rPr>
        <w:t>estates</w:t>
      </w:r>
      <w:r>
        <w:rPr>
          <w:rFonts w:ascii="Cambria" w:hAnsi="Cambria"/>
          <w:color w:val="000000" w:themeColor="text1"/>
          <w:lang w:val="en-GB"/>
        </w:rPr>
        <w:t xml:space="preserve">, parks, </w:t>
      </w:r>
      <w:r w:rsidR="00632680">
        <w:rPr>
          <w:rFonts w:ascii="Cambria" w:hAnsi="Cambria"/>
          <w:color w:val="000000" w:themeColor="text1"/>
          <w:lang w:val="en-GB"/>
        </w:rPr>
        <w:t xml:space="preserve">urban grasslands, </w:t>
      </w:r>
      <w:r w:rsidR="000654D1">
        <w:rPr>
          <w:rFonts w:ascii="Cambria" w:hAnsi="Cambria"/>
          <w:color w:val="000000" w:themeColor="text1"/>
          <w:lang w:val="en-GB"/>
        </w:rPr>
        <w:t xml:space="preserve">compact, but degraded </w:t>
      </w:r>
      <w:r>
        <w:rPr>
          <w:rFonts w:ascii="Cambria" w:hAnsi="Cambria"/>
          <w:color w:val="000000" w:themeColor="text1"/>
          <w:lang w:val="en-GB"/>
        </w:rPr>
        <w:t xml:space="preserve">urban forest </w:t>
      </w:r>
      <w:r w:rsidR="00632680">
        <w:rPr>
          <w:rFonts w:ascii="Cambria" w:hAnsi="Cambria"/>
          <w:color w:val="000000" w:themeColor="text1"/>
          <w:lang w:val="en-GB"/>
        </w:rPr>
        <w:t>bounding the city from the industrial zone, semi-natural floodplain forests, Nature 2000 territory (</w:t>
      </w:r>
      <w:r w:rsidR="00632680" w:rsidRPr="00B50B1D">
        <w:rPr>
          <w:rFonts w:ascii="Cambria" w:hAnsi="Cambria"/>
          <w:color w:val="000000" w:themeColor="text1"/>
          <w:lang w:val="en-GB"/>
        </w:rPr>
        <w:t>HUDI20034</w:t>
      </w:r>
      <w:r w:rsidR="00632680">
        <w:rPr>
          <w:rFonts w:ascii="Cambria" w:hAnsi="Cambria"/>
          <w:color w:val="000000" w:themeColor="text1"/>
          <w:lang w:val="en-GB"/>
        </w:rPr>
        <w:t>) along the Danube</w:t>
      </w:r>
      <w:r w:rsidR="000654D1">
        <w:rPr>
          <w:rFonts w:ascii="Cambria" w:hAnsi="Cambria"/>
          <w:color w:val="000000" w:themeColor="text1"/>
          <w:lang w:val="en-GB"/>
        </w:rPr>
        <w:t xml:space="preserve"> consisting of</w:t>
      </w:r>
      <w:r w:rsidR="00632680">
        <w:rPr>
          <w:rFonts w:ascii="Cambria" w:hAnsi="Cambria"/>
          <w:color w:val="000000" w:themeColor="text1"/>
          <w:lang w:val="en-GB"/>
        </w:rPr>
        <w:t xml:space="preserve"> </w:t>
      </w:r>
      <w:r w:rsidR="00B50B1D" w:rsidRPr="00B50B1D">
        <w:rPr>
          <w:rFonts w:ascii="Cambria" w:hAnsi="Cambria"/>
          <w:color w:val="000000" w:themeColor="text1"/>
          <w:lang w:val="en-GB"/>
        </w:rPr>
        <w:t>valuable floodplain areas accompanying the water-course</w:t>
      </w:r>
      <w:r w:rsidR="000654D1">
        <w:rPr>
          <w:rFonts w:ascii="Cambria" w:hAnsi="Cambria"/>
          <w:color w:val="000000" w:themeColor="text1"/>
          <w:lang w:val="en-GB"/>
        </w:rPr>
        <w:t xml:space="preserve"> as well as </w:t>
      </w:r>
      <w:r w:rsidR="00B50B1D" w:rsidRPr="00B50B1D">
        <w:rPr>
          <w:rFonts w:ascii="Cambria" w:hAnsi="Cambria"/>
          <w:color w:val="000000" w:themeColor="text1"/>
          <w:lang w:val="en-GB"/>
        </w:rPr>
        <w:t xml:space="preserve">islands </w:t>
      </w:r>
      <w:r w:rsidR="000654D1">
        <w:rPr>
          <w:rFonts w:ascii="Cambria" w:hAnsi="Cambria"/>
          <w:color w:val="000000" w:themeColor="text1"/>
          <w:lang w:val="en-GB"/>
        </w:rPr>
        <w:t>that are</w:t>
      </w:r>
      <w:r w:rsidR="00B50B1D" w:rsidRPr="00B50B1D">
        <w:rPr>
          <w:rFonts w:ascii="Cambria" w:hAnsi="Cambria"/>
          <w:color w:val="000000" w:themeColor="text1"/>
          <w:lang w:val="en-GB"/>
        </w:rPr>
        <w:t xml:space="preserve"> important both from the aspect of conservation and landscape protection</w:t>
      </w:r>
      <w:r w:rsidR="000654D1">
        <w:rPr>
          <w:rFonts w:ascii="Cambria" w:hAnsi="Cambria"/>
          <w:color w:val="000000" w:themeColor="text1"/>
          <w:lang w:val="en-GB"/>
        </w:rPr>
        <w:t xml:space="preserve"> perspective</w:t>
      </w:r>
      <w:r w:rsidR="00B50B1D" w:rsidRPr="00B50B1D">
        <w:rPr>
          <w:rFonts w:ascii="Cambria" w:hAnsi="Cambria"/>
          <w:color w:val="000000" w:themeColor="text1"/>
          <w:lang w:val="en-GB"/>
        </w:rPr>
        <w:t>.</w:t>
      </w:r>
    </w:p>
    <w:p w14:paraId="54E55CFA" w14:textId="7E2CCAC8" w:rsidR="00B50B1D" w:rsidRPr="00B50B1D" w:rsidRDefault="00B50B1D" w:rsidP="000654D1">
      <w:pPr>
        <w:spacing w:after="0" w:line="240" w:lineRule="auto"/>
        <w:rPr>
          <w:rFonts w:ascii="Cambria" w:hAnsi="Cambria"/>
          <w:b/>
          <w:bCs/>
          <w:color w:val="000000" w:themeColor="text1"/>
          <w:lang w:val="en-GB"/>
        </w:rPr>
      </w:pPr>
    </w:p>
    <w:p w14:paraId="302BFB05" w14:textId="77777777" w:rsidR="00B50B1D" w:rsidRPr="00B50B1D" w:rsidRDefault="00B50B1D" w:rsidP="00B50B1D">
      <w:pPr>
        <w:keepNext/>
        <w:keepLines/>
        <w:spacing w:after="0" w:line="240" w:lineRule="auto"/>
        <w:jc w:val="both"/>
        <w:rPr>
          <w:rFonts w:ascii="Cambria" w:eastAsia="Cambria" w:hAnsi="Cambria" w:cs="Cambria"/>
          <w:b/>
          <w:lang w:val="en-GB"/>
        </w:rPr>
      </w:pPr>
      <w:r w:rsidRPr="00B50B1D">
        <w:rPr>
          <w:rFonts w:ascii="Cambria" w:eastAsia="Cambria" w:hAnsi="Cambria" w:cs="Cambria"/>
          <w:b/>
          <w:lang w:val="en-GB"/>
        </w:rPr>
        <w:t>2. What is URBACT and why is it appropriate to these goals?</w:t>
      </w:r>
    </w:p>
    <w:p w14:paraId="2249CC2E" w14:textId="77777777" w:rsidR="00B50B1D" w:rsidRPr="00B50B1D" w:rsidRDefault="00B50B1D" w:rsidP="00B50B1D">
      <w:pPr>
        <w:spacing w:after="0" w:line="240" w:lineRule="auto"/>
        <w:jc w:val="both"/>
        <w:rPr>
          <w:rFonts w:ascii="Cambria" w:eastAsia="Cambria" w:hAnsi="Cambria" w:cs="Cambria"/>
          <w:lang w:val="en-GB"/>
        </w:rPr>
      </w:pPr>
    </w:p>
    <w:p w14:paraId="042AC0A1" w14:textId="77777777" w:rsidR="00B50B1D" w:rsidRPr="00B50B1D" w:rsidRDefault="00B50B1D" w:rsidP="00B50B1D">
      <w:pPr>
        <w:spacing w:after="0" w:line="240" w:lineRule="auto"/>
        <w:jc w:val="both"/>
        <w:rPr>
          <w:rFonts w:ascii="Cambria" w:eastAsia="Cambria" w:hAnsi="Cambria" w:cs="Cambria"/>
          <w:lang w:val="en-GB"/>
        </w:rPr>
      </w:pPr>
      <w:r w:rsidRPr="00B50B1D">
        <w:rPr>
          <w:rFonts w:ascii="Cambria" w:eastAsia="Cambria" w:hAnsi="Cambria" w:cs="Cambria"/>
          <w:lang w:val="en-GB"/>
        </w:rPr>
        <w:t xml:space="preserve">The URBACT IV Programme is part of the European Territorial Cooperation Objective of the Structural Fund policies for the period 2021-2027. URBACT’s mission is to enable cities to work together and develop integrated solutions to common urban challenges, by networking, learning from one another’s experiences, drawing </w:t>
      </w:r>
      <w:proofErr w:type="gramStart"/>
      <w:r w:rsidRPr="00B50B1D">
        <w:rPr>
          <w:rFonts w:ascii="Cambria" w:eastAsia="Cambria" w:hAnsi="Cambria" w:cs="Cambria"/>
          <w:lang w:val="en-GB"/>
        </w:rPr>
        <w:t>lessons</w:t>
      </w:r>
      <w:proofErr w:type="gramEnd"/>
      <w:r w:rsidRPr="00B50B1D">
        <w:rPr>
          <w:rFonts w:ascii="Cambria" w:eastAsia="Cambria" w:hAnsi="Cambria" w:cs="Cambria"/>
          <w:lang w:val="en-GB"/>
        </w:rPr>
        <w:t xml:space="preserve"> and identifying good practices to improve urban policies. URBACT IV will build the institutional capacity of cities needed to implement territorial strategies, it directly contributes to Policy Objective PO5 in particular: a Europe closer to citizens, by supporting </w:t>
      </w:r>
      <w:proofErr w:type="gramStart"/>
      <w:r w:rsidRPr="00B50B1D">
        <w:rPr>
          <w:rFonts w:ascii="Cambria" w:eastAsia="Cambria" w:hAnsi="Cambria" w:cs="Cambria"/>
          <w:lang w:val="en-GB"/>
        </w:rPr>
        <w:t>locally-led</w:t>
      </w:r>
      <w:proofErr w:type="gramEnd"/>
      <w:r w:rsidRPr="00B50B1D">
        <w:rPr>
          <w:rFonts w:ascii="Cambria" w:eastAsia="Cambria" w:hAnsi="Cambria" w:cs="Cambria"/>
          <w:lang w:val="en-GB"/>
        </w:rPr>
        <w:t xml:space="preserve"> development strategies and sustainable urban development across the EU.</w:t>
      </w:r>
    </w:p>
    <w:p w14:paraId="772C91A3" w14:textId="77777777" w:rsidR="00B50B1D" w:rsidRPr="00B50B1D" w:rsidRDefault="00B50B1D" w:rsidP="00B50B1D">
      <w:pPr>
        <w:spacing w:after="0" w:line="240" w:lineRule="auto"/>
        <w:jc w:val="both"/>
        <w:rPr>
          <w:rFonts w:ascii="Cambria" w:eastAsia="Cambria" w:hAnsi="Cambria" w:cs="Cambria"/>
          <w:lang w:val="en-GB"/>
        </w:rPr>
      </w:pPr>
    </w:p>
    <w:p w14:paraId="03DC206A" w14:textId="77777777" w:rsidR="00B50B1D" w:rsidRPr="00B50B1D" w:rsidRDefault="00B50B1D" w:rsidP="00B50B1D">
      <w:pPr>
        <w:keepNext/>
        <w:keepLines/>
        <w:spacing w:after="0" w:line="240" w:lineRule="auto"/>
        <w:jc w:val="both"/>
        <w:rPr>
          <w:rFonts w:ascii="Cambria" w:eastAsia="Cambria" w:hAnsi="Cambria" w:cs="Cambria"/>
          <w:lang w:val="en-GB"/>
        </w:rPr>
      </w:pPr>
      <w:r w:rsidRPr="00B50B1D">
        <w:rPr>
          <w:rFonts w:ascii="Cambria" w:eastAsia="Cambria" w:hAnsi="Cambria" w:cs="Cambria"/>
          <w:lang w:val="en-GB"/>
        </w:rPr>
        <w:t>The current call aims at creating 30 Action Planning Networks. The main objective of Action Planning Networks is to improve the capacity of cities to manage sustainable urban policies, and more specifically, to improve the capacity to design integrated urban action plans in cities. Action Planning Networks are expected to support an organised process of exchange and learning among peers, with a view to improving local policies through concrete action planning.</w:t>
      </w:r>
    </w:p>
    <w:p w14:paraId="2ED44246" w14:textId="77777777" w:rsidR="00B50B1D" w:rsidRPr="00B50B1D" w:rsidRDefault="00B50B1D" w:rsidP="00B50B1D">
      <w:pPr>
        <w:keepNext/>
        <w:keepLines/>
        <w:spacing w:after="0" w:line="240" w:lineRule="auto"/>
        <w:jc w:val="both"/>
        <w:rPr>
          <w:rFonts w:ascii="Cambria" w:eastAsia="Cambria" w:hAnsi="Cambria" w:cs="Cambria"/>
          <w:lang w:val="en-GB"/>
        </w:rPr>
      </w:pPr>
    </w:p>
    <w:p w14:paraId="1FFF4103" w14:textId="77777777" w:rsidR="00B50B1D" w:rsidRPr="00B50B1D" w:rsidRDefault="00B50B1D" w:rsidP="00B50B1D">
      <w:pPr>
        <w:keepNext/>
        <w:keepLines/>
        <w:spacing w:after="0" w:line="240" w:lineRule="auto"/>
        <w:jc w:val="both"/>
        <w:rPr>
          <w:rFonts w:ascii="Cambria" w:eastAsia="Cambria" w:hAnsi="Cambria" w:cs="Cambria"/>
          <w:lang w:val="en-GB"/>
        </w:rPr>
      </w:pPr>
      <w:r w:rsidRPr="00B50B1D">
        <w:rPr>
          <w:rFonts w:ascii="Cambria" w:eastAsia="Cambria" w:hAnsi="Cambria" w:cs="Cambria"/>
          <w:lang w:val="en-GB"/>
        </w:rPr>
        <w:t>Please find attached the summary of the current call.</w:t>
      </w:r>
    </w:p>
    <w:p w14:paraId="11026441" w14:textId="23CCD25A" w:rsidR="00B50B1D" w:rsidRPr="00B50B1D" w:rsidRDefault="00B50B1D" w:rsidP="000654D1">
      <w:pPr>
        <w:spacing w:after="0" w:line="240" w:lineRule="auto"/>
        <w:rPr>
          <w:rFonts w:ascii="Cambria" w:hAnsi="Cambria"/>
          <w:b/>
          <w:bCs/>
          <w:color w:val="000000" w:themeColor="text1"/>
          <w:lang w:val="en-GB"/>
        </w:rPr>
      </w:pPr>
    </w:p>
    <w:p w14:paraId="5CF57D94" w14:textId="09232800" w:rsidR="00B50B1D" w:rsidRPr="00B50B1D" w:rsidRDefault="000654D1" w:rsidP="00B50B1D">
      <w:pPr>
        <w:keepNext/>
        <w:keepLines/>
        <w:spacing w:after="0" w:line="240" w:lineRule="auto"/>
        <w:jc w:val="both"/>
        <w:rPr>
          <w:rFonts w:ascii="Cambria" w:eastAsia="Cambria" w:hAnsi="Cambria" w:cs="Cambria"/>
          <w:b/>
          <w:lang w:val="en-GB"/>
        </w:rPr>
      </w:pPr>
      <w:r>
        <w:rPr>
          <w:rFonts w:ascii="Cambria" w:eastAsia="Cambria" w:hAnsi="Cambria" w:cs="Cambria"/>
          <w:b/>
          <w:lang w:val="en-GB"/>
        </w:rPr>
        <w:t>3</w:t>
      </w:r>
      <w:r w:rsidR="00B50B1D" w:rsidRPr="00B50B1D">
        <w:rPr>
          <w:rFonts w:ascii="Cambria" w:eastAsia="Cambria" w:hAnsi="Cambria" w:cs="Cambria"/>
          <w:b/>
          <w:lang w:val="en-GB"/>
        </w:rPr>
        <w:t>. Project activities</w:t>
      </w:r>
    </w:p>
    <w:p w14:paraId="4C987029" w14:textId="0F13BCAC" w:rsidR="000654D1" w:rsidRDefault="000654D1" w:rsidP="00B50B1D">
      <w:pPr>
        <w:spacing w:after="0" w:line="240" w:lineRule="auto"/>
        <w:jc w:val="both"/>
        <w:rPr>
          <w:rFonts w:ascii="Cambria" w:eastAsia="Cambria" w:hAnsi="Cambria" w:cs="Cambria"/>
          <w:lang w:val="en-GB"/>
        </w:rPr>
      </w:pPr>
    </w:p>
    <w:p w14:paraId="115B918C" w14:textId="77777777" w:rsidR="000654D1" w:rsidRPr="00B50B1D" w:rsidRDefault="000654D1" w:rsidP="000654D1">
      <w:p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If you cannot measure it, you cannot manage it! The </w:t>
      </w:r>
      <w:proofErr w:type="gramStart"/>
      <w:r w:rsidRPr="00B50B1D">
        <w:rPr>
          <w:rFonts w:ascii="Cambria" w:hAnsi="Cambria"/>
          <w:color w:val="000000" w:themeColor="text1"/>
          <w:lang w:val="en-GB"/>
        </w:rPr>
        <w:t>added-value</w:t>
      </w:r>
      <w:proofErr w:type="gramEnd"/>
      <w:r w:rsidRPr="00B50B1D">
        <w:rPr>
          <w:rFonts w:ascii="Cambria" w:hAnsi="Cambria"/>
          <w:color w:val="000000" w:themeColor="text1"/>
          <w:lang w:val="en-GB"/>
        </w:rPr>
        <w:t xml:space="preserve"> of the envisaged URBACT network:</w:t>
      </w:r>
    </w:p>
    <w:p w14:paraId="00EB6468" w14:textId="77777777" w:rsidR="000654D1" w:rsidRPr="00B50B1D" w:rsidRDefault="000654D1" w:rsidP="000654D1">
      <w:pPr>
        <w:spacing w:after="0" w:line="240" w:lineRule="auto"/>
        <w:jc w:val="both"/>
        <w:rPr>
          <w:rFonts w:ascii="Cambria" w:hAnsi="Cambria"/>
          <w:color w:val="000000" w:themeColor="text1"/>
          <w:lang w:val="en-GB"/>
        </w:rPr>
      </w:pPr>
    </w:p>
    <w:p w14:paraId="61779444" w14:textId="644407C9" w:rsidR="000654D1" w:rsidRPr="00B50B1D" w:rsidRDefault="000654D1" w:rsidP="000654D1">
      <w:pPr>
        <w:pStyle w:val="Listaszerbekezds"/>
        <w:numPr>
          <w:ilvl w:val="0"/>
          <w:numId w:val="5"/>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The Greening Plan: increasing the territory of urban green areas will be a kind of obligation based on the EU Biodiversity Strategy, this is an important factor from political point of view as well. From this perspective, the action plan to be elaborated within URBACT, could be </w:t>
      </w:r>
      <w:r>
        <w:rPr>
          <w:rFonts w:ascii="Cambria" w:hAnsi="Cambria"/>
          <w:color w:val="000000" w:themeColor="text1"/>
          <w:lang w:val="en-GB"/>
        </w:rPr>
        <w:t xml:space="preserve">(partly) </w:t>
      </w:r>
      <w:r w:rsidRPr="00B50B1D">
        <w:rPr>
          <w:rFonts w:ascii="Cambria" w:hAnsi="Cambria"/>
          <w:color w:val="000000" w:themeColor="text1"/>
          <w:lang w:val="en-GB"/>
        </w:rPr>
        <w:t xml:space="preserve">the greening plan required </w:t>
      </w:r>
      <w:r>
        <w:rPr>
          <w:rFonts w:ascii="Cambria" w:hAnsi="Cambria"/>
          <w:color w:val="000000" w:themeColor="text1"/>
          <w:lang w:val="en-GB"/>
        </w:rPr>
        <w:t>by</w:t>
      </w:r>
      <w:r w:rsidRPr="00B50B1D">
        <w:rPr>
          <w:rFonts w:ascii="Cambria" w:hAnsi="Cambria"/>
          <w:color w:val="000000" w:themeColor="text1"/>
          <w:lang w:val="en-GB"/>
        </w:rPr>
        <w:t xml:space="preserve"> the EU Biodiversity Strategy. </w:t>
      </w:r>
    </w:p>
    <w:p w14:paraId="437FCE2B" w14:textId="77777777" w:rsidR="000654D1" w:rsidRPr="00B50B1D" w:rsidRDefault="000654D1" w:rsidP="000654D1">
      <w:pPr>
        <w:pStyle w:val="Listaszerbekezds"/>
        <w:spacing w:after="0" w:line="240" w:lineRule="auto"/>
        <w:jc w:val="both"/>
        <w:rPr>
          <w:rFonts w:ascii="Cambria" w:hAnsi="Cambria"/>
          <w:color w:val="000000" w:themeColor="text1"/>
          <w:lang w:val="en-GB"/>
        </w:rPr>
      </w:pPr>
    </w:p>
    <w:p w14:paraId="19152848" w14:textId="61C39D21" w:rsidR="000654D1" w:rsidRPr="00B50B1D" w:rsidRDefault="000654D1" w:rsidP="000654D1">
      <w:pPr>
        <w:pStyle w:val="Listaszerbekezds"/>
        <w:numPr>
          <w:ilvl w:val="0"/>
          <w:numId w:val="5"/>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Measuring </w:t>
      </w:r>
      <w:r>
        <w:rPr>
          <w:rFonts w:ascii="Cambria" w:hAnsi="Cambria"/>
          <w:color w:val="000000" w:themeColor="text1"/>
          <w:lang w:val="en-GB"/>
        </w:rPr>
        <w:t>biodiversity:</w:t>
      </w:r>
      <w:r w:rsidRPr="00B50B1D">
        <w:rPr>
          <w:rFonts w:ascii="Cambria" w:hAnsi="Cambria"/>
          <w:color w:val="000000" w:themeColor="text1"/>
          <w:lang w:val="en-GB"/>
        </w:rPr>
        <w:t xml:space="preserve"> </w:t>
      </w:r>
      <w:r>
        <w:rPr>
          <w:rFonts w:ascii="Cambria" w:hAnsi="Cambria"/>
          <w:color w:val="000000" w:themeColor="text1"/>
          <w:lang w:val="en-GB"/>
        </w:rPr>
        <w:t>b</w:t>
      </w:r>
      <w:r w:rsidRPr="00B50B1D">
        <w:rPr>
          <w:rFonts w:ascii="Cambria" w:hAnsi="Cambria"/>
          <w:color w:val="000000" w:themeColor="text1"/>
          <w:lang w:val="en-GB"/>
        </w:rPr>
        <w:t xml:space="preserve">ehind the EU Biodiversity Strategy the Green City Accord has been established, tackling biodiversity, but using only three indicators related to counting biodiversity. Many international organisations recommend </w:t>
      </w:r>
      <w:proofErr w:type="gramStart"/>
      <w:r w:rsidRPr="00B50B1D">
        <w:rPr>
          <w:rFonts w:ascii="Cambria" w:hAnsi="Cambria"/>
          <w:color w:val="000000" w:themeColor="text1"/>
          <w:lang w:val="en-GB"/>
        </w:rPr>
        <w:t>to measure</w:t>
      </w:r>
      <w:proofErr w:type="gramEnd"/>
      <w:r w:rsidRPr="00B50B1D">
        <w:rPr>
          <w:rFonts w:ascii="Cambria" w:hAnsi="Cambria"/>
          <w:color w:val="000000" w:themeColor="text1"/>
          <w:lang w:val="en-GB"/>
        </w:rPr>
        <w:t xml:space="preserve"> biodiversity in a </w:t>
      </w:r>
      <w:r w:rsidRPr="00B50B1D">
        <w:rPr>
          <w:rFonts w:ascii="Cambria" w:hAnsi="Cambria"/>
          <w:color w:val="000000" w:themeColor="text1"/>
          <w:lang w:val="en-GB"/>
        </w:rPr>
        <w:lastRenderedPageBreak/>
        <w:t>more complex way. The UN City Biodiversity Index offers biodiversity measurement based on the cities’ biodiversity conservation efforts against their own individual base</w:t>
      </w:r>
      <w:r w:rsidRPr="00B50B1D">
        <w:rPr>
          <w:rFonts w:ascii="Cambria" w:hAnsi="Cambria"/>
          <w:color w:val="000000" w:themeColor="text1"/>
          <w:lang w:val="en-GB"/>
        </w:rPr>
        <w:softHyphen/>
        <w:t xml:space="preserve">lines (in line with the EU Biodiversity Strategy): native biodiversity, </w:t>
      </w:r>
      <w:proofErr w:type="gramStart"/>
      <w:r w:rsidRPr="00B50B1D">
        <w:rPr>
          <w:rFonts w:ascii="Cambria" w:hAnsi="Cambria"/>
          <w:color w:val="000000" w:themeColor="text1"/>
          <w:lang w:val="en-GB"/>
        </w:rPr>
        <w:t>government</w:t>
      </w:r>
      <w:proofErr w:type="gramEnd"/>
      <w:r w:rsidRPr="00B50B1D">
        <w:rPr>
          <w:rFonts w:ascii="Cambria" w:hAnsi="Cambria"/>
          <w:color w:val="000000" w:themeColor="text1"/>
          <w:lang w:val="en-GB"/>
        </w:rPr>
        <w:t xml:space="preserve"> and management of biodiversity. An URBACT network can be good to “test” the city biodiversity index, using more indicators, and demonstrate the importance of biodiversity in the city.  </w:t>
      </w:r>
    </w:p>
    <w:p w14:paraId="5BB711C5" w14:textId="77777777" w:rsidR="000654D1" w:rsidRPr="00B50B1D" w:rsidRDefault="000654D1" w:rsidP="000654D1">
      <w:pPr>
        <w:pStyle w:val="Listaszerbekezds"/>
        <w:spacing w:after="0" w:line="240" w:lineRule="auto"/>
        <w:jc w:val="both"/>
        <w:rPr>
          <w:rFonts w:ascii="Cambria" w:hAnsi="Cambria"/>
          <w:color w:val="000000" w:themeColor="text1"/>
          <w:lang w:val="en-GB"/>
        </w:rPr>
      </w:pPr>
    </w:p>
    <w:p w14:paraId="19319493" w14:textId="087EE0F1" w:rsidR="000654D1" w:rsidRDefault="000654D1" w:rsidP="000654D1">
      <w:pPr>
        <w:pStyle w:val="Listaszerbekezds"/>
        <w:numPr>
          <w:ilvl w:val="0"/>
          <w:numId w:val="6"/>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 xml:space="preserve">Involvement of stakeholders and awareness-raising. For a city it can be important to see „how much” </w:t>
      </w:r>
      <w:proofErr w:type="gramStart"/>
      <w:r w:rsidRPr="00B50B1D">
        <w:rPr>
          <w:rFonts w:ascii="Cambria" w:hAnsi="Cambria"/>
          <w:color w:val="000000" w:themeColor="text1"/>
          <w:lang w:val="en-GB"/>
        </w:rPr>
        <w:t>e.g.</w:t>
      </w:r>
      <w:proofErr w:type="gramEnd"/>
      <w:r w:rsidRPr="00B50B1D">
        <w:rPr>
          <w:rFonts w:ascii="Cambria" w:hAnsi="Cambria"/>
          <w:color w:val="000000" w:themeColor="text1"/>
          <w:lang w:val="en-GB"/>
        </w:rPr>
        <w:t xml:space="preserve"> an urban park or a more natural habitat costs based on ecosystem accounting. According to the literature, there are many methods for ecosystem accounting, but some literature </w:t>
      </w:r>
      <w:r>
        <w:rPr>
          <w:rFonts w:ascii="Cambria" w:hAnsi="Cambria"/>
          <w:color w:val="000000" w:themeColor="text1"/>
          <w:lang w:val="en-GB"/>
        </w:rPr>
        <w:t xml:space="preserve">clearly </w:t>
      </w:r>
      <w:r w:rsidRPr="00B50B1D">
        <w:rPr>
          <w:rFonts w:ascii="Cambria" w:hAnsi="Cambria"/>
          <w:color w:val="000000" w:themeColor="text1"/>
          <w:lang w:val="en-GB"/>
        </w:rPr>
        <w:t>recommends</w:t>
      </w:r>
      <w:r w:rsidRPr="00B50B1D">
        <w:rPr>
          <w:rFonts w:ascii="Cambria" w:hAnsi="Cambria"/>
          <w:color w:val="000000" w:themeColor="text1"/>
          <w:lang w:val="en-GB"/>
        </w:rPr>
        <w:t xml:space="preserve"> </w:t>
      </w:r>
      <w:proofErr w:type="gramStart"/>
      <w:r w:rsidRPr="00B50B1D">
        <w:rPr>
          <w:rFonts w:ascii="Cambria" w:hAnsi="Cambria"/>
          <w:color w:val="000000" w:themeColor="text1"/>
          <w:lang w:val="en-GB"/>
        </w:rPr>
        <w:t>to use</w:t>
      </w:r>
      <w:proofErr w:type="gramEnd"/>
      <w:r w:rsidRPr="00B50B1D">
        <w:rPr>
          <w:rFonts w:ascii="Cambria" w:hAnsi="Cambria"/>
          <w:color w:val="000000" w:themeColor="text1"/>
          <w:lang w:val="en-GB"/>
        </w:rPr>
        <w:t xml:space="preserve"> those ones that are based on deep involvement of stakeholders, not models purely monetizing biodiversity. URBACT prioritises the work with local stakeholders</w:t>
      </w:r>
      <w:r>
        <w:rPr>
          <w:rFonts w:ascii="Cambria" w:hAnsi="Cambria"/>
          <w:color w:val="000000" w:themeColor="text1"/>
          <w:lang w:val="en-GB"/>
        </w:rPr>
        <w:t>, thus this process can be ideally started and elaborated in the URBACT network, accompanied with awareness-raising actions</w:t>
      </w:r>
      <w:r w:rsidRPr="00B50B1D">
        <w:rPr>
          <w:rFonts w:ascii="Cambria" w:hAnsi="Cambria"/>
          <w:color w:val="000000" w:themeColor="text1"/>
          <w:lang w:val="en-GB"/>
        </w:rPr>
        <w:t>.</w:t>
      </w:r>
    </w:p>
    <w:p w14:paraId="06883680" w14:textId="74388B3C" w:rsidR="000654D1" w:rsidRDefault="000654D1" w:rsidP="000654D1">
      <w:pPr>
        <w:pStyle w:val="Listaszerbekezds"/>
        <w:spacing w:after="0" w:line="240" w:lineRule="auto"/>
        <w:jc w:val="both"/>
        <w:rPr>
          <w:rFonts w:ascii="Cambria" w:hAnsi="Cambria"/>
          <w:color w:val="000000" w:themeColor="text1"/>
          <w:lang w:val="en-GB"/>
        </w:rPr>
      </w:pPr>
    </w:p>
    <w:p w14:paraId="717B9059" w14:textId="0295589B" w:rsidR="000654D1" w:rsidRPr="00B50B1D" w:rsidRDefault="000654D1" w:rsidP="000654D1">
      <w:pPr>
        <w:pStyle w:val="Listaszerbekezds"/>
        <w:numPr>
          <w:ilvl w:val="0"/>
          <w:numId w:val="6"/>
        </w:numPr>
        <w:spacing w:after="0" w:line="240" w:lineRule="auto"/>
        <w:jc w:val="both"/>
        <w:rPr>
          <w:rFonts w:ascii="Cambria" w:hAnsi="Cambria"/>
          <w:color w:val="000000" w:themeColor="text1"/>
          <w:lang w:val="en-GB"/>
        </w:rPr>
      </w:pPr>
      <w:r>
        <w:rPr>
          <w:rFonts w:ascii="Cambria" w:hAnsi="Cambria"/>
          <w:color w:val="000000" w:themeColor="text1"/>
          <w:lang w:val="en-GB"/>
        </w:rPr>
        <w:t>The action plan can be also about preparing the ground for the installation of nature-based solutions.</w:t>
      </w:r>
    </w:p>
    <w:p w14:paraId="1E1D955C" w14:textId="77777777" w:rsidR="000654D1" w:rsidRPr="00B50B1D" w:rsidRDefault="000654D1" w:rsidP="000654D1">
      <w:pPr>
        <w:spacing w:after="0" w:line="240" w:lineRule="auto"/>
        <w:jc w:val="both"/>
        <w:rPr>
          <w:rFonts w:ascii="Cambria" w:hAnsi="Cambria"/>
          <w:color w:val="000000" w:themeColor="text1"/>
          <w:lang w:val="en-GB"/>
        </w:rPr>
      </w:pPr>
    </w:p>
    <w:p w14:paraId="6DF85C72" w14:textId="3C49C56A" w:rsidR="000654D1" w:rsidRPr="000654D1" w:rsidRDefault="000654D1" w:rsidP="00B50B1D">
      <w:pPr>
        <w:pStyle w:val="Listaszerbekezds"/>
        <w:numPr>
          <w:ilvl w:val="0"/>
          <w:numId w:val="6"/>
        </w:numPr>
        <w:spacing w:after="0" w:line="240" w:lineRule="auto"/>
        <w:jc w:val="both"/>
        <w:rPr>
          <w:rFonts w:ascii="Cambria" w:hAnsi="Cambria"/>
          <w:color w:val="000000" w:themeColor="text1"/>
          <w:lang w:val="en-GB"/>
        </w:rPr>
      </w:pPr>
      <w:r w:rsidRPr="00B50B1D">
        <w:rPr>
          <w:rFonts w:ascii="Cambria" w:hAnsi="Cambria"/>
          <w:color w:val="000000" w:themeColor="text1"/>
          <w:lang w:val="en-GB"/>
        </w:rPr>
        <w:t>Establishment of a European prize “The Biodiversity Capital of Europe”. URBACT is “soft”, but good in positioning a theme on European level. Biodiversity issues have been hardly tackled by the programme and launching a European initiative on nominating Biodiversity Capital each year, would be a meaningful and strong impact</w:t>
      </w:r>
      <w:r>
        <w:rPr>
          <w:rFonts w:ascii="Cambria" w:hAnsi="Cambria"/>
          <w:color w:val="000000" w:themeColor="text1"/>
          <w:lang w:val="en-GB"/>
        </w:rPr>
        <w:t xml:space="preserve"> on European level</w:t>
      </w:r>
      <w:r w:rsidRPr="00B50B1D">
        <w:rPr>
          <w:rFonts w:ascii="Cambria" w:hAnsi="Cambria"/>
          <w:color w:val="000000" w:themeColor="text1"/>
          <w:lang w:val="en-GB"/>
        </w:rPr>
        <w:t>.</w:t>
      </w:r>
    </w:p>
    <w:p w14:paraId="41FFF475" w14:textId="1352146F" w:rsidR="000654D1" w:rsidRDefault="000654D1" w:rsidP="00B50B1D">
      <w:pPr>
        <w:spacing w:after="0" w:line="240" w:lineRule="auto"/>
        <w:jc w:val="both"/>
        <w:rPr>
          <w:rFonts w:ascii="Cambria" w:eastAsia="Cambria" w:hAnsi="Cambria" w:cs="Cambria"/>
          <w:lang w:val="en-GB"/>
        </w:rPr>
      </w:pPr>
    </w:p>
    <w:p w14:paraId="7AC22268" w14:textId="2299B269" w:rsidR="00B50B1D" w:rsidRPr="00B50B1D" w:rsidRDefault="000654D1" w:rsidP="00B50B1D">
      <w:pPr>
        <w:keepNext/>
        <w:keepLines/>
        <w:spacing w:after="0" w:line="240" w:lineRule="auto"/>
        <w:jc w:val="both"/>
        <w:rPr>
          <w:rFonts w:ascii="Cambria" w:eastAsia="Cambria" w:hAnsi="Cambria" w:cs="Cambria"/>
          <w:b/>
          <w:lang w:val="en-GB"/>
        </w:rPr>
      </w:pPr>
      <w:r>
        <w:rPr>
          <w:rFonts w:ascii="Cambria" w:eastAsia="Cambria" w:hAnsi="Cambria" w:cs="Cambria"/>
          <w:b/>
          <w:lang w:val="en-GB"/>
        </w:rPr>
        <w:t xml:space="preserve">4. </w:t>
      </w:r>
      <w:r w:rsidR="00B50B1D" w:rsidRPr="00B50B1D">
        <w:rPr>
          <w:rFonts w:ascii="Cambria" w:eastAsia="Cambria" w:hAnsi="Cambria" w:cs="Cambria"/>
          <w:b/>
          <w:lang w:val="en-GB"/>
        </w:rPr>
        <w:t>Partnership</w:t>
      </w:r>
    </w:p>
    <w:p w14:paraId="04AEE2BA" w14:textId="77777777" w:rsidR="00B50B1D" w:rsidRPr="00B50B1D" w:rsidRDefault="00B50B1D" w:rsidP="00B50B1D">
      <w:pPr>
        <w:spacing w:after="0" w:line="240" w:lineRule="auto"/>
        <w:jc w:val="both"/>
        <w:rPr>
          <w:rFonts w:ascii="Cambria" w:eastAsia="Cambria" w:hAnsi="Cambria" w:cs="Cambria"/>
          <w:lang w:val="en-GB"/>
        </w:rPr>
      </w:pPr>
    </w:p>
    <w:p w14:paraId="443C9F42" w14:textId="4438F632" w:rsidR="00B50B1D" w:rsidRPr="00B50B1D" w:rsidRDefault="00B50B1D" w:rsidP="00B50B1D">
      <w:pPr>
        <w:spacing w:after="0" w:line="240" w:lineRule="auto"/>
        <w:jc w:val="both"/>
        <w:rPr>
          <w:rFonts w:ascii="Cambria" w:eastAsia="Cambria" w:hAnsi="Cambria" w:cs="Cambria"/>
          <w:lang w:val="en-GB"/>
        </w:rPr>
      </w:pPr>
      <w:r w:rsidRPr="00B50B1D">
        <w:rPr>
          <w:rFonts w:ascii="Cambria" w:eastAsia="Cambria" w:hAnsi="Cambria" w:cs="Cambria"/>
          <w:lang w:val="en-GB"/>
        </w:rPr>
        <w:t xml:space="preserve">The </w:t>
      </w:r>
      <w:r w:rsidRPr="00B50B1D">
        <w:rPr>
          <w:rFonts w:ascii="Cambria" w:eastAsia="Cambria" w:hAnsi="Cambria" w:cs="Cambria"/>
          <w:b/>
          <w:lang w:val="en-GB"/>
        </w:rPr>
        <w:t xml:space="preserve">Municipality of </w:t>
      </w:r>
      <w:proofErr w:type="spellStart"/>
      <w:r w:rsidR="000654D1">
        <w:rPr>
          <w:rFonts w:ascii="Cambria" w:eastAsia="Cambria" w:hAnsi="Cambria" w:cs="Cambria"/>
          <w:b/>
          <w:lang w:val="en-GB"/>
        </w:rPr>
        <w:t>Dunaújváros</w:t>
      </w:r>
      <w:proofErr w:type="spellEnd"/>
      <w:r w:rsidRPr="00B50B1D">
        <w:rPr>
          <w:rFonts w:ascii="Cambria" w:eastAsia="Cambria" w:hAnsi="Cambria" w:cs="Cambria"/>
          <w:b/>
          <w:lang w:val="en-GB"/>
        </w:rPr>
        <w:t xml:space="preserve"> </w:t>
      </w:r>
      <w:r w:rsidRPr="00B50B1D">
        <w:rPr>
          <w:rFonts w:ascii="Cambria" w:eastAsia="Cambria" w:hAnsi="Cambria" w:cs="Cambria"/>
          <w:lang w:val="en-GB"/>
        </w:rPr>
        <w:t>intends to work with</w:t>
      </w:r>
      <w:r w:rsidR="000654D1">
        <w:rPr>
          <w:rFonts w:ascii="Cambria" w:eastAsia="Cambria" w:hAnsi="Cambria" w:cs="Cambria"/>
          <w:lang w:val="en-GB"/>
        </w:rPr>
        <w:t xml:space="preserve"> all sized </w:t>
      </w:r>
      <w:r w:rsidRPr="00B50B1D">
        <w:rPr>
          <w:rFonts w:ascii="Cambria" w:eastAsia="Cambria" w:hAnsi="Cambria" w:cs="Cambria"/>
          <w:lang w:val="en-GB"/>
        </w:rPr>
        <w:t>European cities</w:t>
      </w:r>
      <w:r w:rsidR="000654D1">
        <w:rPr>
          <w:rFonts w:ascii="Cambria" w:eastAsia="Cambria" w:hAnsi="Cambria" w:cs="Cambria"/>
          <w:lang w:val="en-GB"/>
        </w:rPr>
        <w:t xml:space="preserve"> that are committed to increase the territory and the quality of urban green spaces and biodiversity, to draft a greening plan, to measure biodiversity in a more complex way, to account ecosystem-services together with stakeholders, and to prepare nature-based solutions.</w:t>
      </w:r>
    </w:p>
    <w:p w14:paraId="64B68ED3" w14:textId="77777777" w:rsidR="00B50B1D" w:rsidRPr="00B50B1D" w:rsidRDefault="00B50B1D" w:rsidP="00B50B1D">
      <w:pPr>
        <w:keepNext/>
        <w:keepLines/>
        <w:spacing w:after="0" w:line="240" w:lineRule="auto"/>
        <w:jc w:val="both"/>
        <w:rPr>
          <w:rFonts w:ascii="Cambria" w:eastAsia="Cambria" w:hAnsi="Cambria" w:cs="Cambria"/>
          <w:i/>
          <w:lang w:val="en-GB"/>
        </w:rPr>
      </w:pPr>
    </w:p>
    <w:p w14:paraId="4A922B6A" w14:textId="77777777" w:rsidR="00B50B1D" w:rsidRPr="00B50B1D" w:rsidRDefault="00B50B1D" w:rsidP="00B50B1D">
      <w:pPr>
        <w:keepNext/>
        <w:keepLines/>
        <w:spacing w:after="0" w:line="240" w:lineRule="auto"/>
        <w:jc w:val="both"/>
        <w:rPr>
          <w:rFonts w:ascii="Cambria" w:eastAsia="Cambria" w:hAnsi="Cambria" w:cs="Cambria"/>
          <w:b/>
          <w:lang w:val="en-GB"/>
        </w:rPr>
      </w:pPr>
      <w:r w:rsidRPr="00B50B1D">
        <w:rPr>
          <w:rFonts w:ascii="Cambria" w:eastAsia="Cambria" w:hAnsi="Cambria" w:cs="Cambria"/>
          <w:b/>
          <w:lang w:val="en-GB"/>
        </w:rPr>
        <w:t>Project timeline</w:t>
      </w:r>
    </w:p>
    <w:p w14:paraId="64985786" w14:textId="77777777" w:rsidR="00B50B1D" w:rsidRPr="00B50B1D" w:rsidRDefault="00B50B1D" w:rsidP="00B50B1D">
      <w:pPr>
        <w:spacing w:after="0" w:line="240" w:lineRule="auto"/>
        <w:jc w:val="both"/>
        <w:rPr>
          <w:rFonts w:ascii="Cambria" w:eastAsia="Cambria" w:hAnsi="Cambria" w:cs="Cambria"/>
          <w:lang w:val="en-GB"/>
        </w:rPr>
      </w:pPr>
    </w:p>
    <w:tbl>
      <w:tblPr>
        <w:tblW w:w="9061" w:type="dxa"/>
        <w:tblLayout w:type="fixed"/>
        <w:tblLook w:val="0400" w:firstRow="0" w:lastRow="0" w:firstColumn="0" w:lastColumn="0" w:noHBand="0" w:noVBand="1"/>
      </w:tblPr>
      <w:tblGrid>
        <w:gridCol w:w="2893"/>
        <w:gridCol w:w="514"/>
        <w:gridCol w:w="514"/>
        <w:gridCol w:w="514"/>
        <w:gridCol w:w="514"/>
        <w:gridCol w:w="514"/>
        <w:gridCol w:w="514"/>
        <w:gridCol w:w="514"/>
        <w:gridCol w:w="514"/>
        <w:gridCol w:w="514"/>
        <w:gridCol w:w="514"/>
        <w:gridCol w:w="514"/>
        <w:gridCol w:w="514"/>
      </w:tblGrid>
      <w:tr w:rsidR="00B50B1D" w:rsidRPr="00B50B1D" w14:paraId="249C8E2C" w14:textId="77777777" w:rsidTr="003218F2">
        <w:tc>
          <w:tcPr>
            <w:tcW w:w="28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3629D99" w14:textId="77777777" w:rsidR="00B50B1D" w:rsidRPr="00B50B1D" w:rsidRDefault="00B50B1D" w:rsidP="003218F2">
            <w:pPr>
              <w:spacing w:after="0" w:line="240" w:lineRule="auto"/>
              <w:jc w:val="both"/>
              <w:rPr>
                <w:rFonts w:ascii="Cambria" w:eastAsia="Cambria" w:hAnsi="Cambria" w:cs="Cambria"/>
                <w:lang w:val="en-GB"/>
              </w:rPr>
            </w:pPr>
            <w:bookmarkStart w:id="0" w:name="_heading=h.30j0zll" w:colFirst="0" w:colLast="0"/>
            <w:bookmarkEnd w:id="0"/>
          </w:p>
        </w:tc>
        <w:tc>
          <w:tcPr>
            <w:tcW w:w="205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944E254"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2023</w:t>
            </w:r>
          </w:p>
        </w:tc>
        <w:tc>
          <w:tcPr>
            <w:tcW w:w="205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2AB9200"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2024</w:t>
            </w:r>
          </w:p>
        </w:tc>
        <w:tc>
          <w:tcPr>
            <w:tcW w:w="205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B0CC98A"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2025</w:t>
            </w:r>
          </w:p>
        </w:tc>
      </w:tr>
      <w:tr w:rsidR="00B50B1D" w:rsidRPr="00B50B1D" w14:paraId="7D3CBF71" w14:textId="77777777" w:rsidTr="003218F2">
        <w:trPr>
          <w:trHeight w:val="440"/>
        </w:trPr>
        <w:tc>
          <w:tcPr>
            <w:tcW w:w="28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2506FC10" w14:textId="77777777" w:rsidR="00B50B1D" w:rsidRPr="00B50B1D" w:rsidRDefault="00B50B1D" w:rsidP="003218F2">
            <w:pPr>
              <w:widowControl w:val="0"/>
              <w:pBdr>
                <w:top w:val="nil"/>
                <w:left w:val="nil"/>
                <w:bottom w:val="nil"/>
                <w:right w:val="nil"/>
                <w:between w:val="nil"/>
              </w:pBdr>
              <w:spacing w:after="0" w:line="276" w:lineRule="auto"/>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1800AFA2"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Q1</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D5E87B5"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Q2</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5E890AE3"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Q3</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A73821A"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Q4</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C52FEE7"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Q1</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709CD7E"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Q2</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3E1D31FE"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Q3</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113A13D"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Q4</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691D4AF8"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Q1</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23D1F393"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Q2</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487A076C"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Q3</w:t>
            </w:r>
          </w:p>
        </w:tc>
        <w:tc>
          <w:tcPr>
            <w:tcW w:w="5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C7B9CD8"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b/>
                <w:lang w:val="en-GB"/>
              </w:rPr>
              <w:t>Q4</w:t>
            </w:r>
          </w:p>
        </w:tc>
      </w:tr>
      <w:tr w:rsidR="00B50B1D" w:rsidRPr="00B50B1D" w14:paraId="6E68EFA3" w14:textId="77777777" w:rsidTr="003218F2">
        <w:tc>
          <w:tcPr>
            <w:tcW w:w="2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E893C00"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Project preparation</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CF9FD9"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34051F"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B5666F"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276094"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B0E6B4"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8F7889"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0FDE09"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C5D6EF"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D37C98"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5FB107"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174344"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7C6CDC" w14:textId="77777777" w:rsidR="00B50B1D" w:rsidRPr="00B50B1D" w:rsidRDefault="00B50B1D" w:rsidP="003218F2">
            <w:pPr>
              <w:spacing w:after="0" w:line="240" w:lineRule="auto"/>
              <w:jc w:val="both"/>
              <w:rPr>
                <w:rFonts w:ascii="Cambria" w:eastAsia="Cambria" w:hAnsi="Cambria" w:cs="Cambria"/>
                <w:lang w:val="en-GB"/>
              </w:rPr>
            </w:pPr>
          </w:p>
        </w:tc>
      </w:tr>
      <w:tr w:rsidR="00B50B1D" w:rsidRPr="00B50B1D" w14:paraId="0B95DC5D" w14:textId="77777777" w:rsidTr="003218F2">
        <w:tc>
          <w:tcPr>
            <w:tcW w:w="2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4ABE3780"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Submission of the application: 31 March 2023</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6409EE"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DDE6E5"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EFCDB7"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7B395E2"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F89E5FA"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48A7BA"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574072"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501FE4"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E45CCC"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C8D853"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1FB64D"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A19320" w14:textId="77777777" w:rsidR="00B50B1D" w:rsidRPr="00B50B1D" w:rsidRDefault="00B50B1D" w:rsidP="003218F2">
            <w:pPr>
              <w:spacing w:after="0" w:line="240" w:lineRule="auto"/>
              <w:jc w:val="both"/>
              <w:rPr>
                <w:rFonts w:ascii="Cambria" w:eastAsia="Cambria" w:hAnsi="Cambria" w:cs="Cambria"/>
                <w:lang w:val="en-GB"/>
              </w:rPr>
            </w:pPr>
          </w:p>
        </w:tc>
      </w:tr>
      <w:tr w:rsidR="00B50B1D" w:rsidRPr="00B50B1D" w14:paraId="2C4B9DB7" w14:textId="77777777" w:rsidTr="003218F2">
        <w:tc>
          <w:tcPr>
            <w:tcW w:w="2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F3395EF"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 xml:space="preserve">Approval of the project: the Monitoring Committee decides on networks’ approval by the end of May 2023 (estimated date). </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0BBA7F"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FE6C12"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84CD18"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BD1AC4"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B88D39"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10E8A23"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D65707"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D57A31"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BD6AB1"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B2C751"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953F0D"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0A09A49" w14:textId="77777777" w:rsidR="00B50B1D" w:rsidRPr="00B50B1D" w:rsidRDefault="00B50B1D" w:rsidP="003218F2">
            <w:pPr>
              <w:spacing w:after="0" w:line="240" w:lineRule="auto"/>
              <w:jc w:val="both"/>
              <w:rPr>
                <w:rFonts w:ascii="Cambria" w:eastAsia="Cambria" w:hAnsi="Cambria" w:cs="Cambria"/>
                <w:lang w:val="en-GB"/>
              </w:rPr>
            </w:pPr>
          </w:p>
        </w:tc>
      </w:tr>
      <w:tr w:rsidR="00B50B1D" w:rsidRPr="00B50B1D" w14:paraId="1EC4268A" w14:textId="77777777" w:rsidTr="003218F2">
        <w:tc>
          <w:tcPr>
            <w:tcW w:w="2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BEE3BFD"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Activation Stage</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D803B54"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70E2A7"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B3F20B"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594D84"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AFF794D"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5DD493A"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4F1022"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2ACEED"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514D7C"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1683C2"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C99106"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CD946F" w14:textId="77777777" w:rsidR="00B50B1D" w:rsidRPr="00B50B1D" w:rsidRDefault="00B50B1D" w:rsidP="003218F2">
            <w:pPr>
              <w:spacing w:after="0" w:line="240" w:lineRule="auto"/>
              <w:jc w:val="both"/>
              <w:rPr>
                <w:rFonts w:ascii="Cambria" w:eastAsia="Cambria" w:hAnsi="Cambria" w:cs="Cambria"/>
                <w:lang w:val="en-GB"/>
              </w:rPr>
            </w:pPr>
          </w:p>
        </w:tc>
      </w:tr>
      <w:tr w:rsidR="00B50B1D" w:rsidRPr="00B50B1D" w14:paraId="7487F859" w14:textId="77777777" w:rsidTr="003218F2">
        <w:tc>
          <w:tcPr>
            <w:tcW w:w="2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66074928"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Stage 2 – Planning Actions</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8E793E"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4CE2713"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3BDDECA"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18D1E3"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138B787"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E56326"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198FFC"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B57A36"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1E1DEC"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6E91F8"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E2A984"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8DFF4D" w14:textId="77777777" w:rsidR="00B50B1D" w:rsidRPr="00B50B1D" w:rsidRDefault="00B50B1D" w:rsidP="003218F2">
            <w:pPr>
              <w:spacing w:after="0" w:line="240" w:lineRule="auto"/>
              <w:jc w:val="both"/>
              <w:rPr>
                <w:rFonts w:ascii="Cambria" w:eastAsia="Cambria" w:hAnsi="Cambria" w:cs="Cambria"/>
                <w:lang w:val="en-GB"/>
              </w:rPr>
            </w:pPr>
          </w:p>
        </w:tc>
      </w:tr>
      <w:tr w:rsidR="00B50B1D" w:rsidRPr="00B50B1D" w14:paraId="2C9A34AD" w14:textId="77777777" w:rsidTr="003218F2">
        <w:tc>
          <w:tcPr>
            <w:tcW w:w="2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1F4F6432"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Stage 3 – Preparing/Getting ready for Implementation</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C3A15D"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3124666"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F239A30"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DEE2D5"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B0AC1F"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C7D137"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B20E69"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DFAD68"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D0C51C4"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CA97DA8"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466B5F"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921772" w14:textId="77777777" w:rsidR="00B50B1D" w:rsidRPr="00B50B1D" w:rsidRDefault="00B50B1D" w:rsidP="003218F2">
            <w:pPr>
              <w:spacing w:after="0" w:line="240" w:lineRule="auto"/>
              <w:jc w:val="both"/>
              <w:rPr>
                <w:rFonts w:ascii="Cambria" w:eastAsia="Cambria" w:hAnsi="Cambria" w:cs="Cambria"/>
                <w:lang w:val="en-GB"/>
              </w:rPr>
            </w:pPr>
          </w:p>
        </w:tc>
      </w:tr>
      <w:tr w:rsidR="00B50B1D" w:rsidRPr="00B50B1D" w14:paraId="54ADE687" w14:textId="77777777" w:rsidTr="003218F2">
        <w:tc>
          <w:tcPr>
            <w:tcW w:w="2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32E39688"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Stage 4 – Finale</w:t>
            </w: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012B665"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EC3C79"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9D8CA7F"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CDD2A1F"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A5EC1C"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5FC9F6"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D3A966"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168F64"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87A102"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5388D9D"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9DA03D" w14:textId="77777777" w:rsidR="00B50B1D" w:rsidRPr="00B50B1D" w:rsidRDefault="00B50B1D" w:rsidP="003218F2">
            <w:pPr>
              <w:spacing w:after="0" w:line="240" w:lineRule="auto"/>
              <w:jc w:val="both"/>
              <w:rPr>
                <w:rFonts w:ascii="Cambria" w:eastAsia="Cambria" w:hAnsi="Cambria" w:cs="Cambria"/>
                <w:lang w:val="en-GB"/>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194D0E" w14:textId="77777777" w:rsidR="00B50B1D" w:rsidRPr="00B50B1D" w:rsidRDefault="00B50B1D" w:rsidP="003218F2">
            <w:pPr>
              <w:spacing w:after="0" w:line="240" w:lineRule="auto"/>
              <w:jc w:val="both"/>
              <w:rPr>
                <w:rFonts w:ascii="Cambria" w:eastAsia="Cambria" w:hAnsi="Cambria" w:cs="Cambria"/>
                <w:lang w:val="en-GB"/>
              </w:rPr>
            </w:pPr>
            <w:r w:rsidRPr="00B50B1D">
              <w:rPr>
                <w:rFonts w:ascii="Cambria" w:eastAsia="Cambria" w:hAnsi="Cambria" w:cs="Cambria"/>
                <w:lang w:val="en-GB"/>
              </w:rPr>
              <w:t>X</w:t>
            </w:r>
          </w:p>
        </w:tc>
      </w:tr>
    </w:tbl>
    <w:p w14:paraId="48421563" w14:textId="40288E87" w:rsidR="00ED28F3" w:rsidRPr="00B50B1D" w:rsidRDefault="00ED28F3" w:rsidP="00ED28F3">
      <w:pPr>
        <w:spacing w:after="0" w:line="240" w:lineRule="auto"/>
        <w:jc w:val="both"/>
        <w:rPr>
          <w:rFonts w:ascii="Cambria" w:hAnsi="Cambria"/>
          <w:color w:val="000000" w:themeColor="text1"/>
          <w:lang w:val="en-GB"/>
        </w:rPr>
      </w:pPr>
    </w:p>
    <w:sectPr w:rsidR="00ED28F3" w:rsidRPr="00B50B1D" w:rsidSect="004F493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5F9"/>
    <w:multiLevelType w:val="hybridMultilevel"/>
    <w:tmpl w:val="4526583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6D626B0"/>
    <w:multiLevelType w:val="hybridMultilevel"/>
    <w:tmpl w:val="A5C4C678"/>
    <w:lvl w:ilvl="0" w:tplc="B2CA8A5E">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48532C0"/>
    <w:multiLevelType w:val="hybridMultilevel"/>
    <w:tmpl w:val="40382CB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6F119B2"/>
    <w:multiLevelType w:val="hybridMultilevel"/>
    <w:tmpl w:val="FBE421C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80E5F75"/>
    <w:multiLevelType w:val="hybridMultilevel"/>
    <w:tmpl w:val="D1F669C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67C111AC"/>
    <w:multiLevelType w:val="hybridMultilevel"/>
    <w:tmpl w:val="71CAADEA"/>
    <w:lvl w:ilvl="0" w:tplc="B1D4C73A">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965449"/>
    <w:multiLevelType w:val="hybridMultilevel"/>
    <w:tmpl w:val="5C64F77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8703154">
    <w:abstractNumId w:val="5"/>
  </w:num>
  <w:num w:numId="2" w16cid:durableId="2057848466">
    <w:abstractNumId w:val="2"/>
  </w:num>
  <w:num w:numId="3" w16cid:durableId="1152910515">
    <w:abstractNumId w:val="6"/>
  </w:num>
  <w:num w:numId="4" w16cid:durableId="678897228">
    <w:abstractNumId w:val="1"/>
  </w:num>
  <w:num w:numId="5" w16cid:durableId="1115753515">
    <w:abstractNumId w:val="0"/>
  </w:num>
  <w:num w:numId="6" w16cid:durableId="697043036">
    <w:abstractNumId w:val="3"/>
  </w:num>
  <w:num w:numId="7" w16cid:durableId="145973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19"/>
    <w:rsid w:val="000654D1"/>
    <w:rsid w:val="00077D21"/>
    <w:rsid w:val="001E0AA1"/>
    <w:rsid w:val="001E0E02"/>
    <w:rsid w:val="001F4A21"/>
    <w:rsid w:val="0020189C"/>
    <w:rsid w:val="002B18E4"/>
    <w:rsid w:val="002D17C3"/>
    <w:rsid w:val="002E1F4F"/>
    <w:rsid w:val="003207D1"/>
    <w:rsid w:val="00356506"/>
    <w:rsid w:val="003D2462"/>
    <w:rsid w:val="00493B7D"/>
    <w:rsid w:val="004F4933"/>
    <w:rsid w:val="00543B19"/>
    <w:rsid w:val="0059319C"/>
    <w:rsid w:val="005A639B"/>
    <w:rsid w:val="005E04DB"/>
    <w:rsid w:val="005F30EA"/>
    <w:rsid w:val="00632680"/>
    <w:rsid w:val="0064376D"/>
    <w:rsid w:val="00775894"/>
    <w:rsid w:val="007E1D58"/>
    <w:rsid w:val="007E5D19"/>
    <w:rsid w:val="00821575"/>
    <w:rsid w:val="008376C9"/>
    <w:rsid w:val="0086110A"/>
    <w:rsid w:val="008A7DCE"/>
    <w:rsid w:val="00A319D6"/>
    <w:rsid w:val="00AB3FCC"/>
    <w:rsid w:val="00B10937"/>
    <w:rsid w:val="00B27802"/>
    <w:rsid w:val="00B50B1D"/>
    <w:rsid w:val="00CB32F9"/>
    <w:rsid w:val="00CC2ABE"/>
    <w:rsid w:val="00D010F2"/>
    <w:rsid w:val="00D31378"/>
    <w:rsid w:val="00D74DC8"/>
    <w:rsid w:val="00DB58E4"/>
    <w:rsid w:val="00DC2510"/>
    <w:rsid w:val="00ED28F3"/>
    <w:rsid w:val="00F662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69C2"/>
  <w15:chartTrackingRefBased/>
  <w15:docId w15:val="{56C0232D-D997-4A90-8953-9D98302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43B19"/>
    <w:pPr>
      <w:ind w:left="720"/>
      <w:contextualSpacing/>
    </w:pPr>
  </w:style>
  <w:style w:type="character" w:styleId="Kiemels2">
    <w:name w:val="Strong"/>
    <w:basedOn w:val="Bekezdsalapbettpusa"/>
    <w:uiPriority w:val="22"/>
    <w:qFormat/>
    <w:rsid w:val="00B27802"/>
    <w:rPr>
      <w:b/>
      <w:bCs/>
    </w:rPr>
  </w:style>
  <w:style w:type="character" w:styleId="Hiperhivatkozs">
    <w:name w:val="Hyperlink"/>
    <w:basedOn w:val="Bekezdsalapbettpusa"/>
    <w:uiPriority w:val="99"/>
    <w:unhideWhenUsed/>
    <w:rsid w:val="00B27802"/>
    <w:rPr>
      <w:color w:val="0000FF"/>
      <w:u w:val="single"/>
    </w:rPr>
  </w:style>
  <w:style w:type="character" w:styleId="Feloldatlanmegemlts">
    <w:name w:val="Unresolved Mention"/>
    <w:basedOn w:val="Bekezdsalapbettpusa"/>
    <w:uiPriority w:val="99"/>
    <w:semiHidden/>
    <w:unhideWhenUsed/>
    <w:rsid w:val="00B27802"/>
    <w:rPr>
      <w:color w:val="605E5C"/>
      <w:shd w:val="clear" w:color="auto" w:fill="E1DFDD"/>
    </w:rPr>
  </w:style>
  <w:style w:type="character" w:styleId="Mrltotthiperhivatkozs">
    <w:name w:val="FollowedHyperlink"/>
    <w:basedOn w:val="Bekezdsalapbettpusa"/>
    <w:uiPriority w:val="99"/>
    <w:semiHidden/>
    <w:unhideWhenUsed/>
    <w:rsid w:val="00B27802"/>
    <w:rPr>
      <w:color w:val="954F72" w:themeColor="followedHyperlink"/>
      <w:u w:val="single"/>
    </w:rPr>
  </w:style>
  <w:style w:type="paragraph" w:styleId="NormlWeb">
    <w:name w:val="Normal (Web)"/>
    <w:basedOn w:val="Norml"/>
    <w:uiPriority w:val="99"/>
    <w:semiHidden/>
    <w:unhideWhenUsed/>
    <w:rsid w:val="00B2780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F662A2"/>
    <w:pPr>
      <w:autoSpaceDE w:val="0"/>
      <w:autoSpaceDN w:val="0"/>
      <w:adjustRightInd w:val="0"/>
      <w:spacing w:after="0" w:line="240" w:lineRule="auto"/>
    </w:pPr>
    <w:rPr>
      <w:rFonts w:ascii="Minion Pro" w:hAnsi="Minion Pro" w:cs="Minion Pro"/>
      <w:color w:val="000000"/>
      <w:sz w:val="24"/>
      <w:szCs w:val="24"/>
    </w:rPr>
  </w:style>
  <w:style w:type="character" w:customStyle="1" w:styleId="A14">
    <w:name w:val="A14"/>
    <w:uiPriority w:val="99"/>
    <w:rsid w:val="00F662A2"/>
    <w:rPr>
      <w:rFonts w:cs="Minion Pro"/>
      <w:color w:val="000000"/>
      <w:sz w:val="21"/>
      <w:szCs w:val="21"/>
    </w:rPr>
  </w:style>
  <w:style w:type="character" w:styleId="Kiemels">
    <w:name w:val="Emphasis"/>
    <w:basedOn w:val="Bekezdsalapbettpusa"/>
    <w:uiPriority w:val="20"/>
    <w:qFormat/>
    <w:rsid w:val="00593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7181">
      <w:bodyDiv w:val="1"/>
      <w:marLeft w:val="0"/>
      <w:marRight w:val="0"/>
      <w:marTop w:val="0"/>
      <w:marBottom w:val="0"/>
      <w:divBdr>
        <w:top w:val="none" w:sz="0" w:space="0" w:color="auto"/>
        <w:left w:val="none" w:sz="0" w:space="0" w:color="auto"/>
        <w:bottom w:val="none" w:sz="0" w:space="0" w:color="auto"/>
        <w:right w:val="none" w:sz="0" w:space="0" w:color="auto"/>
      </w:divBdr>
    </w:div>
    <w:div w:id="777918257">
      <w:bodyDiv w:val="1"/>
      <w:marLeft w:val="0"/>
      <w:marRight w:val="0"/>
      <w:marTop w:val="0"/>
      <w:marBottom w:val="0"/>
      <w:divBdr>
        <w:top w:val="none" w:sz="0" w:space="0" w:color="auto"/>
        <w:left w:val="none" w:sz="0" w:space="0" w:color="auto"/>
        <w:bottom w:val="none" w:sz="0" w:space="0" w:color="auto"/>
        <w:right w:val="none" w:sz="0" w:space="0" w:color="auto"/>
      </w:divBdr>
    </w:div>
    <w:div w:id="1207831578">
      <w:bodyDiv w:val="1"/>
      <w:marLeft w:val="0"/>
      <w:marRight w:val="0"/>
      <w:marTop w:val="0"/>
      <w:marBottom w:val="0"/>
      <w:divBdr>
        <w:top w:val="none" w:sz="0" w:space="0" w:color="auto"/>
        <w:left w:val="none" w:sz="0" w:space="0" w:color="auto"/>
        <w:bottom w:val="none" w:sz="0" w:space="0" w:color="auto"/>
        <w:right w:val="none" w:sz="0" w:space="0" w:color="auto"/>
      </w:divBdr>
    </w:div>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 w:id="1897667673">
      <w:bodyDiv w:val="1"/>
      <w:marLeft w:val="0"/>
      <w:marRight w:val="0"/>
      <w:marTop w:val="0"/>
      <w:marBottom w:val="0"/>
      <w:divBdr>
        <w:top w:val="none" w:sz="0" w:space="0" w:color="auto"/>
        <w:left w:val="none" w:sz="0" w:space="0" w:color="auto"/>
        <w:bottom w:val="none" w:sz="0" w:space="0" w:color="auto"/>
        <w:right w:val="none" w:sz="0" w:space="0" w:color="auto"/>
      </w:divBdr>
    </w:div>
    <w:div w:id="18978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vironment.ec.europa.eu/strategy/biodiversity-strategy-2030_en" TargetMode="External"/><Relationship Id="rId5" Type="http://schemas.openxmlformats.org/officeDocument/2006/relationships/hyperlink" Target="https://urbact.eu/get-involved"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1217</Words>
  <Characters>8405</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Szigeti Ferenc</cp:lastModifiedBy>
  <cp:revision>10</cp:revision>
  <dcterms:created xsi:type="dcterms:W3CDTF">2023-01-10T20:15:00Z</dcterms:created>
  <dcterms:modified xsi:type="dcterms:W3CDTF">2023-02-24T13:48:00Z</dcterms:modified>
</cp:coreProperties>
</file>