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6DE4F" w14:textId="77777777" w:rsidR="00A617FE" w:rsidRDefault="00930EEE">
      <w:pPr>
        <w:spacing w:before="77" w:line="340" w:lineRule="auto"/>
        <w:ind w:left="2318" w:right="2335" w:hanging="1"/>
        <w:jc w:val="center"/>
        <w:rPr>
          <w:b/>
          <w:sz w:val="40"/>
        </w:rPr>
      </w:pPr>
      <w:r>
        <w:rPr>
          <w:b/>
          <w:sz w:val="40"/>
        </w:rPr>
        <w:t>Sankce proti Rusku v oblasti zadávání veřejných zakázek</w:t>
      </w:r>
    </w:p>
    <w:p w14:paraId="448B2EBE" w14:textId="77777777" w:rsidR="00A617FE" w:rsidRDefault="00A617FE">
      <w:pPr>
        <w:pStyle w:val="Zkladntext"/>
        <w:spacing w:before="6"/>
        <w:rPr>
          <w:b/>
          <w:sz w:val="40"/>
        </w:rPr>
      </w:pPr>
    </w:p>
    <w:p w14:paraId="2A8D067F" w14:textId="77777777" w:rsidR="00A617FE" w:rsidRDefault="00930EEE">
      <w:pPr>
        <w:pStyle w:val="Zkladntext"/>
        <w:ind w:left="557" w:right="573"/>
        <w:jc w:val="center"/>
      </w:pPr>
      <w:r>
        <w:t>ČASTO KLADENÉ DOTAZY</w:t>
      </w:r>
    </w:p>
    <w:p w14:paraId="7F3EF00E" w14:textId="77777777" w:rsidR="00A617FE" w:rsidRDefault="00930EEE">
      <w:pPr>
        <w:pStyle w:val="Zkladntext"/>
        <w:spacing w:before="183"/>
        <w:ind w:left="559" w:right="573"/>
        <w:jc w:val="center"/>
      </w:pPr>
      <w:r>
        <w:t>ze dne 9. 4. 2022</w:t>
      </w:r>
    </w:p>
    <w:p w14:paraId="2C8C3296" w14:textId="218DCAA9" w:rsidR="00A617FE" w:rsidRDefault="00930EEE">
      <w:pPr>
        <w:pStyle w:val="Zkladntext"/>
        <w:spacing w:before="180" w:line="259" w:lineRule="auto"/>
        <w:ind w:left="100" w:right="117"/>
        <w:jc w:val="both"/>
      </w:pPr>
      <w:r>
        <w:t xml:space="preserve">týkající se restrikcí v </w:t>
      </w:r>
      <w:r>
        <w:rPr>
          <w:b/>
          <w:bCs/>
        </w:rPr>
        <w:t>zadávání veřejných zakázek</w:t>
      </w:r>
      <w:r>
        <w:t xml:space="preserve"> dle článku 5k Nařízení Rady (EU) č. 833/2014 ze dne 31. července 2014 o omezujících opatřeních vzhledem k činnostem Ruska destabilizujícím situaci na Ukrajině (dále jen „Nařízení o sankcích“</w:t>
      </w:r>
      <w:r w:rsidR="006601D3">
        <w:t>)</w:t>
      </w:r>
      <w:r>
        <w:t>, ve znění Nařízení Rady (EU) 2022/576 ze dne 8. dubna 2022.</w:t>
      </w:r>
    </w:p>
    <w:p w14:paraId="197D74BE" w14:textId="77777777" w:rsidR="00A617FE" w:rsidRDefault="00A617FE">
      <w:pPr>
        <w:pStyle w:val="Zkladntext"/>
        <w:rPr>
          <w:sz w:val="26"/>
        </w:rPr>
      </w:pPr>
    </w:p>
    <w:p w14:paraId="7CF4651A" w14:textId="77777777" w:rsidR="00A617FE" w:rsidRDefault="00A617FE">
      <w:pPr>
        <w:pStyle w:val="Zkladntext"/>
        <w:rPr>
          <w:sz w:val="26"/>
        </w:rPr>
      </w:pPr>
    </w:p>
    <w:p w14:paraId="46D78C9B" w14:textId="77777777" w:rsidR="00A617FE" w:rsidRDefault="00A617FE">
      <w:pPr>
        <w:pStyle w:val="Zkladntext"/>
        <w:rPr>
          <w:sz w:val="26"/>
        </w:rPr>
      </w:pPr>
    </w:p>
    <w:p w14:paraId="563A0161" w14:textId="77777777" w:rsidR="00A617FE" w:rsidRDefault="00A617FE">
      <w:pPr>
        <w:pStyle w:val="Zkladntext"/>
        <w:rPr>
          <w:sz w:val="26"/>
        </w:rPr>
      </w:pPr>
    </w:p>
    <w:p w14:paraId="0A53D5BC" w14:textId="77777777" w:rsidR="00A617FE" w:rsidRDefault="00A617FE">
      <w:pPr>
        <w:pStyle w:val="Zkladntext"/>
        <w:spacing w:before="2"/>
        <w:rPr>
          <w:sz w:val="29"/>
        </w:rPr>
      </w:pPr>
    </w:p>
    <w:p w14:paraId="4D3B4B90" w14:textId="77777777" w:rsidR="00A617FE" w:rsidRDefault="00930EEE">
      <w:pPr>
        <w:ind w:left="100"/>
        <w:jc w:val="both"/>
        <w:rPr>
          <w:i/>
          <w:sz w:val="20"/>
        </w:rPr>
      </w:pPr>
      <w:r>
        <w:rPr>
          <w:i/>
          <w:sz w:val="20"/>
          <w:u w:val="single"/>
        </w:rPr>
        <w:t>Informativní charakter:</w:t>
      </w:r>
    </w:p>
    <w:p w14:paraId="76CEAAFA" w14:textId="77777777" w:rsidR="00A617FE" w:rsidRDefault="00930EEE">
      <w:pPr>
        <w:spacing w:before="178" w:line="256" w:lineRule="auto"/>
        <w:ind w:left="100" w:right="116"/>
        <w:jc w:val="both"/>
        <w:rPr>
          <w:i/>
          <w:sz w:val="20"/>
        </w:rPr>
      </w:pPr>
      <w:r>
        <w:rPr>
          <w:i/>
          <w:sz w:val="20"/>
        </w:rPr>
        <w:t>Tento dokument, tj. „Často kladené dotazy“ slouží výhradně k informačním účelům. Podrobnosti o konkrétních rozhodnutích jsou k dispozici v obsahu Článku 5k Nařízení a v zákonných ustanoveních, na něž je v něm odkázáno.</w:t>
      </w:r>
    </w:p>
    <w:p w14:paraId="71822696" w14:textId="77777777" w:rsidR="00A617FE" w:rsidRDefault="00F9308C">
      <w:pPr>
        <w:pStyle w:val="Zkladntext"/>
        <w:spacing w:before="166" w:line="259" w:lineRule="auto"/>
        <w:ind w:left="561" w:right="573"/>
        <w:jc w:val="center"/>
      </w:pPr>
      <w:hyperlink r:id="rId7">
        <w:r w:rsidR="00930EEE">
          <w:rPr>
            <w:color w:val="0462C1"/>
            <w:u w:val="single" w:color="0462C1"/>
          </w:rPr>
          <w:t>https://eur-lex.europa.eu/legal-content/EN/TXT/?uri=CELEX%3A02014R0833-</w:t>
        </w:r>
      </w:hyperlink>
      <w:r w:rsidR="00930EEE">
        <w:rPr>
          <w:color w:val="0462C1"/>
        </w:rPr>
        <w:t xml:space="preserve"> </w:t>
      </w:r>
      <w:hyperlink r:id="rId8">
        <w:r w:rsidR="00930EEE">
          <w:rPr>
            <w:color w:val="0462C1"/>
            <w:u w:val="single" w:color="0462C1"/>
          </w:rPr>
          <w:t>20220413</w:t>
        </w:r>
      </w:hyperlink>
    </w:p>
    <w:p w14:paraId="290F4CBE" w14:textId="77777777" w:rsidR="00A617FE" w:rsidRDefault="00930EEE">
      <w:pPr>
        <w:spacing w:before="157" w:line="259" w:lineRule="auto"/>
        <w:ind w:left="100" w:right="119"/>
        <w:jc w:val="both"/>
        <w:rPr>
          <w:i/>
          <w:sz w:val="20"/>
        </w:rPr>
      </w:pPr>
      <w:r>
        <w:rPr>
          <w:i/>
          <w:sz w:val="20"/>
        </w:rPr>
        <w:t>Tento dokument zároveň představuje názory Komise v oblasti daných služeb, avšak pro Evropskou komisi závazný není. Účelem dokumentu je poskytnout podporu fyzickým i právnickým osobám včetně příslušných orgánů při vyjasňování aplikace a implementace příslušných právních předpisů. Jediným orgánem, který je oprávněn poskytnout směrodatný výklad Unijní legislativy, je Soudní dvůr Evropské unie.</w:t>
      </w:r>
    </w:p>
    <w:p w14:paraId="4AFFDF6D" w14:textId="77777777" w:rsidR="00A617FE" w:rsidRDefault="00A617FE">
      <w:pPr>
        <w:spacing w:line="259" w:lineRule="auto"/>
        <w:jc w:val="both"/>
        <w:rPr>
          <w:sz w:val="20"/>
        </w:rPr>
        <w:sectPr w:rsidR="00A617FE">
          <w:footerReference w:type="default" r:id="rId9"/>
          <w:type w:val="continuous"/>
          <w:pgSz w:w="12240" w:h="15840"/>
          <w:pgMar w:top="1360" w:right="1320" w:bottom="1240" w:left="1460" w:header="708" w:footer="1052" w:gutter="0"/>
          <w:pgNumType w:start="1"/>
          <w:cols w:space="708"/>
        </w:sectPr>
      </w:pPr>
    </w:p>
    <w:p w14:paraId="552B4099" w14:textId="77777777" w:rsidR="00A617FE" w:rsidRDefault="00A617FE">
      <w:pPr>
        <w:pStyle w:val="Zkladntext"/>
        <w:rPr>
          <w:i/>
          <w:sz w:val="20"/>
        </w:rPr>
      </w:pPr>
    </w:p>
    <w:p w14:paraId="775A0BEA" w14:textId="77777777" w:rsidR="00A617FE" w:rsidRDefault="00A617FE">
      <w:pPr>
        <w:pStyle w:val="Zkladntext"/>
        <w:spacing w:before="4"/>
        <w:rPr>
          <w:i/>
          <w:sz w:val="21"/>
        </w:rPr>
      </w:pPr>
    </w:p>
    <w:p w14:paraId="54880425" w14:textId="77777777" w:rsidR="00A617FE" w:rsidRDefault="00930EEE">
      <w:pPr>
        <w:ind w:left="100"/>
        <w:rPr>
          <w:b/>
        </w:rPr>
      </w:pPr>
      <w:r>
        <w:rPr>
          <w:b/>
        </w:rPr>
        <w:t>Obsah</w:t>
      </w:r>
    </w:p>
    <w:p w14:paraId="0113EE44" w14:textId="77777777" w:rsidR="00A617FE" w:rsidRDefault="00A617FE">
      <w:pPr>
        <w:sectPr w:rsidR="00A617FE">
          <w:pgSz w:w="12240" w:h="15840"/>
          <w:pgMar w:top="1500" w:right="1320" w:bottom="2099" w:left="1460" w:header="0" w:footer="1052" w:gutter="0"/>
          <w:cols w:space="708"/>
        </w:sectPr>
      </w:pPr>
    </w:p>
    <w:sdt>
      <w:sdtPr>
        <w:id w:val="1016743176"/>
        <w:docPartObj>
          <w:docPartGallery w:val="Table of Contents"/>
          <w:docPartUnique/>
        </w:docPartObj>
      </w:sdtPr>
      <w:sdtEndPr/>
      <w:sdtContent>
        <w:p w14:paraId="74A84C9D" w14:textId="77777777" w:rsidR="00A617FE" w:rsidRDefault="00F9308C">
          <w:pPr>
            <w:pStyle w:val="Obsah2"/>
            <w:numPr>
              <w:ilvl w:val="0"/>
              <w:numId w:val="3"/>
            </w:numPr>
            <w:tabs>
              <w:tab w:val="left" w:pos="539"/>
              <w:tab w:val="left" w:pos="540"/>
              <w:tab w:val="left" w:leader="dot" w:pos="9198"/>
            </w:tabs>
            <w:spacing w:before="479"/>
          </w:pPr>
          <w:hyperlink w:anchor="_bookmark0" w:history="1">
            <w:r w:rsidR="00930EEE">
              <w:t>Co je účelem tohoto dokumentu?</w:t>
            </w:r>
          </w:hyperlink>
          <w:hyperlink w:anchor="_bookmark0" w:history="1">
            <w:r w:rsidR="00930EEE">
              <w:tab/>
              <w:t>4</w:t>
            </w:r>
          </w:hyperlink>
        </w:p>
        <w:p w14:paraId="77901FCA" w14:textId="77777777" w:rsidR="00A617FE" w:rsidRDefault="00F9308C">
          <w:pPr>
            <w:pStyle w:val="Obsah2"/>
            <w:numPr>
              <w:ilvl w:val="0"/>
              <w:numId w:val="3"/>
            </w:numPr>
            <w:tabs>
              <w:tab w:val="left" w:pos="539"/>
              <w:tab w:val="left" w:pos="540"/>
              <w:tab w:val="left" w:leader="dot" w:pos="9198"/>
            </w:tabs>
            <w:spacing w:before="120"/>
          </w:pPr>
          <w:hyperlink w:anchor="_bookmark1" w:history="1">
            <w:r w:rsidR="00930EEE">
              <w:t>Jaký je rozsah daných sankcí?</w:t>
            </w:r>
          </w:hyperlink>
          <w:hyperlink w:anchor="_bookmark1" w:history="1">
            <w:r w:rsidR="00930EEE">
              <w:tab/>
              <w:t>4</w:t>
            </w:r>
          </w:hyperlink>
        </w:p>
        <w:p w14:paraId="6F207E64" w14:textId="77777777" w:rsidR="00A617FE" w:rsidRDefault="00F9308C">
          <w:pPr>
            <w:pStyle w:val="Obsah2"/>
            <w:numPr>
              <w:ilvl w:val="0"/>
              <w:numId w:val="3"/>
            </w:numPr>
            <w:tabs>
              <w:tab w:val="left" w:pos="539"/>
              <w:tab w:val="left" w:pos="540"/>
              <w:tab w:val="left" w:leader="dot" w:pos="9198"/>
            </w:tabs>
            <w:spacing w:before="123"/>
          </w:pPr>
          <w:hyperlink w:anchor="_bookmark2" w:history="1">
            <w:r w:rsidR="00930EEE">
              <w:t>Od kdy jsou sankce platné?</w:t>
            </w:r>
          </w:hyperlink>
          <w:hyperlink w:anchor="_bookmark2" w:history="1">
            <w:r w:rsidR="00930EEE">
              <w:tab/>
              <w:t>4</w:t>
            </w:r>
          </w:hyperlink>
        </w:p>
        <w:p w14:paraId="4C9DC5D4" w14:textId="77777777" w:rsidR="00A617FE" w:rsidRDefault="00F9308C">
          <w:pPr>
            <w:pStyle w:val="Obsah2"/>
            <w:numPr>
              <w:ilvl w:val="0"/>
              <w:numId w:val="3"/>
            </w:numPr>
            <w:tabs>
              <w:tab w:val="left" w:pos="539"/>
              <w:tab w:val="left" w:pos="540"/>
              <w:tab w:val="left" w:leader="dot" w:pos="9198"/>
            </w:tabs>
            <w:spacing w:before="122"/>
          </w:pPr>
          <w:hyperlink w:anchor="_bookmark3" w:history="1">
            <w:r w:rsidR="00930EEE">
              <w:t>Kdy musí být smlouvy podléhající sankcím ukončeny?</w:t>
            </w:r>
          </w:hyperlink>
          <w:hyperlink w:anchor="_bookmark3" w:history="1">
            <w:r w:rsidR="00930EEE">
              <w:tab/>
              <w:t>5</w:t>
            </w:r>
          </w:hyperlink>
        </w:p>
        <w:p w14:paraId="5BBB2776" w14:textId="77777777" w:rsidR="00A617FE" w:rsidRDefault="00F9308C">
          <w:pPr>
            <w:pStyle w:val="Obsah2"/>
            <w:numPr>
              <w:ilvl w:val="0"/>
              <w:numId w:val="3"/>
            </w:numPr>
            <w:tabs>
              <w:tab w:val="left" w:pos="539"/>
              <w:tab w:val="left" w:pos="540"/>
              <w:tab w:val="left" w:leader="dot" w:pos="9198"/>
            </w:tabs>
            <w:spacing w:before="123"/>
          </w:pPr>
          <w:hyperlink w:anchor="_bookmark4" w:history="1">
            <w:r w:rsidR="00930EEE">
              <w:t>Které smlouvy spadají do působnosti zákazu dle daných sankcí?</w:t>
            </w:r>
          </w:hyperlink>
          <w:hyperlink w:anchor="_bookmark4" w:history="1">
            <w:r w:rsidR="00930EEE">
              <w:tab/>
              <w:t>5</w:t>
            </w:r>
          </w:hyperlink>
        </w:p>
        <w:p w14:paraId="35E5C4B7" w14:textId="77777777" w:rsidR="00A617FE" w:rsidRDefault="00F9308C">
          <w:pPr>
            <w:pStyle w:val="Obsah2"/>
            <w:numPr>
              <w:ilvl w:val="0"/>
              <w:numId w:val="3"/>
            </w:numPr>
            <w:tabs>
              <w:tab w:val="left" w:pos="539"/>
              <w:tab w:val="left" w:pos="540"/>
              <w:tab w:val="left" w:leader="dot" w:pos="9198"/>
            </w:tabs>
            <w:spacing w:before="120"/>
          </w:pPr>
          <w:hyperlink w:anchor="_bookmark5" w:history="1">
            <w:r w:rsidR="00930EEE">
              <w:t>Na které veřejné zakázky vyňaté ze směrnic se sankce rovněž vztahují?</w:t>
            </w:r>
          </w:hyperlink>
          <w:hyperlink w:anchor="_bookmark5" w:history="1">
            <w:r w:rsidR="00930EEE">
              <w:tab/>
              <w:t>5</w:t>
            </w:r>
          </w:hyperlink>
        </w:p>
        <w:p w14:paraId="4AB87B12" w14:textId="77777777" w:rsidR="00A617FE" w:rsidRDefault="00F9308C">
          <w:pPr>
            <w:pStyle w:val="Obsah2"/>
            <w:numPr>
              <w:ilvl w:val="0"/>
              <w:numId w:val="3"/>
            </w:numPr>
            <w:tabs>
              <w:tab w:val="left" w:pos="539"/>
              <w:tab w:val="left" w:pos="540"/>
              <w:tab w:val="left" w:leader="dot" w:pos="9198"/>
            </w:tabs>
            <w:spacing w:before="123"/>
          </w:pPr>
          <w:hyperlink w:anchor="_bookmark6" w:history="1">
            <w:r w:rsidR="00930EEE">
              <w:t>Kterých veřejných zakázek se sankce netýkají?</w:t>
            </w:r>
          </w:hyperlink>
          <w:hyperlink w:anchor="_bookmark6" w:history="1">
            <w:r w:rsidR="00930EEE">
              <w:tab/>
              <w:t>6</w:t>
            </w:r>
          </w:hyperlink>
        </w:p>
        <w:p w14:paraId="22562C2B" w14:textId="77777777" w:rsidR="00A617FE" w:rsidRDefault="00F9308C">
          <w:pPr>
            <w:pStyle w:val="Obsah2"/>
            <w:numPr>
              <w:ilvl w:val="0"/>
              <w:numId w:val="3"/>
            </w:numPr>
            <w:tabs>
              <w:tab w:val="left" w:pos="539"/>
              <w:tab w:val="left" w:pos="540"/>
              <w:tab w:val="left" w:leader="dot" w:pos="9198"/>
            </w:tabs>
            <w:spacing w:before="122"/>
          </w:pPr>
          <w:hyperlink w:anchor="_bookmark7" w:history="1">
            <w:r w:rsidR="00930EEE">
              <w:t>Jakou metodou je řešena problematika zadávání veřejných zakázek s ohledem na sankce?</w:t>
            </w:r>
          </w:hyperlink>
          <w:hyperlink w:anchor="_bookmark7" w:history="1">
            <w:r w:rsidR="00930EEE">
              <w:tab/>
              <w:t>7</w:t>
            </w:r>
          </w:hyperlink>
        </w:p>
        <w:p w14:paraId="5EE94429" w14:textId="77777777" w:rsidR="00A617FE" w:rsidRDefault="00F9308C">
          <w:pPr>
            <w:pStyle w:val="Obsah2"/>
            <w:numPr>
              <w:ilvl w:val="0"/>
              <w:numId w:val="3"/>
            </w:numPr>
            <w:tabs>
              <w:tab w:val="left" w:pos="539"/>
              <w:tab w:val="left" w:pos="540"/>
              <w:tab w:val="left" w:leader="dot" w:pos="9198"/>
            </w:tabs>
            <w:spacing w:before="123"/>
          </w:pPr>
          <w:hyperlink w:anchor="_bookmark8" w:history="1">
            <w:r w:rsidR="00930EEE">
              <w:t>Zahrnují sankce uplatňované v souvislosti s veřejnými zakázkami určitá odvětví?</w:t>
            </w:r>
          </w:hyperlink>
          <w:hyperlink w:anchor="_bookmark8" w:history="1">
            <w:r w:rsidR="00930EEE">
              <w:tab/>
              <w:t>7</w:t>
            </w:r>
          </w:hyperlink>
        </w:p>
        <w:p w14:paraId="35E8D13B" w14:textId="66448071" w:rsidR="00A617FE" w:rsidRDefault="00F9308C">
          <w:pPr>
            <w:pStyle w:val="Obsah2"/>
            <w:numPr>
              <w:ilvl w:val="0"/>
              <w:numId w:val="3"/>
            </w:numPr>
            <w:tabs>
              <w:tab w:val="left" w:pos="540"/>
              <w:tab w:val="left" w:leader="dot" w:pos="9198"/>
            </w:tabs>
            <w:spacing w:before="120"/>
          </w:pPr>
          <w:hyperlink w:anchor="_bookmark9" w:history="1">
            <w:r w:rsidR="00930EEE">
              <w:t xml:space="preserve">Kterých </w:t>
            </w:r>
            <w:r w:rsidR="00FF56C6">
              <w:t>zadavatelů</w:t>
            </w:r>
            <w:r w:rsidR="00930EEE">
              <w:t xml:space="preserve"> se sankce dotknou?</w:t>
            </w:r>
          </w:hyperlink>
          <w:hyperlink w:anchor="_bookmark9" w:history="1">
            <w:r w:rsidR="00930EEE">
              <w:tab/>
              <w:t>8</w:t>
            </w:r>
          </w:hyperlink>
        </w:p>
        <w:p w14:paraId="3FAF9355" w14:textId="07A62A1F" w:rsidR="00A617FE" w:rsidRDefault="00F9308C">
          <w:pPr>
            <w:pStyle w:val="Obsah2"/>
            <w:numPr>
              <w:ilvl w:val="0"/>
              <w:numId w:val="3"/>
            </w:numPr>
            <w:tabs>
              <w:tab w:val="left" w:pos="540"/>
              <w:tab w:val="left" w:leader="dot" w:pos="9198"/>
            </w:tabs>
            <w:spacing w:before="122"/>
          </w:pPr>
          <w:hyperlink w:anchor="_bookmark10" w:history="1">
            <w:r w:rsidR="00930EEE">
              <w:t xml:space="preserve">Co se stane se stávajícími </w:t>
            </w:r>
            <w:r w:rsidR="008B2BD4">
              <w:t xml:space="preserve">smlouvami na </w:t>
            </w:r>
            <w:r w:rsidR="00930EEE">
              <w:t>veřejn</w:t>
            </w:r>
            <w:r w:rsidR="008B2BD4">
              <w:t>é</w:t>
            </w:r>
            <w:r w:rsidR="00930EEE">
              <w:t xml:space="preserve"> zakázk</w:t>
            </w:r>
            <w:r w:rsidR="008B2BD4">
              <w:t>y</w:t>
            </w:r>
            <w:r w:rsidR="00930EEE">
              <w:t>?</w:t>
            </w:r>
          </w:hyperlink>
          <w:hyperlink w:anchor="_bookmark10" w:history="1">
            <w:r w:rsidR="00930EEE">
              <w:tab/>
              <w:t>8</w:t>
            </w:r>
          </w:hyperlink>
        </w:p>
        <w:p w14:paraId="4DB407FC" w14:textId="4F5F834B" w:rsidR="00A617FE" w:rsidRDefault="00F9308C" w:rsidP="0062271B">
          <w:pPr>
            <w:pStyle w:val="Obsah1"/>
            <w:numPr>
              <w:ilvl w:val="0"/>
              <w:numId w:val="3"/>
            </w:numPr>
            <w:tabs>
              <w:tab w:val="left" w:pos="540"/>
              <w:tab w:val="left" w:leader="dot" w:pos="9097"/>
            </w:tabs>
            <w:spacing w:before="122"/>
            <w:ind w:right="126" w:hanging="540"/>
            <w:jc w:val="left"/>
          </w:pPr>
          <w:hyperlink w:anchor="_bookmark11" w:history="1">
            <w:r w:rsidR="00930EEE">
              <w:t xml:space="preserve">Co by </w:t>
            </w:r>
            <w:r w:rsidR="008B2BD4">
              <w:t>zadavatelé</w:t>
            </w:r>
            <w:r w:rsidR="00930EEE">
              <w:t xml:space="preserve"> měli učinit s ohledem na budoucí veřejné zakázky?</w:t>
            </w:r>
          </w:hyperlink>
          <w:hyperlink w:anchor="_bookmark11" w:history="1">
            <w:r w:rsidR="00930EEE">
              <w:tab/>
            </w:r>
            <w:r w:rsidR="00924050">
              <w:t>.</w:t>
            </w:r>
            <w:r w:rsidR="00930EEE">
              <w:t>9</w:t>
            </w:r>
          </w:hyperlink>
        </w:p>
        <w:p w14:paraId="0EA31BCD" w14:textId="77777777" w:rsidR="00A617FE" w:rsidRDefault="00F9308C" w:rsidP="0062271B">
          <w:pPr>
            <w:pStyle w:val="Obsah2"/>
            <w:numPr>
              <w:ilvl w:val="0"/>
              <w:numId w:val="3"/>
            </w:numPr>
            <w:tabs>
              <w:tab w:val="left" w:pos="540"/>
              <w:tab w:val="left" w:leader="dot" w:pos="9198"/>
            </w:tabs>
            <w:spacing w:before="123" w:line="259" w:lineRule="auto"/>
            <w:ind w:right="114"/>
          </w:pPr>
          <w:hyperlink w:anchor="_bookmark12" w:history="1">
            <w:r w:rsidR="00930EEE">
              <w:t>Pokud dojde k ukončení smlouvy na veřejnou zakázku v důsledku sankcí, bude možné zadat novou zakázku na základě</w:t>
            </w:r>
          </w:hyperlink>
          <w:hyperlink w:anchor="_bookmark12" w:history="1">
            <w:r w:rsidR="00930EEE">
              <w:t xml:space="preserve"> jednacího řízení bez uveřejnění?</w:t>
            </w:r>
          </w:hyperlink>
          <w:hyperlink w:anchor="_bookmark12" w:history="1">
            <w:r w:rsidR="00930EEE">
              <w:tab/>
              <w:t>9</w:t>
            </w:r>
          </w:hyperlink>
        </w:p>
        <w:p w14:paraId="226E455E" w14:textId="2DAD8B0D" w:rsidR="00A617FE" w:rsidRDefault="00F9308C" w:rsidP="0062271B">
          <w:pPr>
            <w:pStyle w:val="Obsah2"/>
            <w:numPr>
              <w:ilvl w:val="0"/>
              <w:numId w:val="3"/>
            </w:numPr>
            <w:tabs>
              <w:tab w:val="left" w:pos="540"/>
              <w:tab w:val="left" w:leader="dot" w:pos="9066"/>
            </w:tabs>
            <w:spacing w:line="259" w:lineRule="auto"/>
            <w:ind w:right="119"/>
          </w:pPr>
          <w:hyperlink w:anchor="_bookmark13" w:history="1">
            <w:r w:rsidR="00930EEE">
              <w:t xml:space="preserve">Co se stane v případě, že </w:t>
            </w:r>
            <w:r w:rsidR="008B2BD4">
              <w:t>zadavatel</w:t>
            </w:r>
            <w:r w:rsidR="00930EEE">
              <w:t xml:space="preserve"> podepíše smlouvu na zakázanou veřejnou zakázku po datu platnosti sankcí?</w:t>
            </w:r>
          </w:hyperlink>
          <w:hyperlink w:anchor="_bookmark13" w:history="1">
            <w:r w:rsidR="00930EEE">
              <w:tab/>
              <w:t>10</w:t>
            </w:r>
          </w:hyperlink>
        </w:p>
        <w:p w14:paraId="7B67DBF8" w14:textId="63D57E71" w:rsidR="00A617FE" w:rsidRDefault="00F9308C" w:rsidP="0062271B">
          <w:pPr>
            <w:pStyle w:val="Obsah1"/>
            <w:numPr>
              <w:ilvl w:val="0"/>
              <w:numId w:val="3"/>
            </w:numPr>
            <w:tabs>
              <w:tab w:val="left" w:pos="540"/>
              <w:tab w:val="left" w:leader="dot" w:pos="8965"/>
            </w:tabs>
            <w:spacing w:before="98"/>
            <w:ind w:hanging="540"/>
            <w:jc w:val="left"/>
          </w:pPr>
          <w:hyperlink w:anchor="_bookmark14" w:history="1">
            <w:r w:rsidR="00930EEE">
              <w:t xml:space="preserve">Je </w:t>
            </w:r>
            <w:r w:rsidR="008B2BD4">
              <w:t>zadavatel</w:t>
            </w:r>
            <w:r w:rsidR="00930EEE">
              <w:t xml:space="preserve"> stále oprávněn zakoupit energie nebo plyn z Ruska?</w:t>
            </w:r>
          </w:hyperlink>
          <w:hyperlink w:anchor="_bookmark14" w:history="1">
            <w:r w:rsidR="00930EEE">
              <w:tab/>
            </w:r>
            <w:r w:rsidR="00D50C65">
              <w:t>.</w:t>
            </w:r>
            <w:r w:rsidR="00930EEE">
              <w:t>10</w:t>
            </w:r>
          </w:hyperlink>
        </w:p>
        <w:p w14:paraId="5A6EBB78" w14:textId="77777777" w:rsidR="00A617FE" w:rsidRDefault="00F9308C">
          <w:pPr>
            <w:pStyle w:val="Obsah2"/>
            <w:numPr>
              <w:ilvl w:val="0"/>
              <w:numId w:val="3"/>
            </w:numPr>
            <w:tabs>
              <w:tab w:val="left" w:pos="540"/>
              <w:tab w:val="left" w:leader="dot" w:pos="9066"/>
            </w:tabs>
            <w:spacing w:before="122" w:line="259" w:lineRule="auto"/>
            <w:ind w:right="122"/>
            <w:jc w:val="both"/>
          </w:pPr>
          <w:hyperlink w:anchor="_bookmark15" w:history="1">
            <w:r w:rsidR="00930EEE">
              <w:t>Platí 10% limit hodnoty zakázky u subdodavatelů, dodavatelů či subjektů na individuální bázi nebo kumulativně?</w:t>
            </w:r>
          </w:hyperlink>
          <w:hyperlink w:anchor="_bookmark15" w:history="1">
            <w:r w:rsidR="00930EEE">
              <w:tab/>
              <w:t>10</w:t>
            </w:r>
          </w:hyperlink>
        </w:p>
        <w:p w14:paraId="651AC687" w14:textId="77777777" w:rsidR="00A617FE" w:rsidRDefault="00F9308C">
          <w:pPr>
            <w:pStyle w:val="Obsah2"/>
            <w:numPr>
              <w:ilvl w:val="0"/>
              <w:numId w:val="3"/>
            </w:numPr>
            <w:tabs>
              <w:tab w:val="left" w:pos="540"/>
              <w:tab w:val="left" w:leader="dot" w:pos="9066"/>
            </w:tabs>
            <w:spacing w:line="259" w:lineRule="auto"/>
            <w:ind w:right="121"/>
            <w:jc w:val="both"/>
          </w:pPr>
          <w:hyperlink w:anchor="_bookmark16" w:history="1">
            <w:r w:rsidR="00930EEE">
              <w:t>Platí 10% limit hodnoty ruských zakázek u subdodavatelů a dodavatelů pouze v prvním kroku, nebo i v dalších složkách dodavatelského řetězce?</w:t>
            </w:r>
          </w:hyperlink>
          <w:hyperlink w:anchor="_bookmark16" w:history="1">
            <w:r w:rsidR="00930EEE">
              <w:tab/>
              <w:t>11</w:t>
            </w:r>
          </w:hyperlink>
        </w:p>
        <w:p w14:paraId="4F3F2460" w14:textId="652B2320" w:rsidR="00A617FE" w:rsidRDefault="00F9308C">
          <w:pPr>
            <w:pStyle w:val="Obsah2"/>
            <w:numPr>
              <w:ilvl w:val="0"/>
              <w:numId w:val="3"/>
            </w:numPr>
            <w:tabs>
              <w:tab w:val="left" w:pos="540"/>
              <w:tab w:val="left" w:leader="dot" w:pos="9066"/>
            </w:tabs>
            <w:spacing w:line="259" w:lineRule="auto"/>
            <w:ind w:right="122"/>
            <w:jc w:val="both"/>
          </w:pPr>
          <w:hyperlink w:anchor="_bookmark17" w:history="1">
            <w:r w:rsidR="00930EEE">
              <w:t>Jakým způsobem se 10% limit hodnoty ruských zakázek u subdodavatelů a dodavatelů vztahuje na subdodavatele nebo dodavatele</w:t>
            </w:r>
          </w:hyperlink>
          <w:hyperlink w:anchor="_bookmark17" w:history="1">
            <w:r w:rsidR="00930EEE">
              <w:t>, kteří jsou pouze částečně vlastněn</w:t>
            </w:r>
            <w:r w:rsidR="00AF2E27">
              <w:t>i</w:t>
            </w:r>
            <w:r w:rsidR="00930EEE">
              <w:t xml:space="preserve"> subjektem, jenž podléhá</w:t>
            </w:r>
          </w:hyperlink>
          <w:r w:rsidR="00930EEE">
            <w:t xml:space="preserve"> </w:t>
          </w:r>
          <w:hyperlink w:anchor="_bookmark17" w:history="1">
            <w:r w:rsidR="00930EEE">
              <w:t>sankcím?</w:t>
            </w:r>
          </w:hyperlink>
          <w:hyperlink w:anchor="_bookmark17" w:history="1">
            <w:r w:rsidR="00930EEE">
              <w:tab/>
              <w:t>11</w:t>
            </w:r>
          </w:hyperlink>
        </w:p>
        <w:p w14:paraId="30FF8F72" w14:textId="7FA3CE19" w:rsidR="00A617FE" w:rsidRDefault="00F9308C" w:rsidP="0062271B">
          <w:pPr>
            <w:pStyle w:val="Obsah3"/>
            <w:numPr>
              <w:ilvl w:val="0"/>
              <w:numId w:val="3"/>
            </w:numPr>
            <w:tabs>
              <w:tab w:val="left" w:pos="540"/>
            </w:tabs>
            <w:jc w:val="left"/>
          </w:pPr>
          <w:hyperlink w:anchor="_bookmark18" w:history="1">
            <w:r>
              <w:rPr>
                <w:rStyle w:val="Hypertextovodkaz"/>
                <w:i w:val="0"/>
                <w:sz w:val="22"/>
                <w:szCs w:val="22"/>
              </w:rPr>
              <w:t>_bookmar</w:t>
            </w:r>
            <w:r>
              <w:rPr>
                <w:rStyle w:val="Hypertextovodkaz"/>
                <w:i w:val="0"/>
                <w:sz w:val="22"/>
                <w:szCs w:val="22"/>
              </w:rPr>
              <w:t>k18</w:t>
            </w:r>
          </w:hyperlink>
          <w:r w:rsidR="00930EEE" w:rsidRPr="0062271B">
            <w:rPr>
              <w:i w:val="0"/>
              <w:iCs/>
            </w:rPr>
            <w:t>Vztahuje se pojem</w:t>
          </w:r>
          <w:hyperlink w:anchor="_bookmark18" w:history="1">
            <w:r w:rsidR="00930EEE">
              <w:t xml:space="preserve"> subdodavatel, dodavatel nebo subjekt, jehož způsobilost je využívána</w:t>
            </w:r>
          </w:hyperlink>
          <w:r w:rsidR="0062271B">
            <w:rPr>
              <w:i w:val="0"/>
              <w:iCs/>
            </w:rPr>
            <w:t xml:space="preserve">, </w:t>
          </w:r>
          <w:hyperlink w:anchor="_bookmark18" w:history="1">
            <w:r w:rsidR="00930EEE" w:rsidRPr="0062271B">
              <w:rPr>
                <w:i w:val="0"/>
                <w:iCs/>
              </w:rPr>
              <w:t xml:space="preserve">pouze na ty, o nichž je </w:t>
            </w:r>
            <w:r w:rsidR="008B2BD4">
              <w:rPr>
                <w:i w:val="0"/>
                <w:iCs/>
              </w:rPr>
              <w:t>zadavatel</w:t>
            </w:r>
            <w:r w:rsidR="00930EEE" w:rsidRPr="0062271B">
              <w:rPr>
                <w:i w:val="0"/>
                <w:iCs/>
              </w:rPr>
              <w:t xml:space="preserve"> </w:t>
            </w:r>
            <w:r w:rsidR="0062271B" w:rsidRPr="0062271B">
              <w:rPr>
                <w:i w:val="0"/>
                <w:iCs/>
              </w:rPr>
              <w:t>uvědomen</w:t>
            </w:r>
            <w:r w:rsidR="00930EEE" w:rsidRPr="0062271B">
              <w:rPr>
                <w:i w:val="0"/>
                <w:iCs/>
              </w:rPr>
              <w:t>?</w:t>
            </w:r>
          </w:hyperlink>
          <w:r w:rsidR="00924050">
            <w:rPr>
              <w:i w:val="0"/>
              <w:iCs/>
            </w:rPr>
            <w:t xml:space="preserve"> ……………………</w:t>
          </w:r>
          <w:r w:rsidR="00D50C65">
            <w:rPr>
              <w:i w:val="0"/>
              <w:iCs/>
            </w:rPr>
            <w:t>….</w:t>
          </w:r>
          <w:hyperlink w:anchor="_bookmark18" w:history="1">
            <w:r w:rsidR="00D50C65">
              <w:rPr>
                <w:i w:val="0"/>
              </w:rPr>
              <w:t xml:space="preserve">.. </w:t>
            </w:r>
            <w:r w:rsidR="00930EEE" w:rsidRPr="00D50C65">
              <w:rPr>
                <w:i w:val="0"/>
              </w:rPr>
              <w:t>11</w:t>
            </w:r>
          </w:hyperlink>
        </w:p>
        <w:p w14:paraId="572EE4A6" w14:textId="506719B3" w:rsidR="00A617FE" w:rsidRDefault="00F9308C" w:rsidP="0062271B">
          <w:pPr>
            <w:pStyle w:val="Obsah4"/>
            <w:numPr>
              <w:ilvl w:val="0"/>
              <w:numId w:val="3"/>
            </w:numPr>
            <w:tabs>
              <w:tab w:val="left" w:pos="540"/>
              <w:tab w:val="left" w:leader="dot" w:pos="9066"/>
            </w:tabs>
            <w:spacing w:line="259" w:lineRule="auto"/>
            <w:ind w:left="544" w:hanging="444"/>
            <w:jc w:val="left"/>
            <w:rPr>
              <w:b w:val="0"/>
              <w:i w:val="0"/>
              <w:sz w:val="24"/>
            </w:rPr>
          </w:pPr>
          <w:hyperlink w:anchor="_bookmark19" w:history="1">
            <w:r>
              <w:rPr>
                <w:rStyle w:val="Hypertextovodkaz"/>
                <w:b w:val="0"/>
                <w:bCs w:val="0"/>
                <w:i w:val="0"/>
              </w:rPr>
              <w:t>_bookmark19</w:t>
            </w:r>
          </w:hyperlink>
          <w:r w:rsidR="00930EEE" w:rsidRPr="0062271B">
            <w:rPr>
              <w:b w:val="0"/>
              <w:bCs w:val="0"/>
              <w:i w:val="0"/>
              <w:sz w:val="24"/>
              <w:szCs w:val="24"/>
            </w:rPr>
            <w:t xml:space="preserve">Co se přesně myslí </w:t>
          </w:r>
          <w:r w:rsidR="0062271B" w:rsidRPr="0062271B">
            <w:rPr>
              <w:b w:val="0"/>
              <w:bCs w:val="0"/>
              <w:i w:val="0"/>
              <w:sz w:val="24"/>
              <w:szCs w:val="24"/>
            </w:rPr>
            <w:t>pojmem využívána? Co když tyto subjekty nakonec smlouvu plnit nebudou?</w:t>
          </w:r>
          <w:hyperlink w:anchor="_bookmark19" w:history="1">
            <w:r w:rsidR="00930EEE">
              <w:rPr>
                <w:b w:val="0"/>
                <w:i w:val="0"/>
                <w:sz w:val="24"/>
              </w:rPr>
              <w:tab/>
              <w:t>11</w:t>
            </w:r>
          </w:hyperlink>
        </w:p>
        <w:p w14:paraId="3D06A526" w14:textId="77777777" w:rsidR="00A617FE" w:rsidRDefault="00F9308C" w:rsidP="0062271B">
          <w:pPr>
            <w:pStyle w:val="Obsah1"/>
            <w:numPr>
              <w:ilvl w:val="0"/>
              <w:numId w:val="3"/>
            </w:numPr>
            <w:tabs>
              <w:tab w:val="left" w:pos="540"/>
              <w:tab w:val="left" w:leader="dot" w:pos="8965"/>
            </w:tabs>
            <w:spacing w:before="103"/>
            <w:ind w:hanging="540"/>
            <w:jc w:val="left"/>
          </w:pPr>
          <w:hyperlink w:anchor="_bookmark20" w:history="1">
            <w:r w:rsidR="00930EEE">
              <w:t>Je možné subdodavatele, dodavatele nebo subjekty, jejichž způsobilost je využívána ve smyslu směrnic o zadávání veřejných zakázek, nahradit?</w:t>
            </w:r>
          </w:hyperlink>
          <w:hyperlink w:anchor="_bookmark20" w:history="1">
            <w:r w:rsidR="00930EEE">
              <w:tab/>
              <w:t>12</w:t>
            </w:r>
          </w:hyperlink>
        </w:p>
        <w:p w14:paraId="42FA6B69" w14:textId="77777777" w:rsidR="00A617FE" w:rsidRDefault="00F9308C">
          <w:pPr>
            <w:pStyle w:val="Obsah1"/>
            <w:numPr>
              <w:ilvl w:val="0"/>
              <w:numId w:val="3"/>
            </w:numPr>
            <w:tabs>
              <w:tab w:val="left" w:pos="540"/>
              <w:tab w:val="left" w:leader="dot" w:pos="8965"/>
            </w:tabs>
            <w:spacing w:before="120" w:after="20"/>
            <w:ind w:hanging="540"/>
          </w:pPr>
          <w:hyperlink w:anchor="_bookmark21" w:history="1">
            <w:r w:rsidR="00930EEE">
              <w:t>Je možno nahradit člena konsorcia?</w:t>
            </w:r>
          </w:hyperlink>
          <w:hyperlink w:anchor="_bookmark21" w:history="1">
            <w:r w:rsidR="00930EEE">
              <w:tab/>
              <w:t>12</w:t>
            </w:r>
          </w:hyperlink>
        </w:p>
        <w:p w14:paraId="1BF7755C" w14:textId="77777777" w:rsidR="00A617FE" w:rsidRDefault="00F9308C">
          <w:pPr>
            <w:pStyle w:val="Obsah2"/>
            <w:numPr>
              <w:ilvl w:val="0"/>
              <w:numId w:val="3"/>
            </w:numPr>
            <w:tabs>
              <w:tab w:val="left" w:pos="540"/>
              <w:tab w:val="left" w:leader="dot" w:pos="9066"/>
            </w:tabs>
            <w:spacing w:before="78" w:line="259" w:lineRule="auto"/>
            <w:ind w:left="544" w:right="122" w:hanging="444"/>
          </w:pPr>
          <w:hyperlink w:anchor="_bookmark22" w:history="1">
            <w:r w:rsidR="00930EEE">
              <w:t>Týká se ruské vlastnictví pouze bezprostředního vlastníka, nebo se vztahuje až na úroveň skutečného majitele?</w:t>
            </w:r>
          </w:hyperlink>
          <w:hyperlink w:anchor="_bookmark22" w:history="1">
            <w:r w:rsidR="00930EEE">
              <w:tab/>
              <w:t>12</w:t>
            </w:r>
          </w:hyperlink>
        </w:p>
        <w:p w14:paraId="7F5E1892" w14:textId="77777777" w:rsidR="00A617FE" w:rsidRDefault="00F9308C">
          <w:pPr>
            <w:pStyle w:val="Obsah2"/>
            <w:numPr>
              <w:ilvl w:val="0"/>
              <w:numId w:val="3"/>
            </w:numPr>
            <w:tabs>
              <w:tab w:val="left" w:pos="540"/>
              <w:tab w:val="left" w:leader="dot" w:pos="9066"/>
            </w:tabs>
            <w:spacing w:line="259" w:lineRule="auto"/>
            <w:ind w:right="122"/>
          </w:pPr>
          <w:hyperlink w:anchor="_bookmark23" w:history="1">
            <w:r w:rsidR="00930EEE">
              <w:t>Jakým způsobem je stanoven podíl národnosti v případě společností</w:t>
            </w:r>
          </w:hyperlink>
          <w:r w:rsidR="00930EEE">
            <w:t xml:space="preserve"> </w:t>
          </w:r>
          <w:hyperlink w:anchor="_bookmark23" w:history="1">
            <w:r w:rsidR="00930EEE">
              <w:t>kótovaných na burze?</w:t>
            </w:r>
          </w:hyperlink>
          <w:hyperlink w:anchor="_bookmark23" w:history="1">
            <w:r w:rsidR="00930EEE">
              <w:tab/>
              <w:t>13</w:t>
            </w:r>
          </w:hyperlink>
        </w:p>
        <w:p w14:paraId="57E1842F" w14:textId="77777777" w:rsidR="00A617FE" w:rsidRDefault="00F9308C">
          <w:pPr>
            <w:pStyle w:val="Obsah2"/>
            <w:numPr>
              <w:ilvl w:val="0"/>
              <w:numId w:val="3"/>
            </w:numPr>
            <w:tabs>
              <w:tab w:val="left" w:pos="540"/>
              <w:tab w:val="left" w:leader="dot" w:pos="9066"/>
            </w:tabs>
            <w:spacing w:line="259" w:lineRule="auto"/>
            <w:ind w:right="120"/>
          </w:pPr>
          <w:hyperlink w:anchor="_bookmark24" w:history="1">
            <w:r w:rsidR="00930EEE">
              <w:t>Je vyžádání údajů týkajících se vlastnictví v souladu s pravidly na ochranu osobních údajů?</w:t>
            </w:r>
          </w:hyperlink>
          <w:hyperlink w:anchor="_bookmark24" w:history="1">
            <w:r w:rsidR="00930EEE">
              <w:tab/>
              <w:t>13</w:t>
            </w:r>
          </w:hyperlink>
        </w:p>
        <w:p w14:paraId="0198F5B1" w14:textId="77777777" w:rsidR="00A617FE" w:rsidRDefault="00F9308C">
          <w:pPr>
            <w:pStyle w:val="Obsah2"/>
            <w:numPr>
              <w:ilvl w:val="0"/>
              <w:numId w:val="3"/>
            </w:numPr>
            <w:tabs>
              <w:tab w:val="left" w:pos="540"/>
              <w:tab w:val="left" w:leader="dot" w:pos="9066"/>
            </w:tabs>
          </w:pPr>
          <w:hyperlink w:anchor="_bookmark25" w:history="1">
            <w:r w:rsidR="00930EEE">
              <w:t>Mohou vyloučení účastníci zadávacího řízení tvrdit, že se jedná o porušení zásady transparentnosti?</w:t>
            </w:r>
          </w:hyperlink>
          <w:hyperlink w:anchor="_bookmark25" w:history="1">
            <w:r w:rsidR="00930EEE">
              <w:tab/>
              <w:t>13</w:t>
            </w:r>
          </w:hyperlink>
        </w:p>
        <w:p w14:paraId="64162904" w14:textId="77777777" w:rsidR="00A617FE" w:rsidRDefault="00F9308C" w:rsidP="0062271B">
          <w:pPr>
            <w:pStyle w:val="Obsah2"/>
            <w:numPr>
              <w:ilvl w:val="0"/>
              <w:numId w:val="3"/>
            </w:numPr>
            <w:tabs>
              <w:tab w:val="left" w:pos="540"/>
              <w:tab w:val="left" w:leader="dot" w:pos="9066"/>
            </w:tabs>
            <w:spacing w:before="120" w:line="259" w:lineRule="auto"/>
            <w:ind w:right="121"/>
          </w:pPr>
          <w:hyperlink w:anchor="_bookmark26" w:history="1">
            <w:r w:rsidR="00930EEE">
              <w:t>Mohou být veřejné zakázky podléhající sankcím stále zadány, pokud smlouvy na jejich plnění končí před</w:t>
            </w:r>
          </w:hyperlink>
          <w:r w:rsidR="00930EEE">
            <w:t xml:space="preserve"> </w:t>
          </w:r>
          <w:hyperlink w:anchor="_bookmark26" w:history="1">
            <w:r w:rsidR="00930EEE">
              <w:t>10. říjnem 2022?</w:t>
            </w:r>
          </w:hyperlink>
          <w:hyperlink w:anchor="_bookmark26" w:history="1">
            <w:r w:rsidR="00930EEE">
              <w:tab/>
              <w:t>13</w:t>
            </w:r>
          </w:hyperlink>
        </w:p>
        <w:p w14:paraId="4130749E" w14:textId="77777777" w:rsidR="00A617FE" w:rsidRDefault="00F9308C" w:rsidP="0062271B">
          <w:pPr>
            <w:pStyle w:val="Obsah1"/>
            <w:numPr>
              <w:ilvl w:val="0"/>
              <w:numId w:val="3"/>
            </w:numPr>
            <w:tabs>
              <w:tab w:val="left" w:pos="540"/>
              <w:tab w:val="left" w:leader="dot" w:pos="8965"/>
            </w:tabs>
            <w:ind w:hanging="540"/>
            <w:jc w:val="left"/>
          </w:pPr>
          <w:hyperlink w:anchor="_bookmark27" w:history="1">
            <w:r w:rsidR="00930EEE">
              <w:t>Je možné smlouvu na veřejnou zakázku dočasně přerušit namísto jejího ukončení?</w:t>
            </w:r>
          </w:hyperlink>
          <w:hyperlink w:anchor="_bookmark27" w:history="1">
            <w:r w:rsidR="00930EEE">
              <w:tab/>
              <w:t>14</w:t>
            </w:r>
          </w:hyperlink>
        </w:p>
        <w:p w14:paraId="7AF6A17E" w14:textId="77777777" w:rsidR="00A617FE" w:rsidRDefault="00F9308C" w:rsidP="0062271B">
          <w:pPr>
            <w:pStyle w:val="Obsah2"/>
            <w:numPr>
              <w:ilvl w:val="0"/>
              <w:numId w:val="3"/>
            </w:numPr>
            <w:tabs>
              <w:tab w:val="left" w:pos="540"/>
              <w:tab w:val="left" w:leader="dot" w:pos="9066"/>
            </w:tabs>
            <w:spacing w:before="123" w:line="259" w:lineRule="auto"/>
            <w:ind w:right="120"/>
          </w:pPr>
          <w:hyperlink w:anchor="_bookmark28" w:history="1">
            <w:r w:rsidR="00930EEE">
              <w:t>Dojde k vyřazení společností, na něž se vztahují sankce, ze seznamu Dynamického nákupního</w:t>
            </w:r>
          </w:hyperlink>
          <w:r w:rsidR="00930EEE">
            <w:t xml:space="preserve"> </w:t>
          </w:r>
          <w:hyperlink w:anchor="_bookmark28" w:history="1">
            <w:r w:rsidR="00930EEE">
              <w:t>systému?</w:t>
            </w:r>
          </w:hyperlink>
          <w:hyperlink w:anchor="_bookmark28" w:history="1">
            <w:r w:rsidR="00930EEE">
              <w:tab/>
              <w:t>14</w:t>
            </w:r>
          </w:hyperlink>
        </w:p>
        <w:p w14:paraId="629E65A4" w14:textId="77777777" w:rsidR="00A617FE" w:rsidRDefault="00F9308C">
          <w:pPr>
            <w:pStyle w:val="Obsah1"/>
            <w:numPr>
              <w:ilvl w:val="0"/>
              <w:numId w:val="3"/>
            </w:numPr>
            <w:tabs>
              <w:tab w:val="left" w:pos="540"/>
              <w:tab w:val="left" w:leader="dot" w:pos="8965"/>
            </w:tabs>
            <w:ind w:hanging="540"/>
          </w:pPr>
          <w:hyperlink w:anchor="_bookmark29" w:history="1">
            <w:r w:rsidR="00930EEE">
              <w:t>Co se myslí pojmem „jednat jménem“ nebo „jednat na pokyny“ subjektů, na něž se vztahují sankce?</w:t>
            </w:r>
          </w:hyperlink>
          <w:hyperlink w:anchor="_bookmark29" w:history="1">
            <w:r w:rsidR="00930EEE">
              <w:tab/>
              <w:t>14</w:t>
            </w:r>
          </w:hyperlink>
        </w:p>
        <w:p w14:paraId="71AE42FB" w14:textId="77777777" w:rsidR="00A617FE" w:rsidRDefault="00F9308C">
          <w:pPr>
            <w:pStyle w:val="Obsah1"/>
            <w:numPr>
              <w:ilvl w:val="0"/>
              <w:numId w:val="3"/>
            </w:numPr>
            <w:tabs>
              <w:tab w:val="left" w:pos="540"/>
              <w:tab w:val="left" w:leader="dot" w:pos="8965"/>
            </w:tabs>
            <w:spacing w:before="122"/>
            <w:ind w:hanging="540"/>
          </w:pPr>
          <w:hyperlink w:anchor="_bookmark30" w:history="1">
            <w:r w:rsidR="00930EEE">
              <w:t>Jak lze vypočítat 50% vlastnictví u konsorcia?</w:t>
            </w:r>
          </w:hyperlink>
          <w:hyperlink w:anchor="_bookmark30" w:history="1">
            <w:r w:rsidR="00930EEE">
              <w:tab/>
              <w:t>14</w:t>
            </w:r>
          </w:hyperlink>
        </w:p>
        <w:p w14:paraId="454C816F" w14:textId="77777777" w:rsidR="00A617FE" w:rsidRDefault="00F9308C">
          <w:pPr>
            <w:pStyle w:val="Obsah2"/>
            <w:numPr>
              <w:ilvl w:val="0"/>
              <w:numId w:val="3"/>
            </w:numPr>
            <w:tabs>
              <w:tab w:val="left" w:pos="540"/>
              <w:tab w:val="left" w:leader="dot" w:pos="9066"/>
            </w:tabs>
            <w:spacing w:before="120" w:line="259" w:lineRule="auto"/>
            <w:ind w:left="544" w:right="121" w:hanging="444"/>
          </w:pPr>
          <w:hyperlink w:anchor="_bookmark31" w:history="1">
            <w:r w:rsidR="00930EEE">
              <w:t>Vztahují se sankce i na veřejné zakázky uzavírané s ruskou společností nebo ruským vlastníkem</w:t>
            </w:r>
          </w:hyperlink>
          <w:r w:rsidR="00930EEE">
            <w:t>,</w:t>
          </w:r>
          <w:hyperlink w:anchor="_bookmark31" w:history="1">
            <w:r w:rsidR="00930EEE">
              <w:t xml:space="preserve"> který je sám o sobě vlastněn společností nebo fyzickou osobou nepocházející z Ruska?</w:t>
            </w:r>
          </w:hyperlink>
          <w:hyperlink w:anchor="_bookmark31" w:history="1">
            <w:r w:rsidR="00930EEE">
              <w:tab/>
              <w:t>15</w:t>
            </w:r>
          </w:hyperlink>
        </w:p>
        <w:p w14:paraId="230E48AE" w14:textId="77777777" w:rsidR="00A617FE" w:rsidRDefault="00F9308C">
          <w:pPr>
            <w:pStyle w:val="Obsah2"/>
            <w:numPr>
              <w:ilvl w:val="0"/>
              <w:numId w:val="3"/>
            </w:numPr>
            <w:tabs>
              <w:tab w:val="left" w:pos="540"/>
              <w:tab w:val="left" w:leader="dot" w:pos="9066"/>
            </w:tabs>
            <w:spacing w:line="259" w:lineRule="auto"/>
            <w:ind w:right="122"/>
          </w:pPr>
          <w:hyperlink w:anchor="_bookmark32" w:history="1">
            <w:r w:rsidR="00930EEE">
              <w:t>Vztahují se sankce na podlimitní veřejné zakázky</w:t>
            </w:r>
          </w:hyperlink>
          <w:r w:rsidR="00930EEE">
            <w:t xml:space="preserve"> </w:t>
          </w:r>
          <w:hyperlink w:anchor="_bookmark32" w:history="1">
            <w:r w:rsidR="00930EEE">
              <w:t>v rámci EU?</w:t>
            </w:r>
          </w:hyperlink>
          <w:hyperlink w:anchor="_bookmark32" w:history="1">
            <w:r w:rsidR="00930EEE">
              <w:tab/>
              <w:t>15</w:t>
            </w:r>
          </w:hyperlink>
        </w:p>
        <w:p w14:paraId="76070E61" w14:textId="77777777" w:rsidR="00A617FE" w:rsidRDefault="00F9308C">
          <w:pPr>
            <w:pStyle w:val="Obsah2"/>
            <w:numPr>
              <w:ilvl w:val="0"/>
              <w:numId w:val="3"/>
            </w:numPr>
            <w:tabs>
              <w:tab w:val="left" w:pos="540"/>
              <w:tab w:val="left" w:leader="dot" w:pos="9066"/>
            </w:tabs>
            <w:spacing w:line="259" w:lineRule="auto"/>
            <w:ind w:right="121"/>
          </w:pPr>
          <w:hyperlink w:anchor="_bookmark33" w:history="1">
            <w:r w:rsidR="00930EEE">
              <w:t>Podléhají veškerá rozhodnutí týkající se sankcí přezkumu stejně jako ostatní rozhodnutí v oblasti zadávání veřejných</w:t>
            </w:r>
          </w:hyperlink>
          <w:r w:rsidR="00930EEE">
            <w:t xml:space="preserve"> </w:t>
          </w:r>
          <w:hyperlink w:anchor="_bookmark33" w:history="1">
            <w:r w:rsidR="00930EEE">
              <w:t>zakázek?</w:t>
            </w:r>
          </w:hyperlink>
          <w:hyperlink w:anchor="_bookmark33" w:history="1">
            <w:r w:rsidR="00930EEE">
              <w:tab/>
              <w:t>15</w:t>
            </w:r>
          </w:hyperlink>
        </w:p>
        <w:p w14:paraId="07BF90E9" w14:textId="21D2C132" w:rsidR="00A617FE" w:rsidRDefault="00F9308C">
          <w:pPr>
            <w:pStyle w:val="Obsah2"/>
            <w:numPr>
              <w:ilvl w:val="0"/>
              <w:numId w:val="3"/>
            </w:numPr>
            <w:tabs>
              <w:tab w:val="left" w:pos="540"/>
              <w:tab w:val="left" w:leader="dot" w:pos="9066"/>
            </w:tabs>
            <w:spacing w:line="259" w:lineRule="auto"/>
            <w:ind w:right="122"/>
          </w:pPr>
          <w:hyperlink w:anchor="_bookmark34" w:history="1">
            <w:r w:rsidR="00930EEE">
              <w:t xml:space="preserve">Mohou nést </w:t>
            </w:r>
            <w:r w:rsidR="00C654C4">
              <w:t>zadavatelé</w:t>
            </w:r>
            <w:r w:rsidR="00930EEE">
              <w:t xml:space="preserve"> odpovědnost za ukončení stávajících smluv se</w:t>
            </w:r>
          </w:hyperlink>
          <w:r w:rsidR="00930EEE">
            <w:t xml:space="preserve"> </w:t>
          </w:r>
          <w:r w:rsidR="0062271B">
            <w:t>stranami? Z</w:t>
          </w:r>
          <w:r w:rsidR="00823386">
            <w:t xml:space="preserve"> jakého titulu je u těchto stran vyloučen nárok na náhradu škody?</w:t>
          </w:r>
          <w:hyperlink w:anchor="_bookmark34" w:history="1">
            <w:r w:rsidR="00930EEE">
              <w:tab/>
              <w:t>16</w:t>
            </w:r>
          </w:hyperlink>
        </w:p>
      </w:sdtContent>
    </w:sdt>
    <w:p w14:paraId="5B26DCE3" w14:textId="77777777" w:rsidR="00A617FE" w:rsidRDefault="00A617FE">
      <w:pPr>
        <w:spacing w:line="259" w:lineRule="auto"/>
        <w:sectPr w:rsidR="00A617FE">
          <w:type w:val="continuous"/>
          <w:pgSz w:w="12240" w:h="15840"/>
          <w:pgMar w:top="1360" w:right="1320" w:bottom="2099" w:left="1460" w:header="708" w:footer="708" w:gutter="0"/>
          <w:cols w:space="708"/>
        </w:sectPr>
      </w:pPr>
    </w:p>
    <w:p w14:paraId="7CF4CAAD" w14:textId="77777777" w:rsidR="00A617FE" w:rsidRDefault="00930EEE">
      <w:pPr>
        <w:pStyle w:val="Nadpis1"/>
        <w:numPr>
          <w:ilvl w:val="0"/>
          <w:numId w:val="2"/>
        </w:numPr>
        <w:tabs>
          <w:tab w:val="left" w:pos="666"/>
          <w:tab w:val="left" w:pos="667"/>
        </w:tabs>
        <w:spacing w:before="78"/>
        <w:jc w:val="left"/>
      </w:pPr>
      <w:bookmarkStart w:id="0" w:name="1._What_is_the_purpose_of_these_Question"/>
      <w:bookmarkStart w:id="1" w:name="_bookmark0"/>
      <w:bookmarkEnd w:id="0"/>
      <w:bookmarkEnd w:id="1"/>
      <w:r>
        <w:lastRenderedPageBreak/>
        <w:t>Co je účelem tohoto dokumentu?</w:t>
      </w:r>
    </w:p>
    <w:p w14:paraId="5610435C" w14:textId="77777777" w:rsidR="00A617FE" w:rsidRDefault="00A617FE">
      <w:pPr>
        <w:pStyle w:val="Zkladntext"/>
        <w:spacing w:before="3"/>
        <w:rPr>
          <w:b/>
          <w:sz w:val="42"/>
        </w:rPr>
      </w:pPr>
    </w:p>
    <w:p w14:paraId="48F50BA5" w14:textId="1109D288" w:rsidR="00A617FE" w:rsidRDefault="00823386">
      <w:pPr>
        <w:pStyle w:val="Zkladntext"/>
        <w:spacing w:before="1" w:line="259" w:lineRule="auto"/>
        <w:ind w:left="100" w:right="113"/>
        <w:jc w:val="both"/>
      </w:pPr>
      <w:r>
        <w:t>Přijaté s</w:t>
      </w:r>
      <w:r w:rsidR="00930EEE">
        <w:t>ankce</w:t>
      </w:r>
      <w:r>
        <w:t xml:space="preserve"> </w:t>
      </w:r>
      <w:r w:rsidR="00930EEE">
        <w:t xml:space="preserve">proti Rusku jsou zcela bezprecedentní, mají rozsáhlé důsledky a platí okamžitě. Tyto Často kladené dotazy slouží jako podpůrný nástroj pro evropské </w:t>
      </w:r>
      <w:r w:rsidR="00C654C4">
        <w:t>zadavatele</w:t>
      </w:r>
      <w:r w:rsidR="00930EEE">
        <w:t xml:space="preserve"> při jejich implementaci, a to t</w:t>
      </w:r>
      <w:r w:rsidR="003F3713">
        <w:t>ím</w:t>
      </w:r>
      <w:r w:rsidR="00930EEE">
        <w:t>, že je v nich vysvětlena logika věci a poskytnuto poradenství při aplikací sankcí. Tyto Často kladené dotazy však nejsou právně závazné a nenahrazují příslušná zákonná ustanovení.</w:t>
      </w:r>
    </w:p>
    <w:p w14:paraId="7BCC9001" w14:textId="77777777" w:rsidR="00A617FE" w:rsidRDefault="00A617FE">
      <w:pPr>
        <w:pStyle w:val="Zkladntext"/>
        <w:rPr>
          <w:sz w:val="26"/>
        </w:rPr>
      </w:pPr>
    </w:p>
    <w:p w14:paraId="71BD791C" w14:textId="77777777" w:rsidR="00A617FE" w:rsidRDefault="00A617FE">
      <w:pPr>
        <w:pStyle w:val="Zkladntext"/>
        <w:spacing w:before="6"/>
        <w:rPr>
          <w:sz w:val="20"/>
        </w:rPr>
      </w:pPr>
    </w:p>
    <w:p w14:paraId="0CDC2607" w14:textId="77777777" w:rsidR="00A617FE" w:rsidRDefault="00930EEE">
      <w:pPr>
        <w:pStyle w:val="Nadpis1"/>
        <w:numPr>
          <w:ilvl w:val="0"/>
          <w:numId w:val="2"/>
        </w:numPr>
        <w:tabs>
          <w:tab w:val="left" w:pos="666"/>
          <w:tab w:val="left" w:pos="667"/>
        </w:tabs>
        <w:jc w:val="left"/>
      </w:pPr>
      <w:bookmarkStart w:id="2" w:name="2._What_is_the_scope_of_the_sanctions?"/>
      <w:bookmarkStart w:id="3" w:name="_bookmark1"/>
      <w:bookmarkEnd w:id="2"/>
      <w:bookmarkEnd w:id="3"/>
      <w:r>
        <w:t>Jaký je rozsah daných sankcí?</w:t>
      </w:r>
    </w:p>
    <w:p w14:paraId="74ABA1F2" w14:textId="77777777" w:rsidR="00A617FE" w:rsidRDefault="00A617FE">
      <w:pPr>
        <w:pStyle w:val="Zkladntext"/>
        <w:spacing w:before="7"/>
        <w:rPr>
          <w:b/>
          <w:sz w:val="42"/>
        </w:rPr>
      </w:pPr>
    </w:p>
    <w:p w14:paraId="7770C516" w14:textId="77777777" w:rsidR="00A617FE" w:rsidRDefault="00930EEE">
      <w:pPr>
        <w:pStyle w:val="Zkladntext"/>
        <w:spacing w:line="259" w:lineRule="auto"/>
        <w:ind w:left="100" w:right="131"/>
        <w:jc w:val="both"/>
      </w:pPr>
      <w:r>
        <w:t>Sankce pokrývají současné i budoucí postupy pro zadávání veřejných zakázek a rovněž již zadané veřejné zakázky a koncese.</w:t>
      </w:r>
    </w:p>
    <w:p w14:paraId="3C45C6B7" w14:textId="414C1DCB" w:rsidR="00A617FE" w:rsidRDefault="00930EEE">
      <w:pPr>
        <w:pStyle w:val="Zkladntext"/>
        <w:spacing w:before="160" w:line="254" w:lineRule="auto"/>
        <w:ind w:left="100" w:right="116"/>
        <w:jc w:val="both"/>
      </w:pPr>
      <w:r>
        <w:t>Vztahují se na většinu veřejných zakázek spadajících pod Směrnice EU o zadávání veřejných zakázek (Směrnice 2014/23/EU</w:t>
      </w:r>
      <w:r>
        <w:rPr>
          <w:sz w:val="16"/>
        </w:rPr>
        <w:t>1</w:t>
      </w:r>
      <w:r>
        <w:t>; 2014/24/EU</w:t>
      </w:r>
      <w:r>
        <w:rPr>
          <w:sz w:val="16"/>
        </w:rPr>
        <w:t>2</w:t>
      </w:r>
      <w:r>
        <w:t>; 2014/25/EU</w:t>
      </w:r>
      <w:r>
        <w:rPr>
          <w:sz w:val="16"/>
        </w:rPr>
        <w:t>3</w:t>
      </w:r>
      <w:r>
        <w:t>; 2009/81/ES</w:t>
      </w:r>
      <w:r>
        <w:rPr>
          <w:sz w:val="16"/>
        </w:rPr>
        <w:t>4</w:t>
      </w:r>
      <w:r>
        <w:t xml:space="preserve">) a z velké části i na </w:t>
      </w:r>
      <w:r w:rsidR="00C654C4">
        <w:t xml:space="preserve">veřejné zakázky </w:t>
      </w:r>
      <w:r>
        <w:t>vyloučené z jejich rozsahu.</w:t>
      </w:r>
    </w:p>
    <w:p w14:paraId="5BE53FB5" w14:textId="77777777" w:rsidR="00A617FE" w:rsidRDefault="00A617FE">
      <w:pPr>
        <w:pStyle w:val="Zkladntext"/>
        <w:rPr>
          <w:sz w:val="28"/>
        </w:rPr>
      </w:pPr>
    </w:p>
    <w:p w14:paraId="04C9EBCF" w14:textId="77777777" w:rsidR="00A617FE" w:rsidRDefault="00930EEE">
      <w:pPr>
        <w:pStyle w:val="Nadpis1"/>
        <w:numPr>
          <w:ilvl w:val="0"/>
          <w:numId w:val="2"/>
        </w:numPr>
        <w:tabs>
          <w:tab w:val="left" w:pos="666"/>
          <w:tab w:val="left" w:pos="667"/>
        </w:tabs>
        <w:spacing w:before="220"/>
        <w:jc w:val="left"/>
      </w:pPr>
      <w:bookmarkStart w:id="4" w:name="3._From_when_are_the_sanctions_applicabl"/>
      <w:bookmarkStart w:id="5" w:name="_bookmark2"/>
      <w:bookmarkEnd w:id="4"/>
      <w:bookmarkEnd w:id="5"/>
      <w:r>
        <w:t>Od kdy jsou sankce platné?</w:t>
      </w:r>
    </w:p>
    <w:p w14:paraId="51680AA3" w14:textId="77777777" w:rsidR="00A617FE" w:rsidRDefault="00A617FE">
      <w:pPr>
        <w:pStyle w:val="Zkladntext"/>
        <w:spacing w:before="4"/>
        <w:rPr>
          <w:b/>
          <w:sz w:val="42"/>
        </w:rPr>
      </w:pPr>
    </w:p>
    <w:p w14:paraId="1F6CF006" w14:textId="03FE5BA9" w:rsidR="00A617FE" w:rsidRDefault="00930EEE">
      <w:pPr>
        <w:pStyle w:val="Zkladntext"/>
        <w:spacing w:line="259" w:lineRule="auto"/>
        <w:ind w:left="100" w:right="114"/>
        <w:jc w:val="both"/>
      </w:pPr>
      <w:r>
        <w:t xml:space="preserve">Sankce jsou platné od 9. dubna 2022. Počínaje tímto dnem by neměly být uzavírány nové </w:t>
      </w:r>
      <w:r w:rsidR="003B05C0">
        <w:t xml:space="preserve">smlouvy na </w:t>
      </w:r>
      <w:r>
        <w:t>veřejné zakázky podléhající zákazu a zároveň začíná běžet lhůta pro ukončení stávajících smluv na veřejné zakázky podléhajících zákazu (vyjma smluv o dodávce uhlí podléhajících zákazu, které by měly být ukončeny neprodleně, nebylo-li v jejich případě umožněno plnění pro období dalších 4 měsíců dle článku 5k odst. 2 písm. f Nařízení o sankcích).</w:t>
      </w:r>
    </w:p>
    <w:p w14:paraId="3140E3BB" w14:textId="77777777" w:rsidR="00A617FE" w:rsidRDefault="00A617FE">
      <w:pPr>
        <w:pStyle w:val="Zkladntext"/>
        <w:rPr>
          <w:sz w:val="20"/>
        </w:rPr>
      </w:pPr>
    </w:p>
    <w:p w14:paraId="216D56B3" w14:textId="77777777" w:rsidR="00A617FE" w:rsidRDefault="00A617FE">
      <w:pPr>
        <w:pStyle w:val="Zkladntext"/>
        <w:rPr>
          <w:sz w:val="20"/>
        </w:rPr>
      </w:pPr>
    </w:p>
    <w:p w14:paraId="7AA3DBBA" w14:textId="77777777" w:rsidR="00A617FE" w:rsidRDefault="00A617FE">
      <w:pPr>
        <w:pStyle w:val="Zkladntext"/>
        <w:rPr>
          <w:sz w:val="20"/>
        </w:rPr>
      </w:pPr>
    </w:p>
    <w:p w14:paraId="7B317271" w14:textId="77777777" w:rsidR="00A617FE" w:rsidRDefault="00A617FE">
      <w:pPr>
        <w:pStyle w:val="Zkladntext"/>
        <w:rPr>
          <w:sz w:val="20"/>
        </w:rPr>
      </w:pPr>
    </w:p>
    <w:p w14:paraId="33004D44" w14:textId="77777777" w:rsidR="00A617FE" w:rsidRDefault="00A617FE">
      <w:pPr>
        <w:pStyle w:val="Zkladntext"/>
        <w:rPr>
          <w:sz w:val="20"/>
        </w:rPr>
      </w:pPr>
    </w:p>
    <w:p w14:paraId="2DA0F90E" w14:textId="77777777" w:rsidR="00A617FE" w:rsidRDefault="00A617FE">
      <w:pPr>
        <w:pStyle w:val="Zkladntext"/>
        <w:rPr>
          <w:sz w:val="20"/>
        </w:rPr>
      </w:pPr>
    </w:p>
    <w:p w14:paraId="137F4F47" w14:textId="77777777" w:rsidR="00A617FE" w:rsidRDefault="00A617FE">
      <w:pPr>
        <w:pStyle w:val="Zkladntext"/>
        <w:rPr>
          <w:sz w:val="20"/>
        </w:rPr>
      </w:pPr>
    </w:p>
    <w:p w14:paraId="16110B52" w14:textId="77777777" w:rsidR="00A617FE" w:rsidRDefault="00A617FE">
      <w:pPr>
        <w:pStyle w:val="Zkladntext"/>
        <w:rPr>
          <w:sz w:val="20"/>
        </w:rPr>
      </w:pPr>
    </w:p>
    <w:p w14:paraId="26EC08EE" w14:textId="77777777" w:rsidR="00A617FE" w:rsidRDefault="00A617FE">
      <w:pPr>
        <w:pStyle w:val="Zkladntext"/>
        <w:rPr>
          <w:sz w:val="20"/>
        </w:rPr>
      </w:pPr>
    </w:p>
    <w:p w14:paraId="481F5885" w14:textId="37A6EEC0" w:rsidR="00A617FE" w:rsidRDefault="00DF087C">
      <w:pPr>
        <w:pStyle w:val="Zkladntext"/>
        <w:spacing w:before="9"/>
        <w:rPr>
          <w:sz w:val="20"/>
        </w:rPr>
      </w:pPr>
      <w:r>
        <w:rPr>
          <w:noProof/>
          <w:lang w:eastAsia="cs-CZ" w:bidi="ar-SA"/>
        </w:rPr>
        <mc:AlternateContent>
          <mc:Choice Requires="wps">
            <w:drawing>
              <wp:anchor distT="0" distB="0" distL="0" distR="0" simplePos="0" relativeHeight="251658240" behindDoc="1" locked="0" layoutInCell="1" allowOverlap="1" wp14:anchorId="385618C8" wp14:editId="4F7787F0">
                <wp:simplePos x="0" y="0"/>
                <wp:positionH relativeFrom="page">
                  <wp:posOffset>990600</wp:posOffset>
                </wp:positionH>
                <wp:positionV relativeFrom="paragraph">
                  <wp:posOffset>180975</wp:posOffset>
                </wp:positionV>
                <wp:extent cx="1829435" cy="1270"/>
                <wp:effectExtent l="0" t="0" r="0" b="0"/>
                <wp:wrapTopAndBottom/>
                <wp:docPr id="55" name="Freeform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1560 1560"/>
                            <a:gd name="T1" fmla="*/ T0 w 2881"/>
                            <a:gd name="T2" fmla="+- 0 4441 1560"/>
                            <a:gd name="T3" fmla="*/ T2 w 2881"/>
                          </a:gdLst>
                          <a:ahLst/>
                          <a:cxnLst>
                            <a:cxn ang="0">
                              <a:pos x="T1" y="0"/>
                            </a:cxn>
                            <a:cxn ang="0">
                              <a:pos x="T3" y="0"/>
                            </a:cxn>
                          </a:cxnLst>
                          <a:rect l="0" t="0" r="r" b="b"/>
                          <a:pathLst>
                            <a:path w="2881">
                              <a:moveTo>
                                <a:pt x="0" y="0"/>
                              </a:moveTo>
                              <a:lnTo>
                                <a:pt x="288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858D36" id="Freeform 55" o:spid="_x0000_s1026" style="position:absolute;margin-left:78pt;margin-top:14.25pt;width:144.0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" path="m,l2881,e" filled="f" strokeweight=".6pt">
                <v:path arrowok="t" o:connecttype="custom" o:connectlocs="0,0;1829435,0" o:connectangles="0,0"/>
                <w10:wrap type="topAndBottom" anchorx="page"/>
              </v:shape>
            </w:pict>
          </mc:Fallback>
        </mc:AlternateContent>
      </w:r>
    </w:p>
    <w:p w14:paraId="7593B9C9" w14:textId="77777777" w:rsidR="00A617FE" w:rsidRDefault="00930EEE">
      <w:pPr>
        <w:spacing w:before="74"/>
        <w:ind w:left="100" w:right="118"/>
        <w:jc w:val="both"/>
        <w:rPr>
          <w:sz w:val="20"/>
        </w:rPr>
      </w:pPr>
      <w:r>
        <w:rPr>
          <w:sz w:val="13"/>
        </w:rPr>
        <w:t xml:space="preserve">1 </w:t>
      </w:r>
      <w:hyperlink r:id="rId10">
        <w:r>
          <w:rPr>
            <w:color w:val="0462C1"/>
            <w:sz w:val="20"/>
            <w:u w:val="single" w:color="0462C1"/>
          </w:rPr>
          <w:t>Směrnice Evropského parlamentu a Rady 2014/23/EU ze dne 26. února 2014 o udělování koncesí</w:t>
        </w:r>
      </w:hyperlink>
      <w:r>
        <w:rPr>
          <w:color w:val="0462C1"/>
          <w:sz w:val="20"/>
        </w:rPr>
        <w:t xml:space="preserve"> </w:t>
      </w:r>
      <w:hyperlink r:id="rId11">
        <w:r>
          <w:rPr>
            <w:color w:val="0462C1"/>
            <w:sz w:val="20"/>
            <w:u w:val="single" w:color="0462C1"/>
          </w:rPr>
          <w:t>, Úřední věstník EU, L 94, 28. 3. 2014, str. 1</w:t>
        </w:r>
        <w:r>
          <w:rPr>
            <w:sz w:val="20"/>
          </w:rPr>
          <w:t>.</w:t>
        </w:r>
      </w:hyperlink>
    </w:p>
    <w:p w14:paraId="3F4B3B32" w14:textId="77777777" w:rsidR="00A617FE" w:rsidRDefault="00930EEE">
      <w:pPr>
        <w:ind w:left="100" w:right="129"/>
        <w:jc w:val="both"/>
        <w:rPr>
          <w:sz w:val="20"/>
        </w:rPr>
      </w:pPr>
      <w:r>
        <w:rPr>
          <w:sz w:val="13"/>
        </w:rPr>
        <w:t xml:space="preserve">2 </w:t>
      </w:r>
      <w:hyperlink r:id="rId12">
        <w:r>
          <w:rPr>
            <w:color w:val="0462C1"/>
            <w:sz w:val="20"/>
            <w:u w:val="single" w:color="0462C1"/>
          </w:rPr>
          <w:t xml:space="preserve">Směrnice Evropského parlamentu a Rady 2014/24/EU ze dne 26. února 2014 </w:t>
        </w:r>
      </w:hyperlink>
      <w:r>
        <w:rPr>
          <w:color w:val="0462C1"/>
          <w:sz w:val="20"/>
        </w:rPr>
        <w:t xml:space="preserve"> </w:t>
      </w:r>
      <w:hyperlink r:id="rId13">
        <w:r>
          <w:rPr>
            <w:color w:val="0462C1"/>
            <w:sz w:val="20"/>
            <w:u w:val="single" w:color="0462C1"/>
          </w:rPr>
          <w:t>o zadávání veřejných zakázek a o zrušení směrnice 2004/18/ES, Úřední věstník EU, L 94, 28. 3. 2014, str. 65</w:t>
        </w:r>
        <w:r>
          <w:rPr>
            <w:sz w:val="20"/>
          </w:rPr>
          <w:t>.</w:t>
        </w:r>
      </w:hyperlink>
    </w:p>
    <w:p w14:paraId="442ACBA6" w14:textId="77777777" w:rsidR="00A617FE" w:rsidRDefault="00930EEE">
      <w:pPr>
        <w:ind w:left="100" w:right="123"/>
        <w:jc w:val="both"/>
        <w:rPr>
          <w:sz w:val="20"/>
        </w:rPr>
      </w:pPr>
      <w:r>
        <w:rPr>
          <w:sz w:val="13"/>
        </w:rPr>
        <w:t xml:space="preserve">3 </w:t>
      </w:r>
      <w:hyperlink r:id="rId14">
        <w:r>
          <w:rPr>
            <w:color w:val="0462C1"/>
            <w:sz w:val="20"/>
            <w:u w:val="single" w:color="0462C1"/>
          </w:rPr>
          <w:t>Směrnice Evropského parlamentu a Rady 2014/25/EU ze dne 26. února 2014</w:t>
        </w:r>
      </w:hyperlink>
      <w:hyperlink r:id="rId15">
        <w:r>
          <w:rPr>
            <w:color w:val="0462C1"/>
            <w:sz w:val="20"/>
            <w:u w:val="single" w:color="0462C1"/>
          </w:rPr>
          <w:t>o zadávání zakázek subjekty působícími v odvětví vodního hospodářství, energetiky, dopravy a poštovních služeb a o zrušení</w:t>
        </w:r>
      </w:hyperlink>
      <w:r>
        <w:t xml:space="preserve"> </w:t>
      </w:r>
      <w:hyperlink r:id="rId16">
        <w:r>
          <w:rPr>
            <w:color w:val="0462C1"/>
            <w:sz w:val="20"/>
            <w:u w:val="single" w:color="0462C1"/>
          </w:rPr>
          <w:t>Směrnice 2004/17/ES, Úřední věstník EU, L 94, 28. 3. 2014, str. 243</w:t>
        </w:r>
        <w:r>
          <w:rPr>
            <w:sz w:val="20"/>
          </w:rPr>
          <w:t>.</w:t>
        </w:r>
      </w:hyperlink>
    </w:p>
    <w:p w14:paraId="38D37B05" w14:textId="77777777" w:rsidR="00A617FE" w:rsidRDefault="00930EEE">
      <w:pPr>
        <w:ind w:left="100" w:right="121"/>
        <w:jc w:val="both"/>
        <w:rPr>
          <w:sz w:val="20"/>
        </w:rPr>
      </w:pPr>
      <w:r>
        <w:rPr>
          <w:sz w:val="13"/>
        </w:rPr>
        <w:t xml:space="preserve">4 </w:t>
      </w:r>
      <w:hyperlink r:id="rId17">
        <w:r>
          <w:rPr>
            <w:color w:val="0462C1"/>
            <w:sz w:val="20"/>
            <w:u w:val="single" w:color="0462C1"/>
          </w:rPr>
          <w:t>Směrnice Evropského parlamentu a Rady 2009/81/ES ze dne 13. července 2009 o koordinaci</w:t>
        </w:r>
      </w:hyperlink>
      <w:r>
        <w:t xml:space="preserve"> </w:t>
      </w:r>
      <w:hyperlink r:id="rId18">
        <w:r>
          <w:rPr>
            <w:color w:val="0462C1"/>
            <w:sz w:val="20"/>
            <w:u w:val="single" w:color="0462C1"/>
          </w:rPr>
          <w:t xml:space="preserve">postupů při zadávání některých zakázek na stavební práce, dodávky a služby </w:t>
        </w:r>
      </w:hyperlink>
      <w:hyperlink r:id="rId19">
        <w:r>
          <w:rPr>
            <w:color w:val="0462C1"/>
            <w:sz w:val="20"/>
            <w:u w:val="single" w:color="0462C1"/>
          </w:rPr>
          <w:t xml:space="preserve">zadavateli v oblasti obrany a </w:t>
        </w:r>
        <w:r>
          <w:rPr>
            <w:color w:val="0462C1"/>
            <w:sz w:val="20"/>
            <w:u w:val="single" w:color="0462C1"/>
          </w:rPr>
          <w:lastRenderedPageBreak/>
          <w:t xml:space="preserve">bezpečnosti a o změně </w:t>
        </w:r>
      </w:hyperlink>
      <w:hyperlink r:id="rId20">
        <w:r>
          <w:rPr>
            <w:color w:val="0462C1"/>
            <w:sz w:val="20"/>
            <w:u w:val="single" w:color="0462C1"/>
          </w:rPr>
          <w:t>směrnic 2004/17/ES a 2004/18/ES, Úřední věstník EU, L 216, 20. 8. 2009, str. 76.</w:t>
        </w:r>
      </w:hyperlink>
    </w:p>
    <w:p w14:paraId="24232EE2" w14:textId="77777777" w:rsidR="00A617FE" w:rsidRDefault="00A617FE">
      <w:pPr>
        <w:jc w:val="both"/>
        <w:rPr>
          <w:sz w:val="20"/>
        </w:rPr>
        <w:sectPr w:rsidR="00A617FE">
          <w:pgSz w:w="12240" w:h="15840"/>
          <w:pgMar w:top="1360" w:right="1320" w:bottom="1240" w:left="1460" w:header="0" w:footer="1052" w:gutter="0"/>
          <w:cols w:space="708"/>
        </w:sectPr>
      </w:pPr>
    </w:p>
    <w:p w14:paraId="74CA5330" w14:textId="77777777" w:rsidR="00A617FE" w:rsidRDefault="00930EEE">
      <w:pPr>
        <w:pStyle w:val="Nadpis1"/>
        <w:numPr>
          <w:ilvl w:val="0"/>
          <w:numId w:val="2"/>
        </w:numPr>
        <w:tabs>
          <w:tab w:val="left" w:pos="666"/>
          <w:tab w:val="left" w:pos="667"/>
        </w:tabs>
        <w:spacing w:before="78"/>
        <w:jc w:val="left"/>
      </w:pPr>
      <w:bookmarkStart w:id="6" w:name="4._When_shall_the_sanctioned_contracts_b"/>
      <w:bookmarkStart w:id="7" w:name="_bookmark3"/>
      <w:bookmarkEnd w:id="6"/>
      <w:bookmarkEnd w:id="7"/>
      <w:r>
        <w:lastRenderedPageBreak/>
        <w:t>Kdy musí být smlouvy podléhající sankcím ukončeny?</w:t>
      </w:r>
    </w:p>
    <w:p w14:paraId="10E65665" w14:textId="77777777" w:rsidR="00A617FE" w:rsidRDefault="00A617FE">
      <w:pPr>
        <w:pStyle w:val="Zkladntext"/>
        <w:spacing w:before="6"/>
        <w:rPr>
          <w:b/>
          <w:sz w:val="28"/>
        </w:rPr>
      </w:pPr>
    </w:p>
    <w:p w14:paraId="6F8D2134" w14:textId="77777777" w:rsidR="00A617FE" w:rsidRDefault="00930EEE">
      <w:pPr>
        <w:pStyle w:val="Zkladntext"/>
        <w:spacing w:line="259" w:lineRule="auto"/>
        <w:ind w:left="100" w:right="113"/>
        <w:jc w:val="both"/>
      </w:pPr>
      <w:r>
        <w:t>Současné smlouvy musí být ukončeny do 10. října 2022, vyjma specifických případů, které mají oprávnění dle odst. 2 článku 5k. Alternativou k ukončení smluv na veřejné zakázky je jejich přerušení, viz vysvětlení v rámci odpovědi na otázku č. 28.</w:t>
      </w:r>
    </w:p>
    <w:p w14:paraId="143FB0CB" w14:textId="77777777" w:rsidR="00A617FE" w:rsidRDefault="00A617FE">
      <w:pPr>
        <w:pStyle w:val="Zkladntext"/>
        <w:spacing w:before="8"/>
        <w:rPr>
          <w:sz w:val="20"/>
        </w:rPr>
      </w:pPr>
    </w:p>
    <w:p w14:paraId="6A6E1A9C" w14:textId="77777777" w:rsidR="00A617FE" w:rsidRDefault="00930EEE">
      <w:pPr>
        <w:pStyle w:val="Nadpis1"/>
        <w:numPr>
          <w:ilvl w:val="0"/>
          <w:numId w:val="2"/>
        </w:numPr>
        <w:tabs>
          <w:tab w:val="left" w:pos="666"/>
          <w:tab w:val="left" w:pos="667"/>
        </w:tabs>
        <w:jc w:val="left"/>
      </w:pPr>
      <w:bookmarkStart w:id="8" w:name="5._What_contracts_do_the_sanctions_prohi"/>
      <w:bookmarkStart w:id="9" w:name="_bookmark4"/>
      <w:bookmarkEnd w:id="8"/>
      <w:bookmarkEnd w:id="9"/>
      <w:r>
        <w:t>Které veřejné zakázky podléhají zákazu dle daných sankcí?</w:t>
      </w:r>
    </w:p>
    <w:p w14:paraId="1CFFBBB9" w14:textId="77777777" w:rsidR="00A617FE" w:rsidRDefault="00A617FE">
      <w:pPr>
        <w:pStyle w:val="Zkladntext"/>
        <w:spacing w:before="4"/>
        <w:rPr>
          <w:b/>
          <w:sz w:val="42"/>
        </w:rPr>
      </w:pPr>
    </w:p>
    <w:p w14:paraId="19D17503" w14:textId="77777777" w:rsidR="00A617FE" w:rsidRDefault="00930EEE">
      <w:pPr>
        <w:pStyle w:val="Zkladntext"/>
        <w:ind w:left="100"/>
        <w:jc w:val="both"/>
      </w:pPr>
      <w:r>
        <w:t>Přijaté sankce zakazují zadání či plnění veřejných zakázek vůči následujícím subjektům:</w:t>
      </w:r>
    </w:p>
    <w:p w14:paraId="1382AE89" w14:textId="77777777" w:rsidR="00A617FE" w:rsidRDefault="00930EEE">
      <w:pPr>
        <w:pStyle w:val="Odstavecseseznamem"/>
        <w:numPr>
          <w:ilvl w:val="1"/>
          <w:numId w:val="2"/>
        </w:numPr>
        <w:tabs>
          <w:tab w:val="left" w:pos="821"/>
        </w:tabs>
        <w:spacing w:before="183" w:line="256" w:lineRule="auto"/>
        <w:ind w:right="115"/>
        <w:jc w:val="both"/>
        <w:rPr>
          <w:sz w:val="24"/>
        </w:rPr>
      </w:pPr>
      <w:r>
        <w:rPr>
          <w:sz w:val="24"/>
        </w:rPr>
        <w:t>ruští státní příslušníci, společnosti, subjekty nebo orgány se sídlem v Rusku, právnické osoby, subjekty nebo orgány, které jsou přímo či nepřímo z více než 50 % vlastněny některým z výše uvedených subjektů, a fyzické nebo právnické osoby, subjekty nebo orgány, které podávají nabídku nebo realizují veřejnou zakázku jménem nebo na pokyn některého z výše uvedených subjektů</w:t>
      </w:r>
    </w:p>
    <w:p w14:paraId="176E8B53" w14:textId="77777777" w:rsidR="00A617FE" w:rsidRDefault="00930EEE">
      <w:pPr>
        <w:pStyle w:val="Odstavecseseznamem"/>
        <w:numPr>
          <w:ilvl w:val="1"/>
          <w:numId w:val="2"/>
        </w:numPr>
        <w:tabs>
          <w:tab w:val="left" w:pos="821"/>
        </w:tabs>
        <w:spacing w:before="5" w:line="256" w:lineRule="auto"/>
        <w:ind w:right="113"/>
        <w:jc w:val="both"/>
        <w:rPr>
          <w:sz w:val="24"/>
        </w:rPr>
      </w:pPr>
      <w:r>
        <w:rPr>
          <w:sz w:val="24"/>
        </w:rPr>
        <w:t>veškeré osoby bez ohledu na jejích sídlo nebo státní příslušnost, které plní nebo hodlají plnit veřejnou zakázku využitím služeb ruských nebo ruským subjektem vlastněných subdodavatelů, dodavatelů nebo subjektů, jejichž způsobilost je využívána ve smyslu směrnic o zadávání veřejných zakázek, pokud jejich plnění představují více než 10 % hodnoty zakázky</w:t>
      </w:r>
    </w:p>
    <w:p w14:paraId="06E3A28F" w14:textId="77777777" w:rsidR="00A617FE" w:rsidRDefault="00930EEE">
      <w:pPr>
        <w:pStyle w:val="Zkladntext"/>
        <w:spacing w:before="167"/>
        <w:ind w:left="100"/>
        <w:jc w:val="both"/>
      </w:pPr>
      <w:r>
        <w:t xml:space="preserve">Přesný rozsah působnosti je uveden pod písmeny (a)-(c) článku 5k odst. 1 </w:t>
      </w:r>
      <w:hyperlink r:id="rId21">
        <w:r>
          <w:rPr>
            <w:color w:val="0462C1"/>
            <w:u w:val="single" w:color="0462C1"/>
          </w:rPr>
          <w:t>Nařízení o sankcích</w:t>
        </w:r>
      </w:hyperlink>
      <w:r>
        <w:rPr>
          <w:color w:val="0462C1"/>
        </w:rPr>
        <w:t>.</w:t>
      </w:r>
    </w:p>
    <w:p w14:paraId="65DFEC4A" w14:textId="77777777" w:rsidR="00A617FE" w:rsidRDefault="00A617FE">
      <w:pPr>
        <w:pStyle w:val="Zkladntext"/>
        <w:rPr>
          <w:sz w:val="20"/>
        </w:rPr>
      </w:pPr>
    </w:p>
    <w:p w14:paraId="5A78B064" w14:textId="77777777" w:rsidR="00A617FE" w:rsidRDefault="00A617FE">
      <w:pPr>
        <w:pStyle w:val="Zkladntext"/>
        <w:spacing w:before="8"/>
        <w:rPr>
          <w:sz w:val="20"/>
        </w:rPr>
      </w:pPr>
    </w:p>
    <w:p w14:paraId="6313E08A" w14:textId="77777777" w:rsidR="00A617FE" w:rsidRDefault="00930EEE">
      <w:pPr>
        <w:pStyle w:val="Nadpis1"/>
        <w:numPr>
          <w:ilvl w:val="0"/>
          <w:numId w:val="2"/>
        </w:numPr>
        <w:tabs>
          <w:tab w:val="left" w:pos="666"/>
          <w:tab w:val="left" w:pos="667"/>
        </w:tabs>
        <w:spacing w:before="89" w:line="259" w:lineRule="auto"/>
        <w:ind w:right="1151"/>
        <w:jc w:val="left"/>
      </w:pPr>
      <w:bookmarkStart w:id="10" w:name="6._What_procurement_excluded_from_the_Di"/>
      <w:bookmarkStart w:id="11" w:name="_bookmark5"/>
      <w:bookmarkEnd w:id="10"/>
      <w:bookmarkEnd w:id="11"/>
      <w:r>
        <w:t>Na které veřejné zakázky vyňaté ze směrnic se sankce rovněž vztahují?</w:t>
      </w:r>
    </w:p>
    <w:p w14:paraId="0C9A03C6" w14:textId="77777777" w:rsidR="00A617FE" w:rsidRDefault="00930EEE">
      <w:pPr>
        <w:pStyle w:val="Zkladntext"/>
        <w:spacing w:before="300" w:line="259" w:lineRule="auto"/>
        <w:ind w:left="100"/>
      </w:pPr>
      <w:r>
        <w:t>Nad rámec rozsahu směrnic se sankce vztahují rovněž na zadávání veřejných zakázek zahrnující tyto oblasti:</w:t>
      </w:r>
    </w:p>
    <w:p w14:paraId="0B8F7D27" w14:textId="7EFE42D4" w:rsidR="00A617FE" w:rsidRDefault="00930EEE">
      <w:pPr>
        <w:pStyle w:val="Odstavecseseznamem"/>
        <w:numPr>
          <w:ilvl w:val="1"/>
          <w:numId w:val="2"/>
        </w:numPr>
        <w:tabs>
          <w:tab w:val="left" w:pos="820"/>
          <w:tab w:val="left" w:pos="821"/>
        </w:tabs>
        <w:spacing w:before="161"/>
        <w:ind w:hanging="361"/>
        <w:rPr>
          <w:sz w:val="24"/>
        </w:rPr>
      </w:pPr>
      <w:r>
        <w:rPr>
          <w:sz w:val="24"/>
        </w:rPr>
        <w:t xml:space="preserve">koncese zadávané </w:t>
      </w:r>
      <w:r w:rsidR="003B05C0">
        <w:rPr>
          <w:sz w:val="24"/>
        </w:rPr>
        <w:t>zadavatelům</w:t>
      </w:r>
      <w:r>
        <w:rPr>
          <w:sz w:val="24"/>
        </w:rPr>
        <w:t xml:space="preserve"> na základě výhradních práv</w:t>
      </w:r>
    </w:p>
    <w:p w14:paraId="1AC0F9D1" w14:textId="77777777" w:rsidR="00A617FE" w:rsidRDefault="00930EEE">
      <w:pPr>
        <w:pStyle w:val="Odstavecseseznamem"/>
        <w:numPr>
          <w:ilvl w:val="1"/>
          <w:numId w:val="2"/>
        </w:numPr>
        <w:tabs>
          <w:tab w:val="left" w:pos="820"/>
          <w:tab w:val="left" w:pos="821"/>
        </w:tabs>
        <w:spacing w:before="20"/>
        <w:ind w:hanging="361"/>
        <w:rPr>
          <w:sz w:val="24"/>
        </w:rPr>
      </w:pPr>
      <w:r>
        <w:rPr>
          <w:sz w:val="24"/>
        </w:rPr>
        <w:t>koncese uzavřené s držiteli výhradních práv</w:t>
      </w:r>
    </w:p>
    <w:p w14:paraId="783C86B0" w14:textId="77777777" w:rsidR="00A617FE" w:rsidRDefault="00930EEE">
      <w:pPr>
        <w:pStyle w:val="Odstavecseseznamem"/>
        <w:numPr>
          <w:ilvl w:val="1"/>
          <w:numId w:val="2"/>
        </w:numPr>
        <w:tabs>
          <w:tab w:val="left" w:pos="820"/>
          <w:tab w:val="left" w:pos="821"/>
        </w:tabs>
        <w:spacing w:before="18"/>
        <w:ind w:hanging="361"/>
        <w:rPr>
          <w:sz w:val="24"/>
        </w:rPr>
      </w:pPr>
      <w:r>
        <w:rPr>
          <w:sz w:val="24"/>
        </w:rPr>
        <w:t>koncese upravující leteckou a osobní přepravu</w:t>
      </w:r>
    </w:p>
    <w:p w14:paraId="4507FDE1" w14:textId="77777777" w:rsidR="00A617FE" w:rsidRDefault="00930EEE">
      <w:pPr>
        <w:pStyle w:val="Odstavecseseznamem"/>
        <w:numPr>
          <w:ilvl w:val="1"/>
          <w:numId w:val="2"/>
        </w:numPr>
        <w:tabs>
          <w:tab w:val="left" w:pos="820"/>
          <w:tab w:val="left" w:pos="821"/>
        </w:tabs>
        <w:spacing w:before="20"/>
        <w:ind w:hanging="361"/>
        <w:rPr>
          <w:sz w:val="24"/>
        </w:rPr>
      </w:pPr>
      <w:r>
        <w:rPr>
          <w:sz w:val="24"/>
        </w:rPr>
        <w:t>koncese implementované mimo EU</w:t>
      </w:r>
    </w:p>
    <w:p w14:paraId="5EA388F6" w14:textId="77777777" w:rsidR="00A617FE" w:rsidRDefault="00930EEE">
      <w:pPr>
        <w:pStyle w:val="Odstavecseseznamem"/>
        <w:numPr>
          <w:ilvl w:val="1"/>
          <w:numId w:val="2"/>
        </w:numPr>
        <w:tabs>
          <w:tab w:val="left" w:pos="820"/>
          <w:tab w:val="left" w:pos="821"/>
        </w:tabs>
        <w:spacing w:before="21"/>
        <w:ind w:hanging="361"/>
        <w:rPr>
          <w:sz w:val="24"/>
        </w:rPr>
      </w:pPr>
      <w:r>
        <w:rPr>
          <w:sz w:val="24"/>
        </w:rPr>
        <w:t>koncese v oblasti vodního hospodářství</w:t>
      </w:r>
    </w:p>
    <w:p w14:paraId="42CA389B" w14:textId="77777777" w:rsidR="00A617FE" w:rsidRDefault="00930EEE">
      <w:pPr>
        <w:pStyle w:val="Odstavecseseznamem"/>
        <w:numPr>
          <w:ilvl w:val="1"/>
          <w:numId w:val="2"/>
        </w:numPr>
        <w:tabs>
          <w:tab w:val="left" w:pos="820"/>
          <w:tab w:val="left" w:pos="821"/>
        </w:tabs>
        <w:spacing w:before="20"/>
        <w:ind w:hanging="361"/>
        <w:rPr>
          <w:sz w:val="24"/>
        </w:rPr>
      </w:pPr>
      <w:r>
        <w:rPr>
          <w:sz w:val="24"/>
        </w:rPr>
        <w:t>koncese zadávané přidruženým společnostem a společným podnikům</w:t>
      </w:r>
    </w:p>
    <w:p w14:paraId="62EA7A15" w14:textId="77777777" w:rsidR="00A617FE" w:rsidRDefault="00930EEE">
      <w:pPr>
        <w:pStyle w:val="Odstavecseseznamem"/>
        <w:numPr>
          <w:ilvl w:val="1"/>
          <w:numId w:val="2"/>
        </w:numPr>
        <w:tabs>
          <w:tab w:val="left" w:pos="820"/>
          <w:tab w:val="left" w:pos="821"/>
        </w:tabs>
        <w:spacing w:before="21"/>
        <w:ind w:hanging="361"/>
        <w:rPr>
          <w:sz w:val="24"/>
        </w:rPr>
      </w:pPr>
      <w:r>
        <w:rPr>
          <w:sz w:val="24"/>
        </w:rPr>
        <w:t>transakce v oblasti nemovitostí</w:t>
      </w:r>
    </w:p>
    <w:p w14:paraId="585A676C" w14:textId="77777777" w:rsidR="00A617FE" w:rsidRDefault="00930EEE">
      <w:pPr>
        <w:pStyle w:val="Odstavecseseznamem"/>
        <w:numPr>
          <w:ilvl w:val="1"/>
          <w:numId w:val="2"/>
        </w:numPr>
        <w:tabs>
          <w:tab w:val="left" w:pos="820"/>
          <w:tab w:val="left" w:pos="821"/>
        </w:tabs>
        <w:spacing w:before="21" w:line="254" w:lineRule="auto"/>
        <w:ind w:right="116"/>
        <w:rPr>
          <w:sz w:val="24"/>
        </w:rPr>
      </w:pPr>
      <w:r>
        <w:rPr>
          <w:sz w:val="24"/>
        </w:rPr>
        <w:t>rozhlasová a audiovizuální produkce a vysílání, služby elektronické komunikace</w:t>
      </w:r>
    </w:p>
    <w:p w14:paraId="1F3E7460" w14:textId="77777777" w:rsidR="00A617FE" w:rsidRDefault="00930EEE">
      <w:pPr>
        <w:pStyle w:val="Odstavecseseznamem"/>
        <w:numPr>
          <w:ilvl w:val="1"/>
          <w:numId w:val="2"/>
        </w:numPr>
        <w:tabs>
          <w:tab w:val="left" w:pos="820"/>
          <w:tab w:val="left" w:pos="821"/>
        </w:tabs>
        <w:spacing w:before="5"/>
        <w:ind w:hanging="361"/>
        <w:rPr>
          <w:sz w:val="24"/>
        </w:rPr>
      </w:pPr>
      <w:r>
        <w:rPr>
          <w:sz w:val="24"/>
        </w:rPr>
        <w:t>rozhodčí řízení, smírčí řízení a právní služby</w:t>
      </w:r>
    </w:p>
    <w:p w14:paraId="3A034E0F" w14:textId="77777777" w:rsidR="00A617FE" w:rsidRDefault="00930EEE">
      <w:pPr>
        <w:pStyle w:val="Odstavecseseznamem"/>
        <w:numPr>
          <w:ilvl w:val="1"/>
          <w:numId w:val="2"/>
        </w:numPr>
        <w:tabs>
          <w:tab w:val="left" w:pos="820"/>
          <w:tab w:val="left" w:pos="821"/>
        </w:tabs>
        <w:spacing w:before="20"/>
        <w:ind w:hanging="361"/>
        <w:rPr>
          <w:sz w:val="24"/>
        </w:rPr>
      </w:pPr>
      <w:r>
        <w:rPr>
          <w:sz w:val="24"/>
        </w:rPr>
        <w:t>finanční instrumenty, úvěry a vybrané služby centrální banky</w:t>
      </w:r>
    </w:p>
    <w:p w14:paraId="2BD65E5B" w14:textId="77777777" w:rsidR="00A617FE" w:rsidRDefault="00930EEE">
      <w:pPr>
        <w:pStyle w:val="Odstavecseseznamem"/>
        <w:numPr>
          <w:ilvl w:val="1"/>
          <w:numId w:val="2"/>
        </w:numPr>
        <w:tabs>
          <w:tab w:val="left" w:pos="820"/>
          <w:tab w:val="left" w:pos="821"/>
        </w:tabs>
        <w:spacing w:before="21"/>
        <w:ind w:hanging="361"/>
        <w:rPr>
          <w:sz w:val="24"/>
        </w:rPr>
      </w:pPr>
      <w:r>
        <w:rPr>
          <w:sz w:val="24"/>
        </w:rPr>
        <w:t>vybrané služby civilní ochrany poskytované ze strany nevládních organizací</w:t>
      </w:r>
    </w:p>
    <w:p w14:paraId="59EE98C8" w14:textId="77777777" w:rsidR="00A617FE" w:rsidRDefault="00930EEE">
      <w:pPr>
        <w:pStyle w:val="Odstavecseseznamem"/>
        <w:numPr>
          <w:ilvl w:val="1"/>
          <w:numId w:val="2"/>
        </w:numPr>
        <w:tabs>
          <w:tab w:val="left" w:pos="820"/>
          <w:tab w:val="left" w:pos="821"/>
        </w:tabs>
        <w:spacing w:before="20"/>
        <w:ind w:hanging="361"/>
        <w:rPr>
          <w:sz w:val="24"/>
        </w:rPr>
      </w:pPr>
      <w:r>
        <w:rPr>
          <w:sz w:val="24"/>
        </w:rPr>
        <w:lastRenderedPageBreak/>
        <w:t>politické kampaně</w:t>
      </w:r>
    </w:p>
    <w:p w14:paraId="316814B0" w14:textId="77777777" w:rsidR="00A617FE" w:rsidRDefault="00930EEE">
      <w:pPr>
        <w:pStyle w:val="Odstavecseseznamem"/>
        <w:numPr>
          <w:ilvl w:val="1"/>
          <w:numId w:val="2"/>
        </w:numPr>
        <w:tabs>
          <w:tab w:val="left" w:pos="820"/>
          <w:tab w:val="left" w:pos="821"/>
        </w:tabs>
        <w:spacing w:before="20"/>
        <w:ind w:hanging="361"/>
        <w:rPr>
          <w:sz w:val="24"/>
        </w:rPr>
      </w:pPr>
      <w:r>
        <w:rPr>
          <w:sz w:val="24"/>
        </w:rPr>
        <w:t>loterie</w:t>
      </w:r>
    </w:p>
    <w:p w14:paraId="00EE6A39" w14:textId="77777777" w:rsidR="00A617FE" w:rsidRDefault="00930EEE">
      <w:pPr>
        <w:pStyle w:val="Odstavecseseznamem"/>
        <w:numPr>
          <w:ilvl w:val="1"/>
          <w:numId w:val="2"/>
        </w:numPr>
        <w:tabs>
          <w:tab w:val="left" w:pos="820"/>
          <w:tab w:val="left" w:pos="821"/>
        </w:tabs>
        <w:spacing w:before="21"/>
        <w:ind w:hanging="361"/>
        <w:rPr>
          <w:sz w:val="24"/>
        </w:rPr>
      </w:pPr>
      <w:r>
        <w:rPr>
          <w:sz w:val="24"/>
        </w:rPr>
        <w:t>služby osobní přepravy</w:t>
      </w:r>
    </w:p>
    <w:p w14:paraId="70A043A8" w14:textId="77777777" w:rsidR="00A617FE" w:rsidRDefault="00930EEE">
      <w:pPr>
        <w:pStyle w:val="Odstavecseseznamem"/>
        <w:numPr>
          <w:ilvl w:val="1"/>
          <w:numId w:val="2"/>
        </w:numPr>
        <w:tabs>
          <w:tab w:val="left" w:pos="820"/>
          <w:tab w:val="left" w:pos="821"/>
        </w:tabs>
        <w:spacing w:before="79" w:line="256" w:lineRule="auto"/>
        <w:ind w:right="114"/>
        <w:rPr>
          <w:sz w:val="24"/>
        </w:rPr>
      </w:pPr>
      <w:r>
        <w:rPr>
          <w:sz w:val="24"/>
        </w:rPr>
        <w:t>nákup spojený s utajovanými skutečnostmi z důvodu základního národního bezpečnostního zájmu dané země, veřejné zakázky na služby zpravodajské činnosti</w:t>
      </w:r>
    </w:p>
    <w:p w14:paraId="4F506F07" w14:textId="77777777" w:rsidR="00A617FE" w:rsidRDefault="00930EEE">
      <w:pPr>
        <w:pStyle w:val="Odstavecseseznamem"/>
        <w:numPr>
          <w:ilvl w:val="1"/>
          <w:numId w:val="2"/>
        </w:numPr>
        <w:tabs>
          <w:tab w:val="left" w:pos="820"/>
          <w:tab w:val="left" w:pos="821"/>
        </w:tabs>
        <w:spacing w:before="2" w:line="256" w:lineRule="auto"/>
        <w:ind w:right="117"/>
        <w:rPr>
          <w:sz w:val="24"/>
        </w:rPr>
      </w:pPr>
      <w:r>
        <w:rPr>
          <w:sz w:val="24"/>
        </w:rPr>
        <w:t xml:space="preserve">nákup za účelem </w:t>
      </w:r>
      <w:proofErr w:type="spellStart"/>
      <w:r>
        <w:rPr>
          <w:sz w:val="24"/>
        </w:rPr>
        <w:t>přeprodeje</w:t>
      </w:r>
      <w:proofErr w:type="spellEnd"/>
      <w:r>
        <w:rPr>
          <w:sz w:val="24"/>
        </w:rPr>
        <w:t xml:space="preserve"> ze strany subjektů působících v odvětví vodního hospodářství, energetiky, dopravy a poštovních služeb</w:t>
      </w:r>
    </w:p>
    <w:p w14:paraId="5BC04811" w14:textId="77777777" w:rsidR="00A617FE" w:rsidRDefault="00930EEE">
      <w:pPr>
        <w:pStyle w:val="Odstavecseseznamem"/>
        <w:numPr>
          <w:ilvl w:val="1"/>
          <w:numId w:val="2"/>
        </w:numPr>
        <w:tabs>
          <w:tab w:val="left" w:pos="820"/>
          <w:tab w:val="left" w:pos="821"/>
        </w:tabs>
        <w:spacing w:before="2" w:line="256" w:lineRule="auto"/>
        <w:ind w:right="114"/>
        <w:rPr>
          <w:sz w:val="24"/>
        </w:rPr>
      </w:pPr>
      <w:r>
        <w:rPr>
          <w:sz w:val="24"/>
        </w:rPr>
        <w:t>zadávání veřejných zakázek přidruženým společnostem a společným podnikům ze strany subjektů působících v odvětví vodního hospodářství, energetiky, dopravy a poštovních služeb</w:t>
      </w:r>
    </w:p>
    <w:p w14:paraId="7A999CEC" w14:textId="77777777" w:rsidR="00A617FE" w:rsidRDefault="00930EEE">
      <w:pPr>
        <w:pStyle w:val="Odstavecseseznamem"/>
        <w:numPr>
          <w:ilvl w:val="1"/>
          <w:numId w:val="2"/>
        </w:numPr>
        <w:tabs>
          <w:tab w:val="left" w:pos="820"/>
          <w:tab w:val="left" w:pos="821"/>
        </w:tabs>
        <w:spacing w:before="2"/>
        <w:ind w:hanging="361"/>
        <w:rPr>
          <w:sz w:val="24"/>
        </w:rPr>
      </w:pPr>
      <w:r>
        <w:rPr>
          <w:sz w:val="24"/>
        </w:rPr>
        <w:t>poštovní finanční, filatelistické a logistické služby a služby poskytované elektronicky</w:t>
      </w:r>
    </w:p>
    <w:p w14:paraId="72260763" w14:textId="77777777" w:rsidR="00A617FE" w:rsidRDefault="00930EEE">
      <w:pPr>
        <w:pStyle w:val="Odstavecseseznamem"/>
        <w:numPr>
          <w:ilvl w:val="1"/>
          <w:numId w:val="2"/>
        </w:numPr>
        <w:tabs>
          <w:tab w:val="left" w:pos="820"/>
          <w:tab w:val="left" w:pos="821"/>
        </w:tabs>
        <w:spacing w:before="20"/>
        <w:ind w:hanging="361"/>
        <w:rPr>
          <w:sz w:val="24"/>
        </w:rPr>
      </w:pPr>
      <w:r>
        <w:rPr>
          <w:sz w:val="24"/>
        </w:rPr>
        <w:t>zakázky a koncese v oblasti obrany a bezpečnosti zadávané vládou vládě jiného státu</w:t>
      </w:r>
    </w:p>
    <w:p w14:paraId="37F65255" w14:textId="77777777" w:rsidR="00A617FE" w:rsidRDefault="00930EEE">
      <w:pPr>
        <w:pStyle w:val="Odstavecseseznamem"/>
        <w:numPr>
          <w:ilvl w:val="1"/>
          <w:numId w:val="2"/>
        </w:numPr>
        <w:tabs>
          <w:tab w:val="left" w:pos="820"/>
          <w:tab w:val="left" w:pos="821"/>
        </w:tabs>
        <w:spacing w:before="18" w:line="256" w:lineRule="auto"/>
        <w:ind w:right="124"/>
        <w:rPr>
          <w:sz w:val="24"/>
        </w:rPr>
      </w:pPr>
      <w:r>
        <w:rPr>
          <w:sz w:val="24"/>
        </w:rPr>
        <w:t>kooperativní zadávání zakázek a koncesí v oblasti obrany a bezpečnosti</w:t>
      </w:r>
    </w:p>
    <w:p w14:paraId="7FC159F9" w14:textId="77777777" w:rsidR="00A617FE" w:rsidRDefault="00930EEE">
      <w:pPr>
        <w:pStyle w:val="Odstavecseseznamem"/>
        <w:numPr>
          <w:ilvl w:val="1"/>
          <w:numId w:val="2"/>
        </w:numPr>
        <w:tabs>
          <w:tab w:val="left" w:pos="820"/>
          <w:tab w:val="left" w:pos="821"/>
        </w:tabs>
        <w:spacing w:before="3"/>
        <w:ind w:hanging="361"/>
        <w:rPr>
          <w:sz w:val="24"/>
        </w:rPr>
      </w:pPr>
      <w:r>
        <w:rPr>
          <w:sz w:val="24"/>
        </w:rPr>
        <w:t>zakázky a koncese v oblasti obrany pro vojenské účely mimo EU</w:t>
      </w:r>
    </w:p>
    <w:p w14:paraId="37A59028" w14:textId="77777777" w:rsidR="00A617FE" w:rsidRDefault="00930EEE">
      <w:pPr>
        <w:pStyle w:val="Odstavecseseznamem"/>
        <w:numPr>
          <w:ilvl w:val="1"/>
          <w:numId w:val="2"/>
        </w:numPr>
        <w:tabs>
          <w:tab w:val="left" w:pos="820"/>
          <w:tab w:val="left" w:pos="821"/>
        </w:tabs>
        <w:spacing w:before="21" w:line="256" w:lineRule="auto"/>
        <w:ind w:right="116"/>
        <w:rPr>
          <w:sz w:val="24"/>
        </w:rPr>
      </w:pPr>
      <w:r>
        <w:rPr>
          <w:sz w:val="24"/>
        </w:rPr>
        <w:t>zakázky v oblasti výzkumu a vývoje obrany a bezpečnosti pro účely zadavatele</w:t>
      </w:r>
    </w:p>
    <w:p w14:paraId="65981B2E" w14:textId="2BE395BB" w:rsidR="00A617FE" w:rsidRDefault="00930EEE">
      <w:pPr>
        <w:pStyle w:val="Zkladntext"/>
        <w:spacing w:before="162" w:line="259" w:lineRule="auto"/>
        <w:ind w:left="100"/>
      </w:pPr>
      <w:r>
        <w:t>Přesné formulace týkající se výčtu oblastí podléhajících vyloučení</w:t>
      </w:r>
      <w:r w:rsidR="005A4B31">
        <w:t xml:space="preserve"> ze směrnic</w:t>
      </w:r>
      <w:r>
        <w:t xml:space="preserve"> jsou uvedeny ve článku 5k odst. 1 </w:t>
      </w:r>
      <w:hyperlink r:id="rId22">
        <w:r>
          <w:rPr>
            <w:color w:val="0462C1"/>
            <w:u w:val="single" w:color="0462C1"/>
          </w:rPr>
          <w:t>Nařízení</w:t>
        </w:r>
      </w:hyperlink>
      <w:r>
        <w:t xml:space="preserve"> </w:t>
      </w:r>
      <w:hyperlink r:id="rId23">
        <w:r>
          <w:rPr>
            <w:color w:val="0462C1"/>
            <w:u w:val="single" w:color="0462C1"/>
          </w:rPr>
          <w:t>o sankcích</w:t>
        </w:r>
      </w:hyperlink>
      <w:r>
        <w:t>.</w:t>
      </w:r>
    </w:p>
    <w:p w14:paraId="1757ACF3" w14:textId="77777777" w:rsidR="00A617FE" w:rsidRDefault="00A617FE">
      <w:pPr>
        <w:pStyle w:val="Zkladntext"/>
        <w:rPr>
          <w:sz w:val="20"/>
        </w:rPr>
      </w:pPr>
    </w:p>
    <w:p w14:paraId="199295B6" w14:textId="77777777" w:rsidR="00A617FE" w:rsidRDefault="00A617FE">
      <w:pPr>
        <w:pStyle w:val="Zkladntext"/>
        <w:spacing w:before="10"/>
        <w:rPr>
          <w:sz w:val="18"/>
        </w:rPr>
      </w:pPr>
    </w:p>
    <w:p w14:paraId="278619C5" w14:textId="77777777" w:rsidR="00A617FE" w:rsidRDefault="00930EEE">
      <w:pPr>
        <w:pStyle w:val="Nadpis1"/>
        <w:numPr>
          <w:ilvl w:val="0"/>
          <w:numId w:val="2"/>
        </w:numPr>
        <w:tabs>
          <w:tab w:val="left" w:pos="666"/>
          <w:tab w:val="left" w:pos="667"/>
        </w:tabs>
        <w:spacing w:before="89"/>
        <w:jc w:val="left"/>
      </w:pPr>
      <w:bookmarkStart w:id="12" w:name="7._What_procurement_is_not_covered_by_th"/>
      <w:bookmarkStart w:id="13" w:name="_bookmark6"/>
      <w:bookmarkEnd w:id="12"/>
      <w:bookmarkEnd w:id="13"/>
      <w:r>
        <w:t>Kterých veřejných zakázek se sankce netýkají?</w:t>
      </w:r>
    </w:p>
    <w:p w14:paraId="5E976C50" w14:textId="77777777" w:rsidR="00A617FE" w:rsidRDefault="00A617FE">
      <w:pPr>
        <w:pStyle w:val="Zkladntext"/>
        <w:spacing w:before="6"/>
        <w:rPr>
          <w:b/>
          <w:sz w:val="28"/>
        </w:rPr>
      </w:pPr>
    </w:p>
    <w:p w14:paraId="7223196B" w14:textId="77777777" w:rsidR="00A617FE" w:rsidRDefault="00930EEE">
      <w:pPr>
        <w:pStyle w:val="Zkladntext"/>
        <w:spacing w:before="1"/>
        <w:ind w:left="100"/>
      </w:pPr>
      <w:r>
        <w:t>Mezi veřejné zakázky, jež sankcím nepodléhají, patří:</w:t>
      </w:r>
    </w:p>
    <w:p w14:paraId="47930E57" w14:textId="77777777" w:rsidR="00A617FE" w:rsidRDefault="00930EEE">
      <w:pPr>
        <w:pStyle w:val="Odstavecseseznamem"/>
        <w:numPr>
          <w:ilvl w:val="1"/>
          <w:numId w:val="2"/>
        </w:numPr>
        <w:tabs>
          <w:tab w:val="left" w:pos="820"/>
          <w:tab w:val="left" w:pos="821"/>
        </w:tabs>
        <w:spacing w:before="180" w:line="256" w:lineRule="auto"/>
        <w:ind w:right="414"/>
        <w:rPr>
          <w:sz w:val="24"/>
        </w:rPr>
      </w:pPr>
      <w:r>
        <w:rPr>
          <w:sz w:val="24"/>
        </w:rPr>
        <w:t>veřejné zakázky, které nejsou uvedeny ve Směrnicích ani konkrétně zahrnuty do sankčních ustanovení (viz ilustrativní výčet konkrétně zmiňovaných veřejných zakázek u předchozí otázky)</w:t>
      </w:r>
    </w:p>
    <w:p w14:paraId="6F99EBCE" w14:textId="77777777" w:rsidR="00A617FE" w:rsidRDefault="00930EEE">
      <w:pPr>
        <w:pStyle w:val="Odstavecseseznamem"/>
        <w:numPr>
          <w:ilvl w:val="1"/>
          <w:numId w:val="2"/>
        </w:numPr>
        <w:tabs>
          <w:tab w:val="left" w:pos="820"/>
          <w:tab w:val="left" w:pos="821"/>
        </w:tabs>
        <w:spacing w:before="5"/>
        <w:ind w:hanging="361"/>
        <w:rPr>
          <w:sz w:val="24"/>
        </w:rPr>
      </w:pPr>
      <w:r>
        <w:rPr>
          <w:sz w:val="24"/>
        </w:rPr>
        <w:t>veškeré veřejné zakázky pod limit stanovený Směrnicemi</w:t>
      </w:r>
    </w:p>
    <w:p w14:paraId="7EF8339F" w14:textId="77777777" w:rsidR="00A617FE" w:rsidRDefault="00A617FE">
      <w:pPr>
        <w:pStyle w:val="Zkladntext"/>
        <w:spacing w:before="7"/>
        <w:rPr>
          <w:sz w:val="41"/>
        </w:rPr>
      </w:pPr>
    </w:p>
    <w:p w14:paraId="12E14949" w14:textId="77777777" w:rsidR="00A617FE" w:rsidRDefault="00930EEE">
      <w:pPr>
        <w:pStyle w:val="Zkladntext"/>
        <w:spacing w:line="259" w:lineRule="auto"/>
        <w:ind w:left="100" w:right="294"/>
      </w:pPr>
      <w:r>
        <w:t>Příslušný státní orgán je rovněž oprávněn povolit zadání a pokračující plnění veřejných zakázek zahrnujících:</w:t>
      </w:r>
    </w:p>
    <w:p w14:paraId="67C525FF" w14:textId="77777777" w:rsidR="00A617FE" w:rsidRDefault="00930EEE">
      <w:pPr>
        <w:pStyle w:val="Odstavecseseznamem"/>
        <w:numPr>
          <w:ilvl w:val="1"/>
          <w:numId w:val="2"/>
        </w:numPr>
        <w:tabs>
          <w:tab w:val="left" w:pos="820"/>
          <w:tab w:val="left" w:pos="821"/>
        </w:tabs>
        <w:spacing w:before="160" w:line="256" w:lineRule="auto"/>
        <w:ind w:right="1010"/>
        <w:rPr>
          <w:sz w:val="24"/>
        </w:rPr>
      </w:pPr>
      <w:r>
        <w:rPr>
          <w:sz w:val="24"/>
        </w:rPr>
        <w:t xml:space="preserve">pokračování projektů týkajících se jaderných energetických zařízení, výroby radioizotopů pro lékařské účely, technologií pro monitorování radiace v životním prostředí nebo civilní jadernou spolupráci, </w:t>
      </w:r>
    </w:p>
    <w:p w14:paraId="114F957C" w14:textId="77777777" w:rsidR="00A617FE" w:rsidRDefault="00930EEE">
      <w:pPr>
        <w:pStyle w:val="Odstavecseseznamem"/>
        <w:numPr>
          <w:ilvl w:val="1"/>
          <w:numId w:val="2"/>
        </w:numPr>
        <w:tabs>
          <w:tab w:val="left" w:pos="820"/>
          <w:tab w:val="left" w:pos="821"/>
        </w:tabs>
        <w:spacing w:before="2"/>
        <w:ind w:hanging="361"/>
        <w:rPr>
          <w:sz w:val="24"/>
        </w:rPr>
      </w:pPr>
      <w:r>
        <w:rPr>
          <w:sz w:val="24"/>
        </w:rPr>
        <w:t>mezivládní spolupráci v oblasti kosmických programů</w:t>
      </w:r>
    </w:p>
    <w:p w14:paraId="35267477" w14:textId="77777777" w:rsidR="00A617FE" w:rsidRDefault="00930EEE">
      <w:pPr>
        <w:pStyle w:val="Odstavecseseznamem"/>
        <w:numPr>
          <w:ilvl w:val="1"/>
          <w:numId w:val="2"/>
        </w:numPr>
        <w:tabs>
          <w:tab w:val="left" w:pos="820"/>
          <w:tab w:val="left" w:pos="821"/>
        </w:tabs>
        <w:spacing w:before="21" w:line="254" w:lineRule="auto"/>
        <w:ind w:right="402"/>
        <w:rPr>
          <w:sz w:val="24"/>
        </w:rPr>
      </w:pPr>
      <w:r>
        <w:rPr>
          <w:sz w:val="24"/>
        </w:rPr>
        <w:t>poskytování nezbytně nutného zboží nebo služeb, které nelze zajistit v dostatečném množství jiným způsobem</w:t>
      </w:r>
    </w:p>
    <w:p w14:paraId="1F4EB879" w14:textId="77777777" w:rsidR="00A617FE" w:rsidRDefault="00930EEE">
      <w:pPr>
        <w:pStyle w:val="Odstavecseseznamem"/>
        <w:numPr>
          <w:ilvl w:val="1"/>
          <w:numId w:val="2"/>
        </w:numPr>
        <w:tabs>
          <w:tab w:val="left" w:pos="820"/>
          <w:tab w:val="left" w:pos="821"/>
        </w:tabs>
        <w:spacing w:before="8"/>
        <w:ind w:hanging="361"/>
        <w:rPr>
          <w:sz w:val="24"/>
        </w:rPr>
      </w:pPr>
      <w:r>
        <w:rPr>
          <w:sz w:val="24"/>
        </w:rPr>
        <w:t>fungování diplomatických zastoupení</w:t>
      </w:r>
    </w:p>
    <w:p w14:paraId="2A07B920" w14:textId="77777777" w:rsidR="00A617FE" w:rsidRDefault="00930EEE">
      <w:pPr>
        <w:pStyle w:val="Odstavecseseznamem"/>
        <w:numPr>
          <w:ilvl w:val="1"/>
          <w:numId w:val="2"/>
        </w:numPr>
        <w:tabs>
          <w:tab w:val="left" w:pos="820"/>
          <w:tab w:val="left" w:pos="821"/>
        </w:tabs>
        <w:spacing w:before="18" w:line="256" w:lineRule="auto"/>
        <w:ind w:right="517"/>
        <w:rPr>
          <w:sz w:val="24"/>
        </w:rPr>
      </w:pPr>
      <w:r>
        <w:rPr>
          <w:sz w:val="24"/>
        </w:rPr>
        <w:t>zemní plyn a ropu, včetně rafinovaných ropných produktů, jakož i titanu, hliníku, mědi, niklu, palladia, železné rudy a uhlí do Unie do 10. srpna 2022</w:t>
      </w:r>
    </w:p>
    <w:p w14:paraId="0555B8D3" w14:textId="5A013803" w:rsidR="00A617FE" w:rsidRDefault="00930EEE">
      <w:pPr>
        <w:pStyle w:val="Zkladntext"/>
        <w:spacing w:before="162"/>
        <w:ind w:left="100"/>
      </w:pPr>
      <w:r>
        <w:lastRenderedPageBreak/>
        <w:t xml:space="preserve">Přesný rozsah působnosti je uveden ve článku 5k odst. 1 a 2 </w:t>
      </w:r>
      <w:hyperlink r:id="rId24">
        <w:r>
          <w:rPr>
            <w:color w:val="0462C1"/>
            <w:u w:val="single" w:color="0462C1"/>
          </w:rPr>
          <w:t>Nařízení o sankcích</w:t>
        </w:r>
      </w:hyperlink>
      <w:r>
        <w:t>.</w:t>
      </w:r>
    </w:p>
    <w:p w14:paraId="7BCEB256" w14:textId="77777777" w:rsidR="000535E9" w:rsidRDefault="000535E9">
      <w:pPr>
        <w:pStyle w:val="Zkladntext"/>
        <w:spacing w:before="162"/>
        <w:ind w:left="100"/>
      </w:pPr>
    </w:p>
    <w:p w14:paraId="50D03666" w14:textId="53D215F9" w:rsidR="00A617FE" w:rsidRDefault="00DF087C">
      <w:pPr>
        <w:pStyle w:val="Nadpis1"/>
        <w:numPr>
          <w:ilvl w:val="0"/>
          <w:numId w:val="2"/>
        </w:numPr>
        <w:tabs>
          <w:tab w:val="left" w:pos="666"/>
          <w:tab w:val="left" w:pos="667"/>
        </w:tabs>
        <w:spacing w:before="78" w:line="256" w:lineRule="auto"/>
        <w:ind w:right="992"/>
        <w:jc w:val="left"/>
      </w:pPr>
      <w:r>
        <w:rPr>
          <w:noProof/>
          <w:lang w:eastAsia="cs-CZ" w:bidi="ar-SA"/>
        </w:rPr>
        <mc:AlternateContent>
          <mc:Choice Requires="wpg">
            <w:drawing>
              <wp:anchor distT="0" distB="0" distL="114300" distR="114300" simplePos="0" relativeHeight="251664384" behindDoc="0" locked="0" layoutInCell="1" allowOverlap="1" wp14:anchorId="5A017C8F" wp14:editId="0E865E08">
                <wp:simplePos x="0" y="0"/>
                <wp:positionH relativeFrom="page">
                  <wp:posOffset>3206115</wp:posOffset>
                </wp:positionH>
                <wp:positionV relativeFrom="page">
                  <wp:posOffset>3357880</wp:posOffset>
                </wp:positionV>
                <wp:extent cx="2124710" cy="1083310"/>
                <wp:effectExtent l="0" t="0" r="0" b="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4710" cy="1083310"/>
                          <a:chOff x="5049" y="5288"/>
                          <a:chExt cx="3346" cy="1706"/>
                        </a:xfrm>
                      </wpg:grpSpPr>
                      <wps:wsp>
                        <wps:cNvPr id="45" name="Rectangle 54"/>
                        <wps:cNvSpPr>
                          <a:spLocks noChangeArrowheads="1"/>
                        </wps:cNvSpPr>
                        <wps:spPr bwMode="auto">
                          <a:xfrm>
                            <a:off x="7206" y="6146"/>
                            <a:ext cx="530" cy="294"/>
                          </a:xfrm>
                          <a:prstGeom prst="rect">
                            <a:avLst/>
                          </a:prstGeom>
                          <a:solidFill>
                            <a:srgbClr val="1BA0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Freeform 53"/>
                        <wps:cNvSpPr>
                          <a:spLocks/>
                        </wps:cNvSpPr>
                        <wps:spPr bwMode="auto">
                          <a:xfrm>
                            <a:off x="6023" y="5853"/>
                            <a:ext cx="698" cy="188"/>
                          </a:xfrm>
                          <a:custGeom>
                            <a:avLst/>
                            <a:gdLst>
                              <a:gd name="T0" fmla="+- 0 6722 6024"/>
                              <a:gd name="T1" fmla="*/ T0 w 698"/>
                              <a:gd name="T2" fmla="+- 0 5853 5853"/>
                              <a:gd name="T3" fmla="*/ 5853 h 188"/>
                              <a:gd name="T4" fmla="+- 0 6722 6024"/>
                              <a:gd name="T5" fmla="*/ T4 w 698"/>
                              <a:gd name="T6" fmla="+- 0 5959 5853"/>
                              <a:gd name="T7" fmla="*/ 5959 h 188"/>
                              <a:gd name="T8" fmla="+- 0 6024 6024"/>
                              <a:gd name="T9" fmla="*/ T8 w 698"/>
                              <a:gd name="T10" fmla="+- 0 5959 5853"/>
                              <a:gd name="T11" fmla="*/ 5959 h 188"/>
                              <a:gd name="T12" fmla="+- 0 6024 6024"/>
                              <a:gd name="T13" fmla="*/ T12 w 698"/>
                              <a:gd name="T14" fmla="+- 0 6041 5853"/>
                              <a:gd name="T15" fmla="*/ 6041 h 188"/>
                            </a:gdLst>
                            <a:ahLst/>
                            <a:cxnLst>
                              <a:cxn ang="0">
                                <a:pos x="T1" y="T3"/>
                              </a:cxn>
                              <a:cxn ang="0">
                                <a:pos x="T5" y="T7"/>
                              </a:cxn>
                              <a:cxn ang="0">
                                <a:pos x="T9" y="T11"/>
                              </a:cxn>
                              <a:cxn ang="0">
                                <a:pos x="T13" y="T15"/>
                              </a:cxn>
                            </a:cxnLst>
                            <a:rect l="0" t="0" r="r" b="b"/>
                            <a:pathLst>
                              <a:path w="698" h="188">
                                <a:moveTo>
                                  <a:pt x="698" y="0"/>
                                </a:moveTo>
                                <a:lnTo>
                                  <a:pt x="698" y="106"/>
                                </a:lnTo>
                                <a:lnTo>
                                  <a:pt x="0" y="106"/>
                                </a:lnTo>
                                <a:lnTo>
                                  <a:pt x="0" y="188"/>
                                </a:lnTo>
                              </a:path>
                            </a:pathLst>
                          </a:custGeom>
                          <a:noFill/>
                          <a:ln w="6328">
                            <a:solidFill>
                              <a:srgbClr val="1897D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52"/>
                        <wps:cNvSpPr>
                          <a:spLocks/>
                        </wps:cNvSpPr>
                        <wps:spPr bwMode="auto">
                          <a:xfrm>
                            <a:off x="5963" y="6026"/>
                            <a:ext cx="121" cy="121"/>
                          </a:xfrm>
                          <a:custGeom>
                            <a:avLst/>
                            <a:gdLst>
                              <a:gd name="T0" fmla="+- 0 6084 5963"/>
                              <a:gd name="T1" fmla="*/ T0 w 121"/>
                              <a:gd name="T2" fmla="+- 0 6026 6026"/>
                              <a:gd name="T3" fmla="*/ 6026 h 121"/>
                              <a:gd name="T4" fmla="+- 0 5963 5963"/>
                              <a:gd name="T5" fmla="*/ T4 w 121"/>
                              <a:gd name="T6" fmla="+- 0 6026 6026"/>
                              <a:gd name="T7" fmla="*/ 6026 h 121"/>
                              <a:gd name="T8" fmla="+- 0 6024 5963"/>
                              <a:gd name="T9" fmla="*/ T8 w 121"/>
                              <a:gd name="T10" fmla="+- 0 6147 6026"/>
                              <a:gd name="T11" fmla="*/ 6147 h 121"/>
                              <a:gd name="T12" fmla="+- 0 6084 5963"/>
                              <a:gd name="T13" fmla="*/ T12 w 121"/>
                              <a:gd name="T14" fmla="+- 0 6026 6026"/>
                              <a:gd name="T15" fmla="*/ 6026 h 121"/>
                            </a:gdLst>
                            <a:ahLst/>
                            <a:cxnLst>
                              <a:cxn ang="0">
                                <a:pos x="T1" y="T3"/>
                              </a:cxn>
                              <a:cxn ang="0">
                                <a:pos x="T5" y="T7"/>
                              </a:cxn>
                              <a:cxn ang="0">
                                <a:pos x="T9" y="T11"/>
                              </a:cxn>
                              <a:cxn ang="0">
                                <a:pos x="T13" y="T15"/>
                              </a:cxn>
                            </a:cxnLst>
                            <a:rect l="0" t="0" r="r" b="b"/>
                            <a:pathLst>
                              <a:path w="121" h="121">
                                <a:moveTo>
                                  <a:pt x="121" y="0"/>
                                </a:moveTo>
                                <a:lnTo>
                                  <a:pt x="0" y="0"/>
                                </a:lnTo>
                                <a:lnTo>
                                  <a:pt x="61" y="121"/>
                                </a:lnTo>
                                <a:lnTo>
                                  <a:pt x="121" y="0"/>
                                </a:lnTo>
                                <a:close/>
                              </a:path>
                            </a:pathLst>
                          </a:custGeom>
                          <a:solidFill>
                            <a:srgbClr val="1897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51"/>
                        <wps:cNvSpPr>
                          <a:spLocks/>
                        </wps:cNvSpPr>
                        <wps:spPr bwMode="auto">
                          <a:xfrm>
                            <a:off x="6721" y="5853"/>
                            <a:ext cx="750" cy="188"/>
                          </a:xfrm>
                          <a:custGeom>
                            <a:avLst/>
                            <a:gdLst>
                              <a:gd name="T0" fmla="+- 0 6722 6722"/>
                              <a:gd name="T1" fmla="*/ T0 w 750"/>
                              <a:gd name="T2" fmla="+- 0 5853 5853"/>
                              <a:gd name="T3" fmla="*/ 5853 h 188"/>
                              <a:gd name="T4" fmla="+- 0 6722 6722"/>
                              <a:gd name="T5" fmla="*/ T4 w 750"/>
                              <a:gd name="T6" fmla="+- 0 5959 5853"/>
                              <a:gd name="T7" fmla="*/ 5959 h 188"/>
                              <a:gd name="T8" fmla="+- 0 7471 6722"/>
                              <a:gd name="T9" fmla="*/ T8 w 750"/>
                              <a:gd name="T10" fmla="+- 0 5959 5853"/>
                              <a:gd name="T11" fmla="*/ 5959 h 188"/>
                              <a:gd name="T12" fmla="+- 0 7471 6722"/>
                              <a:gd name="T13" fmla="*/ T12 w 750"/>
                              <a:gd name="T14" fmla="+- 0 6041 5853"/>
                              <a:gd name="T15" fmla="*/ 6041 h 188"/>
                            </a:gdLst>
                            <a:ahLst/>
                            <a:cxnLst>
                              <a:cxn ang="0">
                                <a:pos x="T1" y="T3"/>
                              </a:cxn>
                              <a:cxn ang="0">
                                <a:pos x="T5" y="T7"/>
                              </a:cxn>
                              <a:cxn ang="0">
                                <a:pos x="T9" y="T11"/>
                              </a:cxn>
                              <a:cxn ang="0">
                                <a:pos x="T13" y="T15"/>
                              </a:cxn>
                            </a:cxnLst>
                            <a:rect l="0" t="0" r="r" b="b"/>
                            <a:pathLst>
                              <a:path w="750" h="188">
                                <a:moveTo>
                                  <a:pt x="0" y="0"/>
                                </a:moveTo>
                                <a:lnTo>
                                  <a:pt x="0" y="106"/>
                                </a:lnTo>
                                <a:lnTo>
                                  <a:pt x="749" y="106"/>
                                </a:lnTo>
                                <a:lnTo>
                                  <a:pt x="749" y="188"/>
                                </a:lnTo>
                              </a:path>
                            </a:pathLst>
                          </a:custGeom>
                          <a:noFill/>
                          <a:ln w="6328">
                            <a:solidFill>
                              <a:srgbClr val="1897D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50"/>
                        <wps:cNvSpPr>
                          <a:spLocks/>
                        </wps:cNvSpPr>
                        <wps:spPr bwMode="auto">
                          <a:xfrm>
                            <a:off x="7410" y="6026"/>
                            <a:ext cx="121" cy="121"/>
                          </a:xfrm>
                          <a:custGeom>
                            <a:avLst/>
                            <a:gdLst>
                              <a:gd name="T0" fmla="+- 0 7531 7411"/>
                              <a:gd name="T1" fmla="*/ T0 w 121"/>
                              <a:gd name="T2" fmla="+- 0 6026 6026"/>
                              <a:gd name="T3" fmla="*/ 6026 h 121"/>
                              <a:gd name="T4" fmla="+- 0 7411 7411"/>
                              <a:gd name="T5" fmla="*/ T4 w 121"/>
                              <a:gd name="T6" fmla="+- 0 6026 6026"/>
                              <a:gd name="T7" fmla="*/ 6026 h 121"/>
                              <a:gd name="T8" fmla="+- 0 7471 7411"/>
                              <a:gd name="T9" fmla="*/ T8 w 121"/>
                              <a:gd name="T10" fmla="+- 0 6147 6026"/>
                              <a:gd name="T11" fmla="*/ 6147 h 121"/>
                              <a:gd name="T12" fmla="+- 0 7531 7411"/>
                              <a:gd name="T13" fmla="*/ T12 w 121"/>
                              <a:gd name="T14" fmla="+- 0 6026 6026"/>
                              <a:gd name="T15" fmla="*/ 6026 h 121"/>
                            </a:gdLst>
                            <a:ahLst/>
                            <a:cxnLst>
                              <a:cxn ang="0">
                                <a:pos x="T1" y="T3"/>
                              </a:cxn>
                              <a:cxn ang="0">
                                <a:pos x="T5" y="T7"/>
                              </a:cxn>
                              <a:cxn ang="0">
                                <a:pos x="T9" y="T11"/>
                              </a:cxn>
                              <a:cxn ang="0">
                                <a:pos x="T13" y="T15"/>
                              </a:cxn>
                            </a:cxnLst>
                            <a:rect l="0" t="0" r="r" b="b"/>
                            <a:pathLst>
                              <a:path w="121" h="121">
                                <a:moveTo>
                                  <a:pt x="120" y="0"/>
                                </a:moveTo>
                                <a:lnTo>
                                  <a:pt x="0" y="0"/>
                                </a:lnTo>
                                <a:lnTo>
                                  <a:pt x="60" y="121"/>
                                </a:lnTo>
                                <a:lnTo>
                                  <a:pt x="120" y="0"/>
                                </a:lnTo>
                                <a:close/>
                              </a:path>
                            </a:pathLst>
                          </a:custGeom>
                          <a:solidFill>
                            <a:srgbClr val="1897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49"/>
                        <wps:cNvSpPr>
                          <a:spLocks/>
                        </wps:cNvSpPr>
                        <wps:spPr bwMode="auto">
                          <a:xfrm>
                            <a:off x="6993" y="6293"/>
                            <a:ext cx="384" cy="596"/>
                          </a:xfrm>
                          <a:custGeom>
                            <a:avLst/>
                            <a:gdLst>
                              <a:gd name="T0" fmla="+- 0 7206 6994"/>
                              <a:gd name="T1" fmla="*/ T0 w 384"/>
                              <a:gd name="T2" fmla="+- 0 6293 6293"/>
                              <a:gd name="T3" fmla="*/ 6293 h 596"/>
                              <a:gd name="T4" fmla="+- 0 6994 6994"/>
                              <a:gd name="T5" fmla="*/ T4 w 384"/>
                              <a:gd name="T6" fmla="+- 0 6293 6293"/>
                              <a:gd name="T7" fmla="*/ 6293 h 596"/>
                              <a:gd name="T8" fmla="+- 0 6994 6994"/>
                              <a:gd name="T9" fmla="*/ T8 w 384"/>
                              <a:gd name="T10" fmla="+- 0 6782 6293"/>
                              <a:gd name="T11" fmla="*/ 6782 h 596"/>
                              <a:gd name="T12" fmla="+- 0 7377 6994"/>
                              <a:gd name="T13" fmla="*/ T12 w 384"/>
                              <a:gd name="T14" fmla="+- 0 6782 6293"/>
                              <a:gd name="T15" fmla="*/ 6782 h 596"/>
                              <a:gd name="T16" fmla="+- 0 7377 6994"/>
                              <a:gd name="T17" fmla="*/ T16 w 384"/>
                              <a:gd name="T18" fmla="+- 0 6889 6293"/>
                              <a:gd name="T19" fmla="*/ 6889 h 596"/>
                            </a:gdLst>
                            <a:ahLst/>
                            <a:cxnLst>
                              <a:cxn ang="0">
                                <a:pos x="T1" y="T3"/>
                              </a:cxn>
                              <a:cxn ang="0">
                                <a:pos x="T5" y="T7"/>
                              </a:cxn>
                              <a:cxn ang="0">
                                <a:pos x="T9" y="T11"/>
                              </a:cxn>
                              <a:cxn ang="0">
                                <a:pos x="T13" y="T15"/>
                              </a:cxn>
                              <a:cxn ang="0">
                                <a:pos x="T17" y="T19"/>
                              </a:cxn>
                            </a:cxnLst>
                            <a:rect l="0" t="0" r="r" b="b"/>
                            <a:pathLst>
                              <a:path w="384" h="596">
                                <a:moveTo>
                                  <a:pt x="212" y="0"/>
                                </a:moveTo>
                                <a:lnTo>
                                  <a:pt x="0" y="0"/>
                                </a:lnTo>
                                <a:lnTo>
                                  <a:pt x="0" y="489"/>
                                </a:lnTo>
                                <a:lnTo>
                                  <a:pt x="383" y="489"/>
                                </a:lnTo>
                                <a:lnTo>
                                  <a:pt x="383" y="596"/>
                                </a:lnTo>
                              </a:path>
                            </a:pathLst>
                          </a:custGeom>
                          <a:noFill/>
                          <a:ln w="6341">
                            <a:solidFill>
                              <a:srgbClr val="1897D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48"/>
                        <wps:cNvSpPr>
                          <a:spLocks/>
                        </wps:cNvSpPr>
                        <wps:spPr bwMode="auto">
                          <a:xfrm>
                            <a:off x="7316" y="6873"/>
                            <a:ext cx="121" cy="121"/>
                          </a:xfrm>
                          <a:custGeom>
                            <a:avLst/>
                            <a:gdLst>
                              <a:gd name="T0" fmla="+- 0 7438 7317"/>
                              <a:gd name="T1" fmla="*/ T0 w 121"/>
                              <a:gd name="T2" fmla="+- 0 6874 6874"/>
                              <a:gd name="T3" fmla="*/ 6874 h 121"/>
                              <a:gd name="T4" fmla="+- 0 7317 7317"/>
                              <a:gd name="T5" fmla="*/ T4 w 121"/>
                              <a:gd name="T6" fmla="+- 0 6874 6874"/>
                              <a:gd name="T7" fmla="*/ 6874 h 121"/>
                              <a:gd name="T8" fmla="+- 0 7377 7317"/>
                              <a:gd name="T9" fmla="*/ T8 w 121"/>
                              <a:gd name="T10" fmla="+- 0 6994 6874"/>
                              <a:gd name="T11" fmla="*/ 6994 h 121"/>
                              <a:gd name="T12" fmla="+- 0 7438 7317"/>
                              <a:gd name="T13" fmla="*/ T12 w 121"/>
                              <a:gd name="T14" fmla="+- 0 6874 6874"/>
                              <a:gd name="T15" fmla="*/ 6874 h 121"/>
                            </a:gdLst>
                            <a:ahLst/>
                            <a:cxnLst>
                              <a:cxn ang="0">
                                <a:pos x="T1" y="T3"/>
                              </a:cxn>
                              <a:cxn ang="0">
                                <a:pos x="T5" y="T7"/>
                              </a:cxn>
                              <a:cxn ang="0">
                                <a:pos x="T9" y="T11"/>
                              </a:cxn>
                              <a:cxn ang="0">
                                <a:pos x="T13" y="T15"/>
                              </a:cxn>
                            </a:cxnLst>
                            <a:rect l="0" t="0" r="r" b="b"/>
                            <a:pathLst>
                              <a:path w="121" h="121">
                                <a:moveTo>
                                  <a:pt x="121" y="0"/>
                                </a:moveTo>
                                <a:lnTo>
                                  <a:pt x="0" y="0"/>
                                </a:lnTo>
                                <a:lnTo>
                                  <a:pt x="60" y="120"/>
                                </a:lnTo>
                                <a:lnTo>
                                  <a:pt x="121" y="0"/>
                                </a:lnTo>
                                <a:close/>
                              </a:path>
                            </a:pathLst>
                          </a:custGeom>
                          <a:solidFill>
                            <a:srgbClr val="1897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Text Box 47"/>
                        <wps:cNvSpPr txBox="1">
                          <a:spLocks noChangeArrowheads="1"/>
                        </wps:cNvSpPr>
                        <wps:spPr bwMode="auto">
                          <a:xfrm>
                            <a:off x="5049" y="5288"/>
                            <a:ext cx="3346" cy="566"/>
                          </a:xfrm>
                          <a:prstGeom prst="rect">
                            <a:avLst/>
                          </a:prstGeom>
                          <a:solidFill>
                            <a:srgbClr val="1BA0E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3947B2" w14:textId="77777777" w:rsidR="00680C04" w:rsidRDefault="00680C04">
                              <w:pPr>
                                <w:spacing w:before="71" w:line="196" w:lineRule="exact"/>
                                <w:ind w:left="110" w:right="111"/>
                                <w:jc w:val="center"/>
                                <w:rPr>
                                  <w:rFonts w:ascii="Segoe UI"/>
                                  <w:sz w:val="15"/>
                                </w:rPr>
                              </w:pPr>
                              <w:r>
                                <w:rPr>
                                  <w:rFonts w:ascii="Segoe UI"/>
                                  <w:color w:val="FFFFFF"/>
                                  <w:sz w:val="15"/>
                                </w:rPr>
                                <w:t>Je kone</w:t>
                              </w:r>
                              <w:r>
                                <w:rPr>
                                  <w:rFonts w:ascii="Segoe UI"/>
                                  <w:color w:val="FFFFFF"/>
                                  <w:sz w:val="15"/>
                                </w:rPr>
                                <w:t>č</w:t>
                              </w:r>
                              <w:r>
                                <w:rPr>
                                  <w:rFonts w:ascii="Segoe UI"/>
                                  <w:color w:val="FFFFFF"/>
                                  <w:sz w:val="15"/>
                                </w:rPr>
                                <w:t>n</w:t>
                              </w:r>
                              <w:r>
                                <w:rPr>
                                  <w:rFonts w:ascii="Segoe UI"/>
                                  <w:color w:val="FFFFFF"/>
                                  <w:sz w:val="15"/>
                                </w:rPr>
                                <w:t>ý</w:t>
                              </w:r>
                              <w:r>
                                <w:rPr>
                                  <w:rFonts w:ascii="Segoe UI"/>
                                  <w:color w:val="FFFFFF"/>
                                  <w:sz w:val="15"/>
                                </w:rPr>
                                <w:t>m vlastn</w:t>
                              </w:r>
                              <w:r>
                                <w:rPr>
                                  <w:rFonts w:ascii="Segoe UI"/>
                                  <w:color w:val="FFFFFF"/>
                                  <w:sz w:val="15"/>
                                </w:rPr>
                                <w:t>í</w:t>
                              </w:r>
                              <w:r>
                                <w:rPr>
                                  <w:rFonts w:ascii="Segoe UI"/>
                                  <w:color w:val="FFFFFF"/>
                                  <w:sz w:val="15"/>
                                </w:rPr>
                                <w:t xml:space="preserve">kem </w:t>
                              </w:r>
                              <w:r>
                                <w:rPr>
                                  <w:rFonts w:ascii="Segoe UI"/>
                                  <w:color w:val="FFFFFF"/>
                                  <w:sz w:val="15"/>
                                </w:rPr>
                                <w:t>úč</w:t>
                              </w:r>
                              <w:r>
                                <w:rPr>
                                  <w:rFonts w:ascii="Segoe UI"/>
                                  <w:color w:val="FFFFFF"/>
                                  <w:sz w:val="15"/>
                                </w:rPr>
                                <w:t>astn</w:t>
                              </w:r>
                              <w:r>
                                <w:rPr>
                                  <w:rFonts w:ascii="Segoe UI"/>
                                  <w:color w:val="FFFFFF"/>
                                  <w:sz w:val="15"/>
                                </w:rPr>
                                <w:t>í</w:t>
                              </w:r>
                              <w:r>
                                <w:rPr>
                                  <w:rFonts w:ascii="Segoe UI"/>
                                  <w:color w:val="FFFFFF"/>
                                  <w:sz w:val="15"/>
                                </w:rPr>
                                <w:t>ka zad</w:t>
                              </w:r>
                              <w:r>
                                <w:rPr>
                                  <w:rFonts w:ascii="Segoe UI"/>
                                  <w:color w:val="FFFFFF"/>
                                  <w:sz w:val="15"/>
                                </w:rPr>
                                <w:t>á</w:t>
                              </w:r>
                              <w:r>
                                <w:rPr>
                                  <w:rFonts w:ascii="Segoe UI"/>
                                  <w:color w:val="FFFFFF"/>
                                  <w:sz w:val="15"/>
                                </w:rPr>
                                <w:t>vac</w:t>
                              </w:r>
                              <w:r>
                                <w:rPr>
                                  <w:rFonts w:ascii="Segoe UI"/>
                                  <w:color w:val="FFFFFF"/>
                                  <w:sz w:val="15"/>
                                </w:rPr>
                                <w:t>í</w:t>
                              </w:r>
                              <w:r>
                                <w:rPr>
                                  <w:rFonts w:ascii="Segoe UI"/>
                                  <w:color w:val="FFFFFF"/>
                                  <w:sz w:val="15"/>
                                </w:rPr>
                                <w:t xml:space="preserve">ho </w:t>
                              </w:r>
                              <w:r>
                                <w:rPr>
                                  <w:rFonts w:ascii="Segoe UI"/>
                                  <w:color w:val="FFFFFF"/>
                                  <w:sz w:val="15"/>
                                </w:rPr>
                                <w:t>ří</w:t>
                              </w:r>
                              <w:r>
                                <w:rPr>
                                  <w:rFonts w:ascii="Segoe UI"/>
                                  <w:color w:val="FFFFFF"/>
                                  <w:sz w:val="15"/>
                                </w:rPr>
                                <w:t>zen</w:t>
                              </w:r>
                              <w:r>
                                <w:rPr>
                                  <w:rFonts w:ascii="Segoe UI"/>
                                  <w:color w:val="FFFFFF"/>
                                  <w:sz w:val="15"/>
                                </w:rPr>
                                <w:t>í</w:t>
                              </w:r>
                              <w:r>
                                <w:rPr>
                                  <w:rFonts w:ascii="Segoe UI"/>
                                  <w:color w:val="FFFFFF"/>
                                  <w:sz w:val="15"/>
                                </w:rPr>
                                <w:t>/dodavatele rusk</w:t>
                              </w:r>
                              <w:r>
                                <w:rPr>
                                  <w:rFonts w:ascii="Segoe UI"/>
                                  <w:color w:val="FFFFFF"/>
                                  <w:sz w:val="15"/>
                                </w:rPr>
                                <w:t>ý</w:t>
                              </w:r>
                              <w:r>
                                <w:rPr>
                                  <w:rFonts w:ascii="Segoe UI"/>
                                  <w:color w:val="FFFFFF"/>
                                  <w:sz w:val="15"/>
                                </w:rPr>
                                <w:t xml:space="preserve"> subjekt?</w:t>
                              </w:r>
                            </w:p>
                            <w:p w14:paraId="1F805208" w14:textId="77777777" w:rsidR="00680C04" w:rsidRDefault="00680C04">
                              <w:pPr>
                                <w:spacing w:line="196" w:lineRule="exact"/>
                                <w:ind w:left="110" w:right="109"/>
                                <w:jc w:val="center"/>
                                <w:rPr>
                                  <w:rFonts w:ascii="Segoe UI"/>
                                  <w:sz w:val="15"/>
                                </w:rPr>
                              </w:pPr>
                              <w:r>
                                <w:rPr>
                                  <w:rFonts w:ascii="Segoe UI"/>
                                  <w:color w:val="FFFFFF"/>
                                  <w:sz w:val="15"/>
                                </w:rPr>
                                <w:t xml:space="preserve"> </w:t>
                              </w:r>
                            </w:p>
                          </w:txbxContent>
                        </wps:txbx>
                        <wps:bodyPr rot="0" vert="horz" wrap="square" lIns="0" tIns="0" rIns="0" bIns="0" anchor="t" anchorCtr="0" upright="1">
                          <a:noAutofit/>
                        </wps:bodyPr>
                      </wps:wsp>
                      <wps:wsp>
                        <wps:cNvPr id="53" name="Text Box 46"/>
                        <wps:cNvSpPr txBox="1">
                          <a:spLocks noChangeArrowheads="1"/>
                        </wps:cNvSpPr>
                        <wps:spPr bwMode="auto">
                          <a:xfrm>
                            <a:off x="7206" y="6146"/>
                            <a:ext cx="530"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ECAD65" w14:textId="77777777" w:rsidR="00680C04" w:rsidRDefault="00680C04">
                              <w:pPr>
                                <w:spacing w:before="32"/>
                                <w:ind w:left="147"/>
                                <w:rPr>
                                  <w:rFonts w:ascii="Segoe UI"/>
                                  <w:sz w:val="15"/>
                                </w:rPr>
                              </w:pPr>
                              <w:r>
                                <w:rPr>
                                  <w:rFonts w:ascii="Segoe UI"/>
                                  <w:color w:val="FFFFFF"/>
                                  <w:sz w:val="15"/>
                                </w:rPr>
                                <w:t>NE</w:t>
                              </w:r>
                            </w:p>
                          </w:txbxContent>
                        </wps:txbx>
                        <wps:bodyPr rot="0" vert="horz" wrap="square" lIns="0" tIns="0" rIns="0" bIns="0" anchor="t" anchorCtr="0" upright="1">
                          <a:noAutofit/>
                        </wps:bodyPr>
                      </wps:wsp>
                      <wps:wsp>
                        <wps:cNvPr id="54" name="Text Box 45"/>
                        <wps:cNvSpPr txBox="1">
                          <a:spLocks noChangeArrowheads="1"/>
                        </wps:cNvSpPr>
                        <wps:spPr bwMode="auto">
                          <a:xfrm>
                            <a:off x="5759" y="6146"/>
                            <a:ext cx="530" cy="294"/>
                          </a:xfrm>
                          <a:prstGeom prst="rect">
                            <a:avLst/>
                          </a:prstGeom>
                          <a:solidFill>
                            <a:srgbClr val="1BA0E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E7A399" w14:textId="77777777" w:rsidR="00680C04" w:rsidRDefault="00680C04">
                              <w:pPr>
                                <w:spacing w:before="32"/>
                                <w:ind w:left="137"/>
                                <w:rPr>
                                  <w:rFonts w:ascii="Segoe UI"/>
                                  <w:sz w:val="15"/>
                                </w:rPr>
                              </w:pPr>
                              <w:r>
                                <w:rPr>
                                  <w:rFonts w:ascii="Segoe UI"/>
                                  <w:color w:val="FFFFFF"/>
                                  <w:sz w:val="15"/>
                                </w:rPr>
                                <w:t>ANO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017C8F" id="Group 44" o:spid="_x0000_s1026" style="position:absolute;left:0;text-align:left;margin-left:252.45pt;margin-top:264.4pt;width:167.3pt;height:85.3pt;z-index:251664384;mso-position-horizontal-relative:page;mso-position-vertical-relative:page" coordorigin="5049,5288" coordsize="3346,1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">
                <v:rect id="Rectangle 54" o:spid="_x0000_s1027" style="position:absolute;left:7206;top:6146;width:530;height: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" fillcolor="#1ba0e1" stroked="f"/>
                <v:shape id="Freeform 53" o:spid="_x0000_s1028" style="position:absolute;left:6023;top:5853;width:698;height:188;visibility:visible;mso-wrap-style:square;v-text-anchor:top" coordsize="698,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" path="m698,r,106l,106r,82e" filled="f" strokecolor="#1897d5" strokeweight=".17578mm">
                  <v:path arrowok="t" o:connecttype="custom" o:connectlocs="698,5853;698,5959;0,5959;0,6041" o:connectangles="0,0,0,0"/>
                </v:shape>
                <v:shape id="Freeform 52" o:spid="_x0000_s1029" style="position:absolute;left:5963;top:6026;width:121;height:121;visibility:visible;mso-wrap-style:square;v-text-anchor:top" coordsize="121,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" path="m121,l,,61,121,121,xe" fillcolor="#1897d5" stroked="f">
                  <v:path arrowok="t" o:connecttype="custom" o:connectlocs="121,6026;0,6026;61,6147;121,6026" o:connectangles="0,0,0,0"/>
                </v:shape>
                <v:shape id="Freeform 51" o:spid="_x0000_s1030" style="position:absolute;left:6721;top:5853;width:750;height:188;visibility:visible;mso-wrap-style:square;v-text-anchor:top" coordsize="750,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" path="m,l,106r749,l749,188e" filled="f" strokecolor="#1897d5" strokeweight=".17578mm">
                  <v:path arrowok="t" o:connecttype="custom" o:connectlocs="0,5853;0,5959;749,5959;749,6041" o:connectangles="0,0,0,0"/>
                </v:shape>
                <v:shape id="Freeform 50" o:spid="_x0000_s1031" style="position:absolute;left:7410;top:6026;width:121;height:121;visibility:visible;mso-wrap-style:square;v-text-anchor:top" coordsize="121,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" path="m120,l,,60,121,120,xe" fillcolor="#1897d5" stroked="f">
                  <v:path arrowok="t" o:connecttype="custom" o:connectlocs="120,6026;0,6026;60,6147;120,6026" o:connectangles="0,0,0,0"/>
                </v:shape>
                <v:shape id="Freeform 49" o:spid="_x0000_s1032" style="position:absolute;left:6993;top:6293;width:384;height:596;visibility:visible;mso-wrap-style:square;v-text-anchor:top" coordsize="384,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" path="m212,l,,,489r383,l383,596e" filled="f" strokecolor="#1897d5" strokeweight=".17614mm">
                  <v:path arrowok="t" o:connecttype="custom" o:connectlocs="212,6293;0,6293;0,6782;383,6782;383,6889" o:connectangles="0,0,0,0,0"/>
                </v:shape>
                <v:shape id="Freeform 48" o:spid="_x0000_s1033" style="position:absolute;left:7316;top:6873;width:121;height:121;visibility:visible;mso-wrap-style:square;v-text-anchor:top" coordsize="121,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" path="m121,l,,60,120,121,xe" fillcolor="#1897d5" stroked="f">
                  <v:path arrowok="t" o:connecttype="custom" o:connectlocs="121,6874;0,6874;60,6994;121,6874" o:connectangles="0,0,0,0"/>
                </v:shape>
                <v:shapetype id="_x0000_t202" coordsize="21600,21600" o:spt="202" path="m,l,21600r21600,l21600,xe">
                  <v:stroke joinstyle="miter"/>
                  <v:path gradientshapeok="t" o:connecttype="rect"/>
                </v:shapetype>
                <v:shape id="Text Box 47" o:spid="_x0000_s1034" type="#_x0000_t202" style="position:absolute;left:5049;top:5288;width:3346;height: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" fillcolor="#1ba0e1" stroked="f">
                  <v:textbox inset="0,0,0,0">
                    <w:txbxContent>
                      <w:p w14:paraId="3B3947B2" w14:textId="77777777" w:rsidR="00680C04" w:rsidRDefault="00680C04">
                        <w:pPr>
                          <w:spacing w:before="71" w:line="196" w:lineRule="exact"/>
                          <w:ind w:left="110" w:right="111"/>
                          <w:jc w:val="center"/>
                          <w:rPr>
                            <w:rFonts w:ascii="Segoe UI"/>
                            <w:sz w:val="15"/>
                          </w:rPr>
                        </w:pPr>
                        <w:r>
                          <w:rPr>
                            <w:rFonts w:ascii="Segoe UI"/>
                            <w:color w:val="FFFFFF"/>
                            <w:sz w:val="15"/>
                          </w:rPr>
                          <w:t>Je kone</w:t>
                        </w:r>
                        <w:r>
                          <w:rPr>
                            <w:rFonts w:ascii="Segoe UI"/>
                            <w:color w:val="FFFFFF"/>
                            <w:sz w:val="15"/>
                          </w:rPr>
                          <w:t>č</w:t>
                        </w:r>
                        <w:r>
                          <w:rPr>
                            <w:rFonts w:ascii="Segoe UI"/>
                            <w:color w:val="FFFFFF"/>
                            <w:sz w:val="15"/>
                          </w:rPr>
                          <w:t>n</w:t>
                        </w:r>
                        <w:r>
                          <w:rPr>
                            <w:rFonts w:ascii="Segoe UI"/>
                            <w:color w:val="FFFFFF"/>
                            <w:sz w:val="15"/>
                          </w:rPr>
                          <w:t>ý</w:t>
                        </w:r>
                        <w:r>
                          <w:rPr>
                            <w:rFonts w:ascii="Segoe UI"/>
                            <w:color w:val="FFFFFF"/>
                            <w:sz w:val="15"/>
                          </w:rPr>
                          <w:t>m vlastn</w:t>
                        </w:r>
                        <w:r>
                          <w:rPr>
                            <w:rFonts w:ascii="Segoe UI"/>
                            <w:color w:val="FFFFFF"/>
                            <w:sz w:val="15"/>
                          </w:rPr>
                          <w:t>í</w:t>
                        </w:r>
                        <w:r>
                          <w:rPr>
                            <w:rFonts w:ascii="Segoe UI"/>
                            <w:color w:val="FFFFFF"/>
                            <w:sz w:val="15"/>
                          </w:rPr>
                          <w:t xml:space="preserve">kem </w:t>
                        </w:r>
                        <w:r>
                          <w:rPr>
                            <w:rFonts w:ascii="Segoe UI"/>
                            <w:color w:val="FFFFFF"/>
                            <w:sz w:val="15"/>
                          </w:rPr>
                          <w:t>úč</w:t>
                        </w:r>
                        <w:r>
                          <w:rPr>
                            <w:rFonts w:ascii="Segoe UI"/>
                            <w:color w:val="FFFFFF"/>
                            <w:sz w:val="15"/>
                          </w:rPr>
                          <w:t>astn</w:t>
                        </w:r>
                        <w:r>
                          <w:rPr>
                            <w:rFonts w:ascii="Segoe UI"/>
                            <w:color w:val="FFFFFF"/>
                            <w:sz w:val="15"/>
                          </w:rPr>
                          <w:t>í</w:t>
                        </w:r>
                        <w:r>
                          <w:rPr>
                            <w:rFonts w:ascii="Segoe UI"/>
                            <w:color w:val="FFFFFF"/>
                            <w:sz w:val="15"/>
                          </w:rPr>
                          <w:t>ka zad</w:t>
                        </w:r>
                        <w:r>
                          <w:rPr>
                            <w:rFonts w:ascii="Segoe UI"/>
                            <w:color w:val="FFFFFF"/>
                            <w:sz w:val="15"/>
                          </w:rPr>
                          <w:t>á</w:t>
                        </w:r>
                        <w:r>
                          <w:rPr>
                            <w:rFonts w:ascii="Segoe UI"/>
                            <w:color w:val="FFFFFF"/>
                            <w:sz w:val="15"/>
                          </w:rPr>
                          <w:t>vac</w:t>
                        </w:r>
                        <w:r>
                          <w:rPr>
                            <w:rFonts w:ascii="Segoe UI"/>
                            <w:color w:val="FFFFFF"/>
                            <w:sz w:val="15"/>
                          </w:rPr>
                          <w:t>í</w:t>
                        </w:r>
                        <w:r>
                          <w:rPr>
                            <w:rFonts w:ascii="Segoe UI"/>
                            <w:color w:val="FFFFFF"/>
                            <w:sz w:val="15"/>
                          </w:rPr>
                          <w:t xml:space="preserve">ho </w:t>
                        </w:r>
                        <w:r>
                          <w:rPr>
                            <w:rFonts w:ascii="Segoe UI"/>
                            <w:color w:val="FFFFFF"/>
                            <w:sz w:val="15"/>
                          </w:rPr>
                          <w:t>ří</w:t>
                        </w:r>
                        <w:r>
                          <w:rPr>
                            <w:rFonts w:ascii="Segoe UI"/>
                            <w:color w:val="FFFFFF"/>
                            <w:sz w:val="15"/>
                          </w:rPr>
                          <w:t>zen</w:t>
                        </w:r>
                        <w:r>
                          <w:rPr>
                            <w:rFonts w:ascii="Segoe UI"/>
                            <w:color w:val="FFFFFF"/>
                            <w:sz w:val="15"/>
                          </w:rPr>
                          <w:t>í</w:t>
                        </w:r>
                        <w:r>
                          <w:rPr>
                            <w:rFonts w:ascii="Segoe UI"/>
                            <w:color w:val="FFFFFF"/>
                            <w:sz w:val="15"/>
                          </w:rPr>
                          <w:t>/dodavatele rusk</w:t>
                        </w:r>
                        <w:r>
                          <w:rPr>
                            <w:rFonts w:ascii="Segoe UI"/>
                            <w:color w:val="FFFFFF"/>
                            <w:sz w:val="15"/>
                          </w:rPr>
                          <w:t>ý</w:t>
                        </w:r>
                        <w:r>
                          <w:rPr>
                            <w:rFonts w:ascii="Segoe UI"/>
                            <w:color w:val="FFFFFF"/>
                            <w:sz w:val="15"/>
                          </w:rPr>
                          <w:t xml:space="preserve"> subjekt?</w:t>
                        </w:r>
                      </w:p>
                      <w:p w14:paraId="1F805208" w14:textId="77777777" w:rsidR="00680C04" w:rsidRDefault="00680C04">
                        <w:pPr>
                          <w:spacing w:line="196" w:lineRule="exact"/>
                          <w:ind w:left="110" w:right="109"/>
                          <w:jc w:val="center"/>
                          <w:rPr>
                            <w:rFonts w:ascii="Segoe UI"/>
                            <w:sz w:val="15"/>
                          </w:rPr>
                        </w:pPr>
                        <w:r>
                          <w:rPr>
                            <w:rFonts w:ascii="Segoe UI"/>
                            <w:color w:val="FFFFFF"/>
                            <w:sz w:val="15"/>
                          </w:rPr>
                          <w:t xml:space="preserve"> </w:t>
                        </w:r>
                      </w:p>
                    </w:txbxContent>
                  </v:textbox>
                </v:shape>
                <v:shape id="Text Box 46" o:spid="_x0000_s1035" type="#_x0000_t202" style="position:absolute;left:7206;top:6146;width:530;height: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25ECAD65" w14:textId="77777777" w:rsidR="00680C04" w:rsidRDefault="00680C04">
                        <w:pPr>
                          <w:spacing w:before="32"/>
                          <w:ind w:left="147"/>
                          <w:rPr>
                            <w:rFonts w:ascii="Segoe UI"/>
                            <w:sz w:val="15"/>
                          </w:rPr>
                        </w:pPr>
                        <w:r>
                          <w:rPr>
                            <w:rFonts w:ascii="Segoe UI"/>
                            <w:color w:val="FFFFFF"/>
                            <w:sz w:val="15"/>
                          </w:rPr>
                          <w:t>NE</w:t>
                        </w:r>
                      </w:p>
                    </w:txbxContent>
                  </v:textbox>
                </v:shape>
                <v:shape id="Text Box 45" o:spid="_x0000_s1036" type="#_x0000_t202" style="position:absolute;left:5759;top:6146;width:530;height: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" fillcolor="#1ba0e1" stroked="f">
                  <v:textbox inset="0,0,0,0">
                    <w:txbxContent>
                      <w:p w14:paraId="2FE7A399" w14:textId="77777777" w:rsidR="00680C04" w:rsidRDefault="00680C04">
                        <w:pPr>
                          <w:spacing w:before="32"/>
                          <w:ind w:left="137"/>
                          <w:rPr>
                            <w:rFonts w:ascii="Segoe UI"/>
                            <w:sz w:val="15"/>
                          </w:rPr>
                        </w:pPr>
                        <w:r>
                          <w:rPr>
                            <w:rFonts w:ascii="Segoe UI"/>
                            <w:color w:val="FFFFFF"/>
                            <w:sz w:val="15"/>
                          </w:rPr>
                          <w:t>ANO</w:t>
                        </w:r>
                      </w:p>
                    </w:txbxContent>
                  </v:textbox>
                </v:shape>
                <w10:wrap anchorx="page" anchory="page"/>
              </v:group>
            </w:pict>
          </mc:Fallback>
        </mc:AlternateContent>
      </w:r>
      <w:bookmarkStart w:id="14" w:name="8._What_is_the_general_logic_of_the_publ"/>
      <w:bookmarkStart w:id="15" w:name="_bookmark7"/>
      <w:bookmarkEnd w:id="14"/>
      <w:bookmarkEnd w:id="15"/>
      <w:r w:rsidR="00930EEE">
        <w:t>Jakou metodou je řešena problematika zadávání veřejných zakázek s ohledem na sankce?</w:t>
      </w:r>
    </w:p>
    <w:p w14:paraId="5EC3CCE1" w14:textId="19890A37" w:rsidR="00A617FE" w:rsidRDefault="00DF087C">
      <w:pPr>
        <w:pStyle w:val="Zkladntext"/>
        <w:spacing w:before="305"/>
        <w:ind w:left="100"/>
      </w:pPr>
      <w:r>
        <w:rPr>
          <w:noProof/>
          <w:lang w:eastAsia="cs-CZ" w:bidi="ar-SA"/>
        </w:rPr>
        <mc:AlternateContent>
          <mc:Choice Requires="wpg">
            <w:drawing>
              <wp:anchor distT="0" distB="0" distL="114300" distR="114300" simplePos="0" relativeHeight="251671552" behindDoc="0" locked="0" layoutInCell="1" allowOverlap="1" wp14:anchorId="54E21DED" wp14:editId="711DA67D">
                <wp:simplePos x="0" y="0"/>
                <wp:positionH relativeFrom="page">
                  <wp:posOffset>4229735</wp:posOffset>
                </wp:positionH>
                <wp:positionV relativeFrom="paragraph">
                  <wp:posOffset>1499870</wp:posOffset>
                </wp:positionV>
                <wp:extent cx="567055" cy="445135"/>
                <wp:effectExtent l="0" t="0" r="0" b="0"/>
                <wp:wrapNone/>
                <wp:docPr id="40"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055" cy="445135"/>
                          <a:chOff x="6661" y="2362"/>
                          <a:chExt cx="893" cy="701"/>
                        </a:xfrm>
                      </wpg:grpSpPr>
                      <wps:wsp>
                        <wps:cNvPr id="41" name="Freeform 36"/>
                        <wps:cNvSpPr>
                          <a:spLocks/>
                        </wps:cNvSpPr>
                        <wps:spPr bwMode="auto">
                          <a:xfrm>
                            <a:off x="6721" y="2655"/>
                            <a:ext cx="568" cy="302"/>
                          </a:xfrm>
                          <a:custGeom>
                            <a:avLst/>
                            <a:gdLst>
                              <a:gd name="T0" fmla="+- 0 7289 6722"/>
                              <a:gd name="T1" fmla="*/ T0 w 568"/>
                              <a:gd name="T2" fmla="+- 0 2656 2656"/>
                              <a:gd name="T3" fmla="*/ 2656 h 302"/>
                              <a:gd name="T4" fmla="+- 0 7289 6722"/>
                              <a:gd name="T5" fmla="*/ T4 w 568"/>
                              <a:gd name="T6" fmla="+- 0 2868 2656"/>
                              <a:gd name="T7" fmla="*/ 2868 h 302"/>
                              <a:gd name="T8" fmla="+- 0 6722 6722"/>
                              <a:gd name="T9" fmla="*/ T8 w 568"/>
                              <a:gd name="T10" fmla="+- 0 2868 2656"/>
                              <a:gd name="T11" fmla="*/ 2868 h 302"/>
                              <a:gd name="T12" fmla="+- 0 6722 6722"/>
                              <a:gd name="T13" fmla="*/ T12 w 568"/>
                              <a:gd name="T14" fmla="+- 0 2957 2656"/>
                              <a:gd name="T15" fmla="*/ 2957 h 302"/>
                            </a:gdLst>
                            <a:ahLst/>
                            <a:cxnLst>
                              <a:cxn ang="0">
                                <a:pos x="T1" y="T3"/>
                              </a:cxn>
                              <a:cxn ang="0">
                                <a:pos x="T5" y="T7"/>
                              </a:cxn>
                              <a:cxn ang="0">
                                <a:pos x="T9" y="T11"/>
                              </a:cxn>
                              <a:cxn ang="0">
                                <a:pos x="T13" y="T15"/>
                              </a:cxn>
                            </a:cxnLst>
                            <a:rect l="0" t="0" r="r" b="b"/>
                            <a:pathLst>
                              <a:path w="568" h="302">
                                <a:moveTo>
                                  <a:pt x="567" y="0"/>
                                </a:moveTo>
                                <a:lnTo>
                                  <a:pt x="567" y="212"/>
                                </a:lnTo>
                                <a:lnTo>
                                  <a:pt x="0" y="212"/>
                                </a:lnTo>
                                <a:lnTo>
                                  <a:pt x="0" y="301"/>
                                </a:lnTo>
                              </a:path>
                            </a:pathLst>
                          </a:custGeom>
                          <a:noFill/>
                          <a:ln w="6331">
                            <a:solidFill>
                              <a:srgbClr val="1897D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Freeform 35"/>
                        <wps:cNvSpPr>
                          <a:spLocks/>
                        </wps:cNvSpPr>
                        <wps:spPr bwMode="auto">
                          <a:xfrm>
                            <a:off x="6661" y="2942"/>
                            <a:ext cx="121" cy="121"/>
                          </a:xfrm>
                          <a:custGeom>
                            <a:avLst/>
                            <a:gdLst>
                              <a:gd name="T0" fmla="+- 0 6782 6661"/>
                              <a:gd name="T1" fmla="*/ T0 w 121"/>
                              <a:gd name="T2" fmla="+- 0 2942 2942"/>
                              <a:gd name="T3" fmla="*/ 2942 h 121"/>
                              <a:gd name="T4" fmla="+- 0 6661 6661"/>
                              <a:gd name="T5" fmla="*/ T4 w 121"/>
                              <a:gd name="T6" fmla="+- 0 2942 2942"/>
                              <a:gd name="T7" fmla="*/ 2942 h 121"/>
                              <a:gd name="T8" fmla="+- 0 6722 6661"/>
                              <a:gd name="T9" fmla="*/ T8 w 121"/>
                              <a:gd name="T10" fmla="+- 0 3063 2942"/>
                              <a:gd name="T11" fmla="*/ 3063 h 121"/>
                              <a:gd name="T12" fmla="+- 0 6782 6661"/>
                              <a:gd name="T13" fmla="*/ T12 w 121"/>
                              <a:gd name="T14" fmla="+- 0 2942 2942"/>
                              <a:gd name="T15" fmla="*/ 2942 h 121"/>
                            </a:gdLst>
                            <a:ahLst/>
                            <a:cxnLst>
                              <a:cxn ang="0">
                                <a:pos x="T1" y="T3"/>
                              </a:cxn>
                              <a:cxn ang="0">
                                <a:pos x="T5" y="T7"/>
                              </a:cxn>
                              <a:cxn ang="0">
                                <a:pos x="T9" y="T11"/>
                              </a:cxn>
                              <a:cxn ang="0">
                                <a:pos x="T13" y="T15"/>
                              </a:cxn>
                            </a:cxnLst>
                            <a:rect l="0" t="0" r="r" b="b"/>
                            <a:pathLst>
                              <a:path w="121" h="121">
                                <a:moveTo>
                                  <a:pt x="121" y="0"/>
                                </a:moveTo>
                                <a:lnTo>
                                  <a:pt x="0" y="0"/>
                                </a:lnTo>
                                <a:lnTo>
                                  <a:pt x="61" y="121"/>
                                </a:lnTo>
                                <a:lnTo>
                                  <a:pt x="121" y="0"/>
                                </a:lnTo>
                                <a:close/>
                              </a:path>
                            </a:pathLst>
                          </a:custGeom>
                          <a:solidFill>
                            <a:srgbClr val="1897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Text Box 34"/>
                        <wps:cNvSpPr txBox="1">
                          <a:spLocks noChangeArrowheads="1"/>
                        </wps:cNvSpPr>
                        <wps:spPr bwMode="auto">
                          <a:xfrm>
                            <a:off x="7024" y="2362"/>
                            <a:ext cx="530" cy="294"/>
                          </a:xfrm>
                          <a:prstGeom prst="rect">
                            <a:avLst/>
                          </a:prstGeom>
                          <a:solidFill>
                            <a:srgbClr val="1BA0E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A3FD7D" w14:textId="77777777" w:rsidR="00680C04" w:rsidRDefault="00680C04">
                              <w:pPr>
                                <w:spacing w:before="29"/>
                                <w:ind w:left="146"/>
                                <w:rPr>
                                  <w:rFonts w:ascii="Segoe UI"/>
                                  <w:sz w:val="15"/>
                                </w:rPr>
                              </w:pPr>
                              <w:r>
                                <w:rPr>
                                  <w:rFonts w:ascii="Segoe UI"/>
                                  <w:color w:val="FFFFFF"/>
                                  <w:sz w:val="15"/>
                                </w:rPr>
                                <w:t>NE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E21DED" id="Group 33" o:spid="_x0000_s1037" style="position:absolute;left:0;text-align:left;margin-left:333.05pt;margin-top:118.1pt;width:44.65pt;height:35.05pt;z-index:251671552;mso-position-horizontal-relative:page" coordorigin="6661,2362" coordsize="893,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">
                <v:shape id="Freeform 36" o:spid="_x0000_s1038" style="position:absolute;left:6721;top:2655;width:568;height:302;visibility:visible;mso-wrap-style:square;v-text-anchor:top" coordsize="568,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" path="m567,r,212l,212r,89e" filled="f" strokecolor="#1897d5" strokeweight=".17586mm">
                  <v:path arrowok="t" o:connecttype="custom" o:connectlocs="567,2656;567,2868;0,2868;0,2957" o:connectangles="0,0,0,0"/>
                </v:shape>
                <v:shape id="Freeform 35" o:spid="_x0000_s1039" style="position:absolute;left:6661;top:2942;width:121;height:121;visibility:visible;mso-wrap-style:square;v-text-anchor:top" coordsize="121,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" path="m121,l,,61,121,121,xe" fillcolor="#1897d5" stroked="f">
                  <v:path arrowok="t" o:connecttype="custom" o:connectlocs="121,2942;0,2942;61,3063;121,2942" o:connectangles="0,0,0,0"/>
                </v:shape>
                <v:shape id="Text Box 34" o:spid="_x0000_s1040" type="#_x0000_t202" style="position:absolute;left:7024;top:2362;width:530;height: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" fillcolor="#1ba0e1" stroked="f">
                  <v:textbox inset="0,0,0,0">
                    <w:txbxContent>
                      <w:p w14:paraId="27A3FD7D" w14:textId="77777777" w:rsidR="00680C04" w:rsidRDefault="00680C04">
                        <w:pPr>
                          <w:spacing w:before="29"/>
                          <w:ind w:left="146"/>
                          <w:rPr>
                            <w:rFonts w:ascii="Segoe UI"/>
                            <w:sz w:val="15"/>
                          </w:rPr>
                        </w:pPr>
                        <w:r>
                          <w:rPr>
                            <w:rFonts w:ascii="Segoe UI"/>
                            <w:color w:val="FFFFFF"/>
                            <w:sz w:val="15"/>
                          </w:rPr>
                          <w:t>NE</w:t>
                        </w:r>
                      </w:p>
                    </w:txbxContent>
                  </v:textbox>
                </v:shape>
                <w10:wrap anchorx="page"/>
              </v:group>
            </w:pict>
          </mc:Fallback>
        </mc:AlternateContent>
      </w:r>
      <w:r>
        <w:rPr>
          <w:noProof/>
          <w:lang w:eastAsia="cs-CZ" w:bidi="ar-SA"/>
        </w:rPr>
        <mc:AlternateContent>
          <mc:Choice Requires="wpg">
            <w:drawing>
              <wp:anchor distT="0" distB="0" distL="114300" distR="114300" simplePos="0" relativeHeight="251677696" behindDoc="0" locked="0" layoutInCell="1" allowOverlap="1" wp14:anchorId="01A2E25F" wp14:editId="205A7DAB">
                <wp:simplePos x="0" y="0"/>
                <wp:positionH relativeFrom="page">
                  <wp:posOffset>1494155</wp:posOffset>
                </wp:positionH>
                <wp:positionV relativeFrom="paragraph">
                  <wp:posOffset>1499870</wp:posOffset>
                </wp:positionV>
                <wp:extent cx="2166620" cy="2248535"/>
                <wp:effectExtent l="0" t="0" r="0" b="0"/>
                <wp:wrapNone/>
                <wp:docPr id="30"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6620" cy="2248535"/>
                          <a:chOff x="2353" y="2362"/>
                          <a:chExt cx="3412" cy="3541"/>
                        </a:xfrm>
                      </wpg:grpSpPr>
                      <wps:wsp>
                        <wps:cNvPr id="31" name="Freeform 32"/>
                        <wps:cNvSpPr>
                          <a:spLocks/>
                        </wps:cNvSpPr>
                        <wps:spPr bwMode="auto">
                          <a:xfrm>
                            <a:off x="2412" y="4768"/>
                            <a:ext cx="2757" cy="565"/>
                          </a:xfrm>
                          <a:custGeom>
                            <a:avLst/>
                            <a:gdLst>
                              <a:gd name="T0" fmla="+- 0 4886 2413"/>
                              <a:gd name="T1" fmla="*/ T0 w 2757"/>
                              <a:gd name="T2" fmla="+- 0 4769 4769"/>
                              <a:gd name="T3" fmla="*/ 4769 h 565"/>
                              <a:gd name="T4" fmla="+- 0 2696 2413"/>
                              <a:gd name="T5" fmla="*/ T4 w 2757"/>
                              <a:gd name="T6" fmla="+- 0 4769 4769"/>
                              <a:gd name="T7" fmla="*/ 4769 h 565"/>
                              <a:gd name="T8" fmla="+- 0 2621 2413"/>
                              <a:gd name="T9" fmla="*/ T8 w 2757"/>
                              <a:gd name="T10" fmla="+- 0 4779 4769"/>
                              <a:gd name="T11" fmla="*/ 4779 h 565"/>
                              <a:gd name="T12" fmla="+- 0 2553 2413"/>
                              <a:gd name="T13" fmla="*/ T12 w 2757"/>
                              <a:gd name="T14" fmla="+- 0 4807 4769"/>
                              <a:gd name="T15" fmla="*/ 4807 h 565"/>
                              <a:gd name="T16" fmla="+- 0 2496 2413"/>
                              <a:gd name="T17" fmla="*/ T16 w 2757"/>
                              <a:gd name="T18" fmla="+- 0 4851 4769"/>
                              <a:gd name="T19" fmla="*/ 4851 h 565"/>
                              <a:gd name="T20" fmla="+- 0 2451 2413"/>
                              <a:gd name="T21" fmla="*/ T20 w 2757"/>
                              <a:gd name="T22" fmla="+- 0 4908 4769"/>
                              <a:gd name="T23" fmla="*/ 4908 h 565"/>
                              <a:gd name="T24" fmla="+- 0 2423 2413"/>
                              <a:gd name="T25" fmla="*/ T24 w 2757"/>
                              <a:gd name="T26" fmla="+- 0 4976 4769"/>
                              <a:gd name="T27" fmla="*/ 4976 h 565"/>
                              <a:gd name="T28" fmla="+- 0 2413 2413"/>
                              <a:gd name="T29" fmla="*/ T28 w 2757"/>
                              <a:gd name="T30" fmla="+- 0 5051 4769"/>
                              <a:gd name="T31" fmla="*/ 5051 h 565"/>
                              <a:gd name="T32" fmla="+- 0 2423 2413"/>
                              <a:gd name="T33" fmla="*/ T32 w 2757"/>
                              <a:gd name="T34" fmla="+- 0 5126 4769"/>
                              <a:gd name="T35" fmla="*/ 5126 h 565"/>
                              <a:gd name="T36" fmla="+- 0 2451 2413"/>
                              <a:gd name="T37" fmla="*/ T36 w 2757"/>
                              <a:gd name="T38" fmla="+- 0 5193 4769"/>
                              <a:gd name="T39" fmla="*/ 5193 h 565"/>
                              <a:gd name="T40" fmla="+- 0 2496 2413"/>
                              <a:gd name="T41" fmla="*/ T40 w 2757"/>
                              <a:gd name="T42" fmla="+- 0 5251 4769"/>
                              <a:gd name="T43" fmla="*/ 5251 h 565"/>
                              <a:gd name="T44" fmla="+- 0 2553 2413"/>
                              <a:gd name="T45" fmla="*/ T44 w 2757"/>
                              <a:gd name="T46" fmla="+- 0 5295 4769"/>
                              <a:gd name="T47" fmla="*/ 5295 h 565"/>
                              <a:gd name="T48" fmla="+- 0 2621 2413"/>
                              <a:gd name="T49" fmla="*/ T48 w 2757"/>
                              <a:gd name="T50" fmla="+- 0 5323 4769"/>
                              <a:gd name="T51" fmla="*/ 5323 h 565"/>
                              <a:gd name="T52" fmla="+- 0 2696 2413"/>
                              <a:gd name="T53" fmla="*/ T52 w 2757"/>
                              <a:gd name="T54" fmla="+- 0 5333 4769"/>
                              <a:gd name="T55" fmla="*/ 5333 h 565"/>
                              <a:gd name="T56" fmla="+- 0 4886 2413"/>
                              <a:gd name="T57" fmla="*/ T56 w 2757"/>
                              <a:gd name="T58" fmla="+- 0 5333 4769"/>
                              <a:gd name="T59" fmla="*/ 5333 h 565"/>
                              <a:gd name="T60" fmla="+- 0 4962 2413"/>
                              <a:gd name="T61" fmla="*/ T60 w 2757"/>
                              <a:gd name="T62" fmla="+- 0 5323 4769"/>
                              <a:gd name="T63" fmla="*/ 5323 h 565"/>
                              <a:gd name="T64" fmla="+- 0 5029 2413"/>
                              <a:gd name="T65" fmla="*/ T64 w 2757"/>
                              <a:gd name="T66" fmla="+- 0 5295 4769"/>
                              <a:gd name="T67" fmla="*/ 5295 h 565"/>
                              <a:gd name="T68" fmla="+- 0 5087 2413"/>
                              <a:gd name="T69" fmla="*/ T68 w 2757"/>
                              <a:gd name="T70" fmla="+- 0 5251 4769"/>
                              <a:gd name="T71" fmla="*/ 5251 h 565"/>
                              <a:gd name="T72" fmla="+- 0 5131 2413"/>
                              <a:gd name="T73" fmla="*/ T72 w 2757"/>
                              <a:gd name="T74" fmla="+- 0 5193 4769"/>
                              <a:gd name="T75" fmla="*/ 5193 h 565"/>
                              <a:gd name="T76" fmla="+- 0 5159 2413"/>
                              <a:gd name="T77" fmla="*/ T76 w 2757"/>
                              <a:gd name="T78" fmla="+- 0 5126 4769"/>
                              <a:gd name="T79" fmla="*/ 5126 h 565"/>
                              <a:gd name="T80" fmla="+- 0 5170 2413"/>
                              <a:gd name="T81" fmla="*/ T80 w 2757"/>
                              <a:gd name="T82" fmla="+- 0 5051 4769"/>
                              <a:gd name="T83" fmla="*/ 5051 h 565"/>
                              <a:gd name="T84" fmla="+- 0 5159 2413"/>
                              <a:gd name="T85" fmla="*/ T84 w 2757"/>
                              <a:gd name="T86" fmla="+- 0 4976 4769"/>
                              <a:gd name="T87" fmla="*/ 4976 h 565"/>
                              <a:gd name="T88" fmla="+- 0 5131 2413"/>
                              <a:gd name="T89" fmla="*/ T88 w 2757"/>
                              <a:gd name="T90" fmla="+- 0 4908 4769"/>
                              <a:gd name="T91" fmla="*/ 4908 h 565"/>
                              <a:gd name="T92" fmla="+- 0 5087 2413"/>
                              <a:gd name="T93" fmla="*/ T92 w 2757"/>
                              <a:gd name="T94" fmla="+- 0 4851 4769"/>
                              <a:gd name="T95" fmla="*/ 4851 h 565"/>
                              <a:gd name="T96" fmla="+- 0 5029 2413"/>
                              <a:gd name="T97" fmla="*/ T96 w 2757"/>
                              <a:gd name="T98" fmla="+- 0 4807 4769"/>
                              <a:gd name="T99" fmla="*/ 4807 h 565"/>
                              <a:gd name="T100" fmla="+- 0 4962 2413"/>
                              <a:gd name="T101" fmla="*/ T100 w 2757"/>
                              <a:gd name="T102" fmla="+- 0 4779 4769"/>
                              <a:gd name="T103" fmla="*/ 4779 h 565"/>
                              <a:gd name="T104" fmla="+- 0 4886 2413"/>
                              <a:gd name="T105" fmla="*/ T104 w 2757"/>
                              <a:gd name="T106" fmla="+- 0 4769 4769"/>
                              <a:gd name="T107" fmla="*/ 4769 h 5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2757" h="565">
                                <a:moveTo>
                                  <a:pt x="2473" y="0"/>
                                </a:moveTo>
                                <a:lnTo>
                                  <a:pt x="283" y="0"/>
                                </a:lnTo>
                                <a:lnTo>
                                  <a:pt x="208" y="10"/>
                                </a:lnTo>
                                <a:lnTo>
                                  <a:pt x="140" y="38"/>
                                </a:lnTo>
                                <a:lnTo>
                                  <a:pt x="83" y="82"/>
                                </a:lnTo>
                                <a:lnTo>
                                  <a:pt x="38" y="139"/>
                                </a:lnTo>
                                <a:lnTo>
                                  <a:pt x="10" y="207"/>
                                </a:lnTo>
                                <a:lnTo>
                                  <a:pt x="0" y="282"/>
                                </a:lnTo>
                                <a:lnTo>
                                  <a:pt x="10" y="357"/>
                                </a:lnTo>
                                <a:lnTo>
                                  <a:pt x="38" y="424"/>
                                </a:lnTo>
                                <a:lnTo>
                                  <a:pt x="83" y="482"/>
                                </a:lnTo>
                                <a:lnTo>
                                  <a:pt x="140" y="526"/>
                                </a:lnTo>
                                <a:lnTo>
                                  <a:pt x="208" y="554"/>
                                </a:lnTo>
                                <a:lnTo>
                                  <a:pt x="283" y="564"/>
                                </a:lnTo>
                                <a:lnTo>
                                  <a:pt x="2473" y="564"/>
                                </a:lnTo>
                                <a:lnTo>
                                  <a:pt x="2549" y="554"/>
                                </a:lnTo>
                                <a:lnTo>
                                  <a:pt x="2616" y="526"/>
                                </a:lnTo>
                                <a:lnTo>
                                  <a:pt x="2674" y="482"/>
                                </a:lnTo>
                                <a:lnTo>
                                  <a:pt x="2718" y="424"/>
                                </a:lnTo>
                                <a:lnTo>
                                  <a:pt x="2746" y="357"/>
                                </a:lnTo>
                                <a:lnTo>
                                  <a:pt x="2757" y="282"/>
                                </a:lnTo>
                                <a:lnTo>
                                  <a:pt x="2746" y="207"/>
                                </a:lnTo>
                                <a:lnTo>
                                  <a:pt x="2718" y="139"/>
                                </a:lnTo>
                                <a:lnTo>
                                  <a:pt x="2674" y="82"/>
                                </a:lnTo>
                                <a:lnTo>
                                  <a:pt x="2616" y="38"/>
                                </a:lnTo>
                                <a:lnTo>
                                  <a:pt x="2549" y="10"/>
                                </a:lnTo>
                                <a:lnTo>
                                  <a:pt x="2473" y="0"/>
                                </a:lnTo>
                                <a:close/>
                              </a:path>
                            </a:pathLst>
                          </a:custGeom>
                          <a:solidFill>
                            <a:srgbClr val="D700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1"/>
                        <wps:cNvSpPr>
                          <a:spLocks/>
                        </wps:cNvSpPr>
                        <wps:spPr bwMode="auto">
                          <a:xfrm>
                            <a:off x="2617" y="2655"/>
                            <a:ext cx="1174" cy="2008"/>
                          </a:xfrm>
                          <a:custGeom>
                            <a:avLst/>
                            <a:gdLst>
                              <a:gd name="T0" fmla="+- 0 2617 2617"/>
                              <a:gd name="T1" fmla="*/ T0 w 1174"/>
                              <a:gd name="T2" fmla="+- 0 2656 2656"/>
                              <a:gd name="T3" fmla="*/ 2656 h 2008"/>
                              <a:gd name="T4" fmla="+- 0 2617 2617"/>
                              <a:gd name="T5" fmla="*/ T4 w 1174"/>
                              <a:gd name="T6" fmla="+- 0 3079 2656"/>
                              <a:gd name="T7" fmla="*/ 3079 h 2008"/>
                              <a:gd name="T8" fmla="+- 0 3791 2617"/>
                              <a:gd name="T9" fmla="*/ T8 w 1174"/>
                              <a:gd name="T10" fmla="+- 0 3079 2656"/>
                              <a:gd name="T11" fmla="*/ 3079 h 2008"/>
                              <a:gd name="T12" fmla="+- 0 3791 2617"/>
                              <a:gd name="T13" fmla="*/ T12 w 1174"/>
                              <a:gd name="T14" fmla="+- 0 4663 2656"/>
                              <a:gd name="T15" fmla="*/ 4663 h 2008"/>
                            </a:gdLst>
                            <a:ahLst/>
                            <a:cxnLst>
                              <a:cxn ang="0">
                                <a:pos x="T1" y="T3"/>
                              </a:cxn>
                              <a:cxn ang="0">
                                <a:pos x="T5" y="T7"/>
                              </a:cxn>
                              <a:cxn ang="0">
                                <a:pos x="T9" y="T11"/>
                              </a:cxn>
                              <a:cxn ang="0">
                                <a:pos x="T13" y="T15"/>
                              </a:cxn>
                            </a:cxnLst>
                            <a:rect l="0" t="0" r="r" b="b"/>
                            <a:pathLst>
                              <a:path w="1174" h="2008">
                                <a:moveTo>
                                  <a:pt x="0" y="0"/>
                                </a:moveTo>
                                <a:lnTo>
                                  <a:pt x="0" y="423"/>
                                </a:lnTo>
                                <a:lnTo>
                                  <a:pt x="1174" y="423"/>
                                </a:lnTo>
                                <a:lnTo>
                                  <a:pt x="1174" y="2007"/>
                                </a:lnTo>
                              </a:path>
                            </a:pathLst>
                          </a:custGeom>
                          <a:noFill/>
                          <a:ln w="6342">
                            <a:solidFill>
                              <a:srgbClr val="1897D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30"/>
                        <wps:cNvSpPr>
                          <a:spLocks/>
                        </wps:cNvSpPr>
                        <wps:spPr bwMode="auto">
                          <a:xfrm>
                            <a:off x="3730" y="4648"/>
                            <a:ext cx="121" cy="121"/>
                          </a:xfrm>
                          <a:custGeom>
                            <a:avLst/>
                            <a:gdLst>
                              <a:gd name="T0" fmla="+- 0 3852 3731"/>
                              <a:gd name="T1" fmla="*/ T0 w 121"/>
                              <a:gd name="T2" fmla="+- 0 4648 4648"/>
                              <a:gd name="T3" fmla="*/ 4648 h 121"/>
                              <a:gd name="T4" fmla="+- 0 3731 3731"/>
                              <a:gd name="T5" fmla="*/ T4 w 121"/>
                              <a:gd name="T6" fmla="+- 0 4648 4648"/>
                              <a:gd name="T7" fmla="*/ 4648 h 121"/>
                              <a:gd name="T8" fmla="+- 0 3791 3731"/>
                              <a:gd name="T9" fmla="*/ T8 w 121"/>
                              <a:gd name="T10" fmla="+- 0 4769 4648"/>
                              <a:gd name="T11" fmla="*/ 4769 h 121"/>
                              <a:gd name="T12" fmla="+- 0 3852 3731"/>
                              <a:gd name="T13" fmla="*/ T12 w 121"/>
                              <a:gd name="T14" fmla="+- 0 4648 4648"/>
                              <a:gd name="T15" fmla="*/ 4648 h 121"/>
                            </a:gdLst>
                            <a:ahLst/>
                            <a:cxnLst>
                              <a:cxn ang="0">
                                <a:pos x="T1" y="T3"/>
                              </a:cxn>
                              <a:cxn ang="0">
                                <a:pos x="T5" y="T7"/>
                              </a:cxn>
                              <a:cxn ang="0">
                                <a:pos x="T9" y="T11"/>
                              </a:cxn>
                              <a:cxn ang="0">
                                <a:pos x="T13" y="T15"/>
                              </a:cxn>
                            </a:cxnLst>
                            <a:rect l="0" t="0" r="r" b="b"/>
                            <a:pathLst>
                              <a:path w="121" h="121">
                                <a:moveTo>
                                  <a:pt x="121" y="0"/>
                                </a:moveTo>
                                <a:lnTo>
                                  <a:pt x="0" y="0"/>
                                </a:lnTo>
                                <a:lnTo>
                                  <a:pt x="60" y="121"/>
                                </a:lnTo>
                                <a:lnTo>
                                  <a:pt x="121" y="0"/>
                                </a:lnTo>
                                <a:close/>
                              </a:path>
                            </a:pathLst>
                          </a:custGeom>
                          <a:solidFill>
                            <a:srgbClr val="1897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29"/>
                        <wps:cNvSpPr>
                          <a:spLocks/>
                        </wps:cNvSpPr>
                        <wps:spPr bwMode="auto">
                          <a:xfrm>
                            <a:off x="3791" y="4067"/>
                            <a:ext cx="1968" cy="596"/>
                          </a:xfrm>
                          <a:custGeom>
                            <a:avLst/>
                            <a:gdLst>
                              <a:gd name="T0" fmla="+- 0 5759 3791"/>
                              <a:gd name="T1" fmla="*/ T0 w 1968"/>
                              <a:gd name="T2" fmla="+- 0 4068 4068"/>
                              <a:gd name="T3" fmla="*/ 4068 h 596"/>
                              <a:gd name="T4" fmla="+- 0 3791 3791"/>
                              <a:gd name="T5" fmla="*/ T4 w 1968"/>
                              <a:gd name="T6" fmla="+- 0 4068 4068"/>
                              <a:gd name="T7" fmla="*/ 4068 h 596"/>
                              <a:gd name="T8" fmla="+- 0 3791 3791"/>
                              <a:gd name="T9" fmla="*/ T8 w 1968"/>
                              <a:gd name="T10" fmla="+- 0 4663 4068"/>
                              <a:gd name="T11" fmla="*/ 4663 h 596"/>
                            </a:gdLst>
                            <a:ahLst/>
                            <a:cxnLst>
                              <a:cxn ang="0">
                                <a:pos x="T1" y="T3"/>
                              </a:cxn>
                              <a:cxn ang="0">
                                <a:pos x="T5" y="T7"/>
                              </a:cxn>
                              <a:cxn ang="0">
                                <a:pos x="T9" y="T11"/>
                              </a:cxn>
                            </a:cxnLst>
                            <a:rect l="0" t="0" r="r" b="b"/>
                            <a:pathLst>
                              <a:path w="1968" h="596">
                                <a:moveTo>
                                  <a:pt x="1968" y="0"/>
                                </a:moveTo>
                                <a:lnTo>
                                  <a:pt x="0" y="0"/>
                                </a:lnTo>
                                <a:lnTo>
                                  <a:pt x="0" y="595"/>
                                </a:lnTo>
                              </a:path>
                            </a:pathLst>
                          </a:custGeom>
                          <a:noFill/>
                          <a:ln w="6328">
                            <a:solidFill>
                              <a:srgbClr val="1897D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28"/>
                        <wps:cNvSpPr>
                          <a:spLocks/>
                        </wps:cNvSpPr>
                        <wps:spPr bwMode="auto">
                          <a:xfrm>
                            <a:off x="3730" y="4648"/>
                            <a:ext cx="121" cy="121"/>
                          </a:xfrm>
                          <a:custGeom>
                            <a:avLst/>
                            <a:gdLst>
                              <a:gd name="T0" fmla="+- 0 3852 3731"/>
                              <a:gd name="T1" fmla="*/ T0 w 121"/>
                              <a:gd name="T2" fmla="+- 0 4648 4648"/>
                              <a:gd name="T3" fmla="*/ 4648 h 121"/>
                              <a:gd name="T4" fmla="+- 0 3731 3731"/>
                              <a:gd name="T5" fmla="*/ T4 w 121"/>
                              <a:gd name="T6" fmla="+- 0 4648 4648"/>
                              <a:gd name="T7" fmla="*/ 4648 h 121"/>
                              <a:gd name="T8" fmla="+- 0 3791 3731"/>
                              <a:gd name="T9" fmla="*/ T8 w 121"/>
                              <a:gd name="T10" fmla="+- 0 4769 4648"/>
                              <a:gd name="T11" fmla="*/ 4769 h 121"/>
                              <a:gd name="T12" fmla="+- 0 3852 3731"/>
                              <a:gd name="T13" fmla="*/ T12 w 121"/>
                              <a:gd name="T14" fmla="+- 0 4648 4648"/>
                              <a:gd name="T15" fmla="*/ 4648 h 121"/>
                            </a:gdLst>
                            <a:ahLst/>
                            <a:cxnLst>
                              <a:cxn ang="0">
                                <a:pos x="T1" y="T3"/>
                              </a:cxn>
                              <a:cxn ang="0">
                                <a:pos x="T5" y="T7"/>
                              </a:cxn>
                              <a:cxn ang="0">
                                <a:pos x="T9" y="T11"/>
                              </a:cxn>
                              <a:cxn ang="0">
                                <a:pos x="T13" y="T15"/>
                              </a:cxn>
                            </a:cxnLst>
                            <a:rect l="0" t="0" r="r" b="b"/>
                            <a:pathLst>
                              <a:path w="121" h="121">
                                <a:moveTo>
                                  <a:pt x="121" y="0"/>
                                </a:moveTo>
                                <a:lnTo>
                                  <a:pt x="0" y="0"/>
                                </a:lnTo>
                                <a:lnTo>
                                  <a:pt x="60" y="121"/>
                                </a:lnTo>
                                <a:lnTo>
                                  <a:pt x="121" y="0"/>
                                </a:lnTo>
                                <a:close/>
                              </a:path>
                            </a:pathLst>
                          </a:custGeom>
                          <a:solidFill>
                            <a:srgbClr val="1897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27"/>
                        <wps:cNvSpPr>
                          <a:spLocks/>
                        </wps:cNvSpPr>
                        <wps:spPr bwMode="auto">
                          <a:xfrm>
                            <a:off x="3791" y="5438"/>
                            <a:ext cx="1857" cy="460"/>
                          </a:xfrm>
                          <a:custGeom>
                            <a:avLst/>
                            <a:gdLst>
                              <a:gd name="T0" fmla="+- 0 5647 3791"/>
                              <a:gd name="T1" fmla="*/ T0 w 1857"/>
                              <a:gd name="T2" fmla="+- 0 5898 5439"/>
                              <a:gd name="T3" fmla="*/ 5898 h 460"/>
                              <a:gd name="T4" fmla="+- 0 3791 3791"/>
                              <a:gd name="T5" fmla="*/ T4 w 1857"/>
                              <a:gd name="T6" fmla="+- 0 5898 5439"/>
                              <a:gd name="T7" fmla="*/ 5898 h 460"/>
                              <a:gd name="T8" fmla="+- 0 3791 3791"/>
                              <a:gd name="T9" fmla="*/ T8 w 1857"/>
                              <a:gd name="T10" fmla="+- 0 5439 5439"/>
                              <a:gd name="T11" fmla="*/ 5439 h 460"/>
                            </a:gdLst>
                            <a:ahLst/>
                            <a:cxnLst>
                              <a:cxn ang="0">
                                <a:pos x="T1" y="T3"/>
                              </a:cxn>
                              <a:cxn ang="0">
                                <a:pos x="T5" y="T7"/>
                              </a:cxn>
                              <a:cxn ang="0">
                                <a:pos x="T9" y="T11"/>
                              </a:cxn>
                            </a:cxnLst>
                            <a:rect l="0" t="0" r="r" b="b"/>
                            <a:pathLst>
                              <a:path w="1857" h="460">
                                <a:moveTo>
                                  <a:pt x="1856" y="459"/>
                                </a:moveTo>
                                <a:lnTo>
                                  <a:pt x="0" y="459"/>
                                </a:lnTo>
                                <a:lnTo>
                                  <a:pt x="0" y="0"/>
                                </a:lnTo>
                              </a:path>
                            </a:pathLst>
                          </a:custGeom>
                          <a:noFill/>
                          <a:ln w="6328">
                            <a:solidFill>
                              <a:srgbClr val="1897D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26"/>
                        <wps:cNvSpPr>
                          <a:spLocks/>
                        </wps:cNvSpPr>
                        <wps:spPr bwMode="auto">
                          <a:xfrm>
                            <a:off x="3730" y="5333"/>
                            <a:ext cx="121" cy="121"/>
                          </a:xfrm>
                          <a:custGeom>
                            <a:avLst/>
                            <a:gdLst>
                              <a:gd name="T0" fmla="+- 0 3791 3731"/>
                              <a:gd name="T1" fmla="*/ T0 w 121"/>
                              <a:gd name="T2" fmla="+- 0 5333 5333"/>
                              <a:gd name="T3" fmla="*/ 5333 h 121"/>
                              <a:gd name="T4" fmla="+- 0 3731 3731"/>
                              <a:gd name="T5" fmla="*/ T4 w 121"/>
                              <a:gd name="T6" fmla="+- 0 5454 5333"/>
                              <a:gd name="T7" fmla="*/ 5454 h 121"/>
                              <a:gd name="T8" fmla="+- 0 3852 3731"/>
                              <a:gd name="T9" fmla="*/ T8 w 121"/>
                              <a:gd name="T10" fmla="+- 0 5454 5333"/>
                              <a:gd name="T11" fmla="*/ 5454 h 121"/>
                              <a:gd name="T12" fmla="+- 0 3791 3731"/>
                              <a:gd name="T13" fmla="*/ T12 w 121"/>
                              <a:gd name="T14" fmla="+- 0 5333 5333"/>
                              <a:gd name="T15" fmla="*/ 5333 h 121"/>
                            </a:gdLst>
                            <a:ahLst/>
                            <a:cxnLst>
                              <a:cxn ang="0">
                                <a:pos x="T1" y="T3"/>
                              </a:cxn>
                              <a:cxn ang="0">
                                <a:pos x="T5" y="T7"/>
                              </a:cxn>
                              <a:cxn ang="0">
                                <a:pos x="T9" y="T11"/>
                              </a:cxn>
                              <a:cxn ang="0">
                                <a:pos x="T13" y="T15"/>
                              </a:cxn>
                            </a:cxnLst>
                            <a:rect l="0" t="0" r="r" b="b"/>
                            <a:pathLst>
                              <a:path w="121" h="121">
                                <a:moveTo>
                                  <a:pt x="60" y="0"/>
                                </a:moveTo>
                                <a:lnTo>
                                  <a:pt x="0" y="121"/>
                                </a:lnTo>
                                <a:lnTo>
                                  <a:pt x="121" y="121"/>
                                </a:lnTo>
                                <a:lnTo>
                                  <a:pt x="60" y="0"/>
                                </a:lnTo>
                                <a:close/>
                              </a:path>
                            </a:pathLst>
                          </a:custGeom>
                          <a:solidFill>
                            <a:srgbClr val="1897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Text Box 25"/>
                        <wps:cNvSpPr txBox="1">
                          <a:spLocks noChangeArrowheads="1"/>
                        </wps:cNvSpPr>
                        <wps:spPr bwMode="auto">
                          <a:xfrm>
                            <a:off x="2412" y="2650"/>
                            <a:ext cx="3352" cy="3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2AA91F" w14:textId="77777777" w:rsidR="00680C04" w:rsidRDefault="00680C04">
                              <w:pPr>
                                <w:rPr>
                                  <w:sz w:val="20"/>
                                </w:rPr>
                              </w:pPr>
                            </w:p>
                            <w:p w14:paraId="20A6CA54" w14:textId="77777777" w:rsidR="00680C04" w:rsidRDefault="00680C04">
                              <w:pPr>
                                <w:rPr>
                                  <w:sz w:val="20"/>
                                </w:rPr>
                              </w:pPr>
                            </w:p>
                            <w:p w14:paraId="39ACB79B" w14:textId="77777777" w:rsidR="00680C04" w:rsidRDefault="00680C04">
                              <w:pPr>
                                <w:rPr>
                                  <w:sz w:val="20"/>
                                </w:rPr>
                              </w:pPr>
                            </w:p>
                            <w:p w14:paraId="320C8CE7" w14:textId="77777777" w:rsidR="00680C04" w:rsidRDefault="00680C04">
                              <w:pPr>
                                <w:rPr>
                                  <w:sz w:val="20"/>
                                </w:rPr>
                              </w:pPr>
                            </w:p>
                            <w:p w14:paraId="26863A5C" w14:textId="77777777" w:rsidR="00680C04" w:rsidRDefault="00680C04">
                              <w:pPr>
                                <w:rPr>
                                  <w:sz w:val="20"/>
                                </w:rPr>
                              </w:pPr>
                            </w:p>
                            <w:p w14:paraId="067996FE" w14:textId="77777777" w:rsidR="00680C04" w:rsidRDefault="00680C04">
                              <w:pPr>
                                <w:rPr>
                                  <w:sz w:val="20"/>
                                </w:rPr>
                              </w:pPr>
                            </w:p>
                            <w:p w14:paraId="01A25143" w14:textId="77777777" w:rsidR="00680C04" w:rsidRDefault="00680C04">
                              <w:pPr>
                                <w:rPr>
                                  <w:sz w:val="20"/>
                                </w:rPr>
                              </w:pPr>
                            </w:p>
                            <w:p w14:paraId="4B1439A7" w14:textId="77777777" w:rsidR="00680C04" w:rsidRDefault="00680C04">
                              <w:pPr>
                                <w:rPr>
                                  <w:sz w:val="20"/>
                                </w:rPr>
                              </w:pPr>
                            </w:p>
                            <w:p w14:paraId="61F48BFE" w14:textId="77777777" w:rsidR="00680C04" w:rsidRDefault="00680C04">
                              <w:pPr>
                                <w:rPr>
                                  <w:sz w:val="20"/>
                                </w:rPr>
                              </w:pPr>
                            </w:p>
                            <w:p w14:paraId="7DAB69C9" w14:textId="77777777" w:rsidR="00680C04" w:rsidRDefault="00680C04">
                              <w:pPr>
                                <w:spacing w:before="122" w:line="196" w:lineRule="exact"/>
                                <w:ind w:left="227" w:right="833"/>
                                <w:jc w:val="center"/>
                                <w:rPr>
                                  <w:rFonts w:ascii="Segoe UI"/>
                                  <w:sz w:val="15"/>
                                </w:rPr>
                              </w:pPr>
                              <w:r>
                                <w:rPr>
                                  <w:rFonts w:ascii="Segoe UI"/>
                                  <w:color w:val="FFFFFF"/>
                                  <w:sz w:val="15"/>
                                </w:rPr>
                                <w:t>Odm</w:t>
                              </w:r>
                              <w:r>
                                <w:rPr>
                                  <w:rFonts w:ascii="Segoe UI"/>
                                  <w:color w:val="FFFFFF"/>
                                  <w:sz w:val="15"/>
                                </w:rPr>
                                <w:t>í</w:t>
                              </w:r>
                              <w:r>
                                <w:rPr>
                                  <w:rFonts w:ascii="Segoe UI"/>
                                  <w:color w:val="FFFFFF"/>
                                  <w:sz w:val="15"/>
                                </w:rPr>
                                <w:t>tnut</w:t>
                              </w:r>
                              <w:r>
                                <w:rPr>
                                  <w:rFonts w:ascii="Segoe UI"/>
                                  <w:color w:val="FFFFFF"/>
                                  <w:sz w:val="15"/>
                                </w:rPr>
                                <w:t>í</w:t>
                              </w:r>
                              <w:r>
                                <w:rPr>
                                  <w:rFonts w:ascii="Segoe UI"/>
                                  <w:color w:val="FFFFFF"/>
                                  <w:sz w:val="15"/>
                                </w:rPr>
                                <w:t xml:space="preserve"> nab</w:t>
                              </w:r>
                              <w:r>
                                <w:rPr>
                                  <w:rFonts w:ascii="Segoe UI"/>
                                  <w:color w:val="FFFFFF"/>
                                  <w:sz w:val="15"/>
                                </w:rPr>
                                <w:t>í</w:t>
                              </w:r>
                              <w:r>
                                <w:rPr>
                                  <w:rFonts w:ascii="Segoe UI"/>
                                  <w:color w:val="FFFFFF"/>
                                  <w:sz w:val="15"/>
                                </w:rPr>
                                <w:t>dky nebo ukon</w:t>
                              </w:r>
                              <w:r>
                                <w:rPr>
                                  <w:rFonts w:ascii="Segoe UI"/>
                                  <w:color w:val="FFFFFF"/>
                                  <w:sz w:val="15"/>
                                </w:rPr>
                                <w:t>č</w:t>
                              </w:r>
                              <w:r>
                                <w:rPr>
                                  <w:rFonts w:ascii="Segoe UI"/>
                                  <w:color w:val="FFFFFF"/>
                                  <w:sz w:val="15"/>
                                </w:rPr>
                                <w:t>en</w:t>
                              </w:r>
                              <w:r>
                                <w:rPr>
                                  <w:rFonts w:ascii="Segoe UI"/>
                                  <w:color w:val="FFFFFF"/>
                                  <w:sz w:val="15"/>
                                </w:rPr>
                                <w:t>í</w:t>
                              </w:r>
                              <w:r>
                                <w:rPr>
                                  <w:rFonts w:ascii="Segoe UI"/>
                                  <w:color w:val="FFFFFF"/>
                                  <w:sz w:val="15"/>
                                </w:rPr>
                                <w:t xml:space="preserve"> smlouvy</w:t>
                              </w:r>
                            </w:p>
                            <w:p w14:paraId="34062E0B" w14:textId="77777777" w:rsidR="00680C04" w:rsidRDefault="00680C04">
                              <w:pPr>
                                <w:spacing w:line="196" w:lineRule="exact"/>
                                <w:ind w:left="227" w:right="822"/>
                                <w:jc w:val="center"/>
                                <w:rPr>
                                  <w:rFonts w:ascii="Segoe UI"/>
                                  <w:sz w:val="15"/>
                                </w:rPr>
                              </w:pPr>
                            </w:p>
                          </w:txbxContent>
                        </wps:txbx>
                        <wps:bodyPr rot="0" vert="horz" wrap="square" lIns="0" tIns="0" rIns="0" bIns="0" anchor="t" anchorCtr="0" upright="1">
                          <a:noAutofit/>
                        </wps:bodyPr>
                      </wps:wsp>
                      <wps:wsp>
                        <wps:cNvPr id="39" name="Text Box 24"/>
                        <wps:cNvSpPr txBox="1">
                          <a:spLocks noChangeArrowheads="1"/>
                        </wps:cNvSpPr>
                        <wps:spPr bwMode="auto">
                          <a:xfrm>
                            <a:off x="2352" y="2362"/>
                            <a:ext cx="530" cy="294"/>
                          </a:xfrm>
                          <a:prstGeom prst="rect">
                            <a:avLst/>
                          </a:prstGeom>
                          <a:solidFill>
                            <a:srgbClr val="1BA0E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3DA2DD" w14:textId="77777777" w:rsidR="00680C04" w:rsidRDefault="00680C04">
                              <w:pPr>
                                <w:spacing w:before="29"/>
                                <w:ind w:left="132"/>
                                <w:rPr>
                                  <w:rFonts w:ascii="Segoe UI"/>
                                  <w:sz w:val="15"/>
                                </w:rPr>
                              </w:pPr>
                              <w:r>
                                <w:rPr>
                                  <w:rFonts w:ascii="Segoe UI"/>
                                  <w:color w:val="FFFFFF"/>
                                  <w:sz w:val="15"/>
                                </w:rPr>
                                <w:t>ANO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A2E25F" id="Group 23" o:spid="_x0000_s1041" style="position:absolute;left:0;text-align:left;margin-left:117.65pt;margin-top:118.1pt;width:170.6pt;height:177.05pt;z-index:251677696;mso-position-horizontal-relative:page" coordorigin="2353,2362" coordsize="3412,3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">
                <v:shape id="Freeform 32" o:spid="_x0000_s1042" style="position:absolute;left:2412;top:4768;width:2757;height:565;visibility:visible;mso-wrap-style:square;v-text-anchor:top" coordsize="2757,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" path="m2473,l283,,208,10,140,38,83,82,38,139,10,207,,282r10,75l38,424r45,58l140,526r68,28l283,564r2190,l2549,554r67,-28l2674,482r44,-58l2746,357r11,-75l2746,207r-28,-68l2674,82,2616,38,2549,10,2473,xe" fillcolor="#d70073" stroked="f">
                  <v:path arrowok="t" o:connecttype="custom" o:connectlocs="2473,4769;283,4769;208,4779;140,4807;83,4851;38,4908;10,4976;0,5051;10,5126;38,5193;83,5251;140,5295;208,5323;283,5333;2473,5333;2549,5323;2616,5295;2674,5251;2718,5193;2746,5126;2757,5051;2746,4976;2718,4908;2674,4851;2616,4807;2549,4779;2473,4769" o:connectangles="0,0,0,0,0,0,0,0,0,0,0,0,0,0,0,0,0,0,0,0,0,0,0,0,0,0,0"/>
                </v:shape>
                <v:shape id="Freeform 31" o:spid="_x0000_s1043" style="position:absolute;left:2617;top:2655;width:1174;height:2008;visibility:visible;mso-wrap-style:square;v-text-anchor:top" coordsize="1174,2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" path="m,l,423r1174,l1174,2007e" filled="f" strokecolor="#1897d5" strokeweight=".17617mm">
                  <v:path arrowok="t" o:connecttype="custom" o:connectlocs="0,2656;0,3079;1174,3079;1174,4663" o:connectangles="0,0,0,0"/>
                </v:shape>
                <v:shape id="Freeform 30" o:spid="_x0000_s1044" style="position:absolute;left:3730;top:4648;width:121;height:121;visibility:visible;mso-wrap-style:square;v-text-anchor:top" coordsize="121,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" path="m121,l,,60,121,121,xe" fillcolor="#1897d5" stroked="f">
                  <v:path arrowok="t" o:connecttype="custom" o:connectlocs="121,4648;0,4648;60,4769;121,4648" o:connectangles="0,0,0,0"/>
                </v:shape>
                <v:shape id="Freeform 29" o:spid="_x0000_s1045" style="position:absolute;left:3791;top:4067;width:1968;height:596;visibility:visible;mso-wrap-style:square;v-text-anchor:top" coordsize="1968,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" path="m1968,l,,,595e" filled="f" strokecolor="#1897d5" strokeweight=".17578mm">
                  <v:path arrowok="t" o:connecttype="custom" o:connectlocs="1968,4068;0,4068;0,4663" o:connectangles="0,0,0"/>
                </v:shape>
                <v:shape id="Freeform 28" o:spid="_x0000_s1046" style="position:absolute;left:3730;top:4648;width:121;height:121;visibility:visible;mso-wrap-style:square;v-text-anchor:top" coordsize="121,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" path="m121,l,,60,121,121,xe" fillcolor="#1897d5" stroked="f">
                  <v:path arrowok="t" o:connecttype="custom" o:connectlocs="121,4648;0,4648;60,4769;121,4648" o:connectangles="0,0,0,0"/>
                </v:shape>
                <v:shape id="Freeform 27" o:spid="_x0000_s1047" style="position:absolute;left:3791;top:5438;width:1857;height:460;visibility:visible;mso-wrap-style:square;v-text-anchor:top" coordsize="1857,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" path="m1856,459l,459,,e" filled="f" strokecolor="#1897d5" strokeweight=".17578mm">
                  <v:path arrowok="t" o:connecttype="custom" o:connectlocs="1856,5898;0,5898;0,5439" o:connectangles="0,0,0"/>
                </v:shape>
                <v:shape id="Freeform 26" o:spid="_x0000_s1048" style="position:absolute;left:3730;top:5333;width:121;height:121;visibility:visible;mso-wrap-style:square;v-text-anchor:top" coordsize="121,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" path="m60,l,121r121,l60,xe" fillcolor="#1897d5" stroked="f">
                  <v:path arrowok="t" o:connecttype="custom" o:connectlocs="60,5333;0,5454;121,5454;60,5333" o:connectangles="0,0,0,0"/>
                </v:shape>
                <v:shape id="Text Box 25" o:spid="_x0000_s1049" type="#_x0000_t202" style="position:absolute;left:2412;top:2650;width:3352;height:3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152AA91F" w14:textId="77777777" w:rsidR="00680C04" w:rsidRDefault="00680C04">
                        <w:pPr>
                          <w:rPr>
                            <w:sz w:val="20"/>
                          </w:rPr>
                        </w:pPr>
                      </w:p>
                      <w:p w14:paraId="20A6CA54" w14:textId="77777777" w:rsidR="00680C04" w:rsidRDefault="00680C04">
                        <w:pPr>
                          <w:rPr>
                            <w:sz w:val="20"/>
                          </w:rPr>
                        </w:pPr>
                      </w:p>
                      <w:p w14:paraId="39ACB79B" w14:textId="77777777" w:rsidR="00680C04" w:rsidRDefault="00680C04">
                        <w:pPr>
                          <w:rPr>
                            <w:sz w:val="20"/>
                          </w:rPr>
                        </w:pPr>
                      </w:p>
                      <w:p w14:paraId="320C8CE7" w14:textId="77777777" w:rsidR="00680C04" w:rsidRDefault="00680C04">
                        <w:pPr>
                          <w:rPr>
                            <w:sz w:val="20"/>
                          </w:rPr>
                        </w:pPr>
                      </w:p>
                      <w:p w14:paraId="26863A5C" w14:textId="77777777" w:rsidR="00680C04" w:rsidRDefault="00680C04">
                        <w:pPr>
                          <w:rPr>
                            <w:sz w:val="20"/>
                          </w:rPr>
                        </w:pPr>
                      </w:p>
                      <w:p w14:paraId="067996FE" w14:textId="77777777" w:rsidR="00680C04" w:rsidRDefault="00680C04">
                        <w:pPr>
                          <w:rPr>
                            <w:sz w:val="20"/>
                          </w:rPr>
                        </w:pPr>
                      </w:p>
                      <w:p w14:paraId="01A25143" w14:textId="77777777" w:rsidR="00680C04" w:rsidRDefault="00680C04">
                        <w:pPr>
                          <w:rPr>
                            <w:sz w:val="20"/>
                          </w:rPr>
                        </w:pPr>
                      </w:p>
                      <w:p w14:paraId="4B1439A7" w14:textId="77777777" w:rsidR="00680C04" w:rsidRDefault="00680C04">
                        <w:pPr>
                          <w:rPr>
                            <w:sz w:val="20"/>
                          </w:rPr>
                        </w:pPr>
                      </w:p>
                      <w:p w14:paraId="61F48BFE" w14:textId="77777777" w:rsidR="00680C04" w:rsidRDefault="00680C04">
                        <w:pPr>
                          <w:rPr>
                            <w:sz w:val="20"/>
                          </w:rPr>
                        </w:pPr>
                      </w:p>
                      <w:p w14:paraId="7DAB69C9" w14:textId="77777777" w:rsidR="00680C04" w:rsidRDefault="00680C04">
                        <w:pPr>
                          <w:spacing w:before="122" w:line="196" w:lineRule="exact"/>
                          <w:ind w:left="227" w:right="833"/>
                          <w:jc w:val="center"/>
                          <w:rPr>
                            <w:rFonts w:ascii="Segoe UI"/>
                            <w:sz w:val="15"/>
                          </w:rPr>
                        </w:pPr>
                        <w:r>
                          <w:rPr>
                            <w:rFonts w:ascii="Segoe UI"/>
                            <w:color w:val="FFFFFF"/>
                            <w:sz w:val="15"/>
                          </w:rPr>
                          <w:t>Odm</w:t>
                        </w:r>
                        <w:r>
                          <w:rPr>
                            <w:rFonts w:ascii="Segoe UI"/>
                            <w:color w:val="FFFFFF"/>
                            <w:sz w:val="15"/>
                          </w:rPr>
                          <w:t>í</w:t>
                        </w:r>
                        <w:r>
                          <w:rPr>
                            <w:rFonts w:ascii="Segoe UI"/>
                            <w:color w:val="FFFFFF"/>
                            <w:sz w:val="15"/>
                          </w:rPr>
                          <w:t>tnut</w:t>
                        </w:r>
                        <w:r>
                          <w:rPr>
                            <w:rFonts w:ascii="Segoe UI"/>
                            <w:color w:val="FFFFFF"/>
                            <w:sz w:val="15"/>
                          </w:rPr>
                          <w:t>í</w:t>
                        </w:r>
                        <w:r>
                          <w:rPr>
                            <w:rFonts w:ascii="Segoe UI"/>
                            <w:color w:val="FFFFFF"/>
                            <w:sz w:val="15"/>
                          </w:rPr>
                          <w:t xml:space="preserve"> nab</w:t>
                        </w:r>
                        <w:r>
                          <w:rPr>
                            <w:rFonts w:ascii="Segoe UI"/>
                            <w:color w:val="FFFFFF"/>
                            <w:sz w:val="15"/>
                          </w:rPr>
                          <w:t>í</w:t>
                        </w:r>
                        <w:r>
                          <w:rPr>
                            <w:rFonts w:ascii="Segoe UI"/>
                            <w:color w:val="FFFFFF"/>
                            <w:sz w:val="15"/>
                          </w:rPr>
                          <w:t>dky nebo ukon</w:t>
                        </w:r>
                        <w:r>
                          <w:rPr>
                            <w:rFonts w:ascii="Segoe UI"/>
                            <w:color w:val="FFFFFF"/>
                            <w:sz w:val="15"/>
                          </w:rPr>
                          <w:t>č</w:t>
                        </w:r>
                        <w:r>
                          <w:rPr>
                            <w:rFonts w:ascii="Segoe UI"/>
                            <w:color w:val="FFFFFF"/>
                            <w:sz w:val="15"/>
                          </w:rPr>
                          <w:t>en</w:t>
                        </w:r>
                        <w:r>
                          <w:rPr>
                            <w:rFonts w:ascii="Segoe UI"/>
                            <w:color w:val="FFFFFF"/>
                            <w:sz w:val="15"/>
                          </w:rPr>
                          <w:t>í</w:t>
                        </w:r>
                        <w:r>
                          <w:rPr>
                            <w:rFonts w:ascii="Segoe UI"/>
                            <w:color w:val="FFFFFF"/>
                            <w:sz w:val="15"/>
                          </w:rPr>
                          <w:t xml:space="preserve"> smlouvy</w:t>
                        </w:r>
                      </w:p>
                      <w:p w14:paraId="34062E0B" w14:textId="77777777" w:rsidR="00680C04" w:rsidRDefault="00680C04">
                        <w:pPr>
                          <w:spacing w:line="196" w:lineRule="exact"/>
                          <w:ind w:left="227" w:right="822"/>
                          <w:jc w:val="center"/>
                          <w:rPr>
                            <w:rFonts w:ascii="Segoe UI"/>
                            <w:sz w:val="15"/>
                          </w:rPr>
                        </w:pPr>
                      </w:p>
                    </w:txbxContent>
                  </v:textbox>
                </v:shape>
                <v:shape id="Text Box 24" o:spid="_x0000_s1050" type="#_x0000_t202" style="position:absolute;left:2352;top:2362;width:530;height: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" fillcolor="#1ba0e1" stroked="f">
                  <v:textbox inset="0,0,0,0">
                    <w:txbxContent>
                      <w:p w14:paraId="513DA2DD" w14:textId="77777777" w:rsidR="00680C04" w:rsidRDefault="00680C04">
                        <w:pPr>
                          <w:spacing w:before="29"/>
                          <w:ind w:left="132"/>
                          <w:rPr>
                            <w:rFonts w:ascii="Segoe UI"/>
                            <w:sz w:val="15"/>
                          </w:rPr>
                        </w:pPr>
                        <w:r>
                          <w:rPr>
                            <w:rFonts w:ascii="Segoe UI"/>
                            <w:color w:val="FFFFFF"/>
                            <w:sz w:val="15"/>
                          </w:rPr>
                          <w:t>ANO</w:t>
                        </w:r>
                      </w:p>
                    </w:txbxContent>
                  </v:textbox>
                </v:shape>
                <w10:wrap anchorx="page"/>
              </v:group>
            </w:pict>
          </mc:Fallback>
        </mc:AlternateContent>
      </w:r>
      <w:r w:rsidR="00930EEE">
        <w:t>Zadávání veřejných zakázek je obecně řešeno následovně:</w:t>
      </w:r>
    </w:p>
    <w:p w14:paraId="1897CE2D" w14:textId="77777777" w:rsidR="00A617FE" w:rsidRDefault="00A617FE">
      <w:pPr>
        <w:pStyle w:val="Zkladntext"/>
        <w:rPr>
          <w:sz w:val="20"/>
        </w:rPr>
      </w:pPr>
    </w:p>
    <w:p w14:paraId="12CD402F" w14:textId="51A168C7" w:rsidR="00A617FE" w:rsidRDefault="00DF087C">
      <w:pPr>
        <w:pStyle w:val="Zkladntext"/>
        <w:spacing w:before="5"/>
        <w:rPr>
          <w:sz w:val="21"/>
        </w:rPr>
      </w:pPr>
      <w:r>
        <w:rPr>
          <w:noProof/>
          <w:lang w:eastAsia="cs-CZ" w:bidi="ar-SA"/>
        </w:rPr>
        <mc:AlternateContent>
          <mc:Choice Requires="wpg">
            <w:drawing>
              <wp:anchor distT="0" distB="0" distL="0" distR="0" simplePos="0" relativeHeight="251660288" behindDoc="1" locked="0" layoutInCell="1" allowOverlap="1" wp14:anchorId="60D2FEBF" wp14:editId="501F08CC">
                <wp:simplePos x="0" y="0"/>
                <wp:positionH relativeFrom="page">
                  <wp:posOffset>1503680</wp:posOffset>
                </wp:positionH>
                <wp:positionV relativeFrom="paragraph">
                  <wp:posOffset>181610</wp:posOffset>
                </wp:positionV>
                <wp:extent cx="3293110" cy="803910"/>
                <wp:effectExtent l="0" t="0" r="0" b="0"/>
                <wp:wrapTopAndBottom/>
                <wp:docPr id="24"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93110" cy="803910"/>
                          <a:chOff x="2368" y="286"/>
                          <a:chExt cx="5186" cy="1266"/>
                        </a:xfrm>
                      </wpg:grpSpPr>
                      <wps:wsp>
                        <wps:cNvPr id="25" name="Freeform 22"/>
                        <wps:cNvSpPr>
                          <a:spLocks/>
                        </wps:cNvSpPr>
                        <wps:spPr bwMode="auto">
                          <a:xfrm>
                            <a:off x="4960" y="963"/>
                            <a:ext cx="2329" cy="483"/>
                          </a:xfrm>
                          <a:custGeom>
                            <a:avLst/>
                            <a:gdLst>
                              <a:gd name="T0" fmla="+- 0 4961 4961"/>
                              <a:gd name="T1" fmla="*/ T0 w 2329"/>
                              <a:gd name="T2" fmla="+- 0 964 964"/>
                              <a:gd name="T3" fmla="*/ 964 h 483"/>
                              <a:gd name="T4" fmla="+- 0 4961 4961"/>
                              <a:gd name="T5" fmla="*/ T4 w 2329"/>
                              <a:gd name="T6" fmla="+- 0 1176 964"/>
                              <a:gd name="T7" fmla="*/ 1176 h 483"/>
                              <a:gd name="T8" fmla="+- 0 7289 4961"/>
                              <a:gd name="T9" fmla="*/ T8 w 2329"/>
                              <a:gd name="T10" fmla="+- 0 1176 964"/>
                              <a:gd name="T11" fmla="*/ 1176 h 483"/>
                              <a:gd name="T12" fmla="+- 0 7289 4961"/>
                              <a:gd name="T13" fmla="*/ T12 w 2329"/>
                              <a:gd name="T14" fmla="+- 0 1446 964"/>
                              <a:gd name="T15" fmla="*/ 1446 h 483"/>
                            </a:gdLst>
                            <a:ahLst/>
                            <a:cxnLst>
                              <a:cxn ang="0">
                                <a:pos x="T1" y="T3"/>
                              </a:cxn>
                              <a:cxn ang="0">
                                <a:pos x="T5" y="T7"/>
                              </a:cxn>
                              <a:cxn ang="0">
                                <a:pos x="T9" y="T11"/>
                              </a:cxn>
                              <a:cxn ang="0">
                                <a:pos x="T13" y="T15"/>
                              </a:cxn>
                            </a:cxnLst>
                            <a:rect l="0" t="0" r="r" b="b"/>
                            <a:pathLst>
                              <a:path w="2329" h="483">
                                <a:moveTo>
                                  <a:pt x="0" y="0"/>
                                </a:moveTo>
                                <a:lnTo>
                                  <a:pt x="0" y="212"/>
                                </a:lnTo>
                                <a:lnTo>
                                  <a:pt x="2328" y="212"/>
                                </a:lnTo>
                                <a:lnTo>
                                  <a:pt x="2328" y="482"/>
                                </a:lnTo>
                              </a:path>
                            </a:pathLst>
                          </a:custGeom>
                          <a:noFill/>
                          <a:ln w="6328">
                            <a:solidFill>
                              <a:srgbClr val="1897D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21"/>
                        <wps:cNvSpPr>
                          <a:spLocks/>
                        </wps:cNvSpPr>
                        <wps:spPr bwMode="auto">
                          <a:xfrm>
                            <a:off x="7228" y="1431"/>
                            <a:ext cx="121" cy="121"/>
                          </a:xfrm>
                          <a:custGeom>
                            <a:avLst/>
                            <a:gdLst>
                              <a:gd name="T0" fmla="+- 0 7349 7228"/>
                              <a:gd name="T1" fmla="*/ T0 w 121"/>
                              <a:gd name="T2" fmla="+- 0 1431 1431"/>
                              <a:gd name="T3" fmla="*/ 1431 h 121"/>
                              <a:gd name="T4" fmla="+- 0 7228 7228"/>
                              <a:gd name="T5" fmla="*/ T4 w 121"/>
                              <a:gd name="T6" fmla="+- 0 1431 1431"/>
                              <a:gd name="T7" fmla="*/ 1431 h 121"/>
                              <a:gd name="T8" fmla="+- 0 7289 7228"/>
                              <a:gd name="T9" fmla="*/ T8 w 121"/>
                              <a:gd name="T10" fmla="+- 0 1551 1431"/>
                              <a:gd name="T11" fmla="*/ 1551 h 121"/>
                              <a:gd name="T12" fmla="+- 0 7349 7228"/>
                              <a:gd name="T13" fmla="*/ T12 w 121"/>
                              <a:gd name="T14" fmla="+- 0 1431 1431"/>
                              <a:gd name="T15" fmla="*/ 1431 h 121"/>
                            </a:gdLst>
                            <a:ahLst/>
                            <a:cxnLst>
                              <a:cxn ang="0">
                                <a:pos x="T1" y="T3"/>
                              </a:cxn>
                              <a:cxn ang="0">
                                <a:pos x="T5" y="T7"/>
                              </a:cxn>
                              <a:cxn ang="0">
                                <a:pos x="T9" y="T11"/>
                              </a:cxn>
                              <a:cxn ang="0">
                                <a:pos x="T13" y="T15"/>
                              </a:cxn>
                            </a:cxnLst>
                            <a:rect l="0" t="0" r="r" b="b"/>
                            <a:pathLst>
                              <a:path w="121" h="121">
                                <a:moveTo>
                                  <a:pt x="121" y="0"/>
                                </a:moveTo>
                                <a:lnTo>
                                  <a:pt x="0" y="0"/>
                                </a:lnTo>
                                <a:lnTo>
                                  <a:pt x="61" y="120"/>
                                </a:lnTo>
                                <a:lnTo>
                                  <a:pt x="121" y="0"/>
                                </a:lnTo>
                                <a:close/>
                              </a:path>
                            </a:pathLst>
                          </a:custGeom>
                          <a:solidFill>
                            <a:srgbClr val="1897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0"/>
                        <wps:cNvSpPr>
                          <a:spLocks/>
                        </wps:cNvSpPr>
                        <wps:spPr bwMode="auto">
                          <a:xfrm>
                            <a:off x="2617" y="963"/>
                            <a:ext cx="2344" cy="483"/>
                          </a:xfrm>
                          <a:custGeom>
                            <a:avLst/>
                            <a:gdLst>
                              <a:gd name="T0" fmla="+- 0 4961 2617"/>
                              <a:gd name="T1" fmla="*/ T0 w 2344"/>
                              <a:gd name="T2" fmla="+- 0 964 964"/>
                              <a:gd name="T3" fmla="*/ 964 h 483"/>
                              <a:gd name="T4" fmla="+- 0 4961 2617"/>
                              <a:gd name="T5" fmla="*/ T4 w 2344"/>
                              <a:gd name="T6" fmla="+- 0 1176 964"/>
                              <a:gd name="T7" fmla="*/ 1176 h 483"/>
                              <a:gd name="T8" fmla="+- 0 2617 2617"/>
                              <a:gd name="T9" fmla="*/ T8 w 2344"/>
                              <a:gd name="T10" fmla="+- 0 1176 964"/>
                              <a:gd name="T11" fmla="*/ 1176 h 483"/>
                              <a:gd name="T12" fmla="+- 0 2617 2617"/>
                              <a:gd name="T13" fmla="*/ T12 w 2344"/>
                              <a:gd name="T14" fmla="+- 0 1446 964"/>
                              <a:gd name="T15" fmla="*/ 1446 h 483"/>
                            </a:gdLst>
                            <a:ahLst/>
                            <a:cxnLst>
                              <a:cxn ang="0">
                                <a:pos x="T1" y="T3"/>
                              </a:cxn>
                              <a:cxn ang="0">
                                <a:pos x="T5" y="T7"/>
                              </a:cxn>
                              <a:cxn ang="0">
                                <a:pos x="T9" y="T11"/>
                              </a:cxn>
                              <a:cxn ang="0">
                                <a:pos x="T13" y="T15"/>
                              </a:cxn>
                            </a:cxnLst>
                            <a:rect l="0" t="0" r="r" b="b"/>
                            <a:pathLst>
                              <a:path w="2344" h="483">
                                <a:moveTo>
                                  <a:pt x="2344" y="0"/>
                                </a:moveTo>
                                <a:lnTo>
                                  <a:pt x="2344" y="212"/>
                                </a:lnTo>
                                <a:lnTo>
                                  <a:pt x="0" y="212"/>
                                </a:lnTo>
                                <a:lnTo>
                                  <a:pt x="0" y="482"/>
                                </a:lnTo>
                              </a:path>
                            </a:pathLst>
                          </a:custGeom>
                          <a:noFill/>
                          <a:ln w="6328">
                            <a:solidFill>
                              <a:srgbClr val="1897D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19"/>
                        <wps:cNvSpPr>
                          <a:spLocks/>
                        </wps:cNvSpPr>
                        <wps:spPr bwMode="auto">
                          <a:xfrm>
                            <a:off x="2557" y="1431"/>
                            <a:ext cx="121" cy="121"/>
                          </a:xfrm>
                          <a:custGeom>
                            <a:avLst/>
                            <a:gdLst>
                              <a:gd name="T0" fmla="+- 0 2678 2557"/>
                              <a:gd name="T1" fmla="*/ T0 w 121"/>
                              <a:gd name="T2" fmla="+- 0 1431 1431"/>
                              <a:gd name="T3" fmla="*/ 1431 h 121"/>
                              <a:gd name="T4" fmla="+- 0 2557 2557"/>
                              <a:gd name="T5" fmla="*/ T4 w 121"/>
                              <a:gd name="T6" fmla="+- 0 1431 1431"/>
                              <a:gd name="T7" fmla="*/ 1431 h 121"/>
                              <a:gd name="T8" fmla="+- 0 2617 2557"/>
                              <a:gd name="T9" fmla="*/ T8 w 121"/>
                              <a:gd name="T10" fmla="+- 0 1551 1431"/>
                              <a:gd name="T11" fmla="*/ 1551 h 121"/>
                              <a:gd name="T12" fmla="+- 0 2678 2557"/>
                              <a:gd name="T13" fmla="*/ T12 w 121"/>
                              <a:gd name="T14" fmla="+- 0 1431 1431"/>
                              <a:gd name="T15" fmla="*/ 1431 h 121"/>
                            </a:gdLst>
                            <a:ahLst/>
                            <a:cxnLst>
                              <a:cxn ang="0">
                                <a:pos x="T1" y="T3"/>
                              </a:cxn>
                              <a:cxn ang="0">
                                <a:pos x="T5" y="T7"/>
                              </a:cxn>
                              <a:cxn ang="0">
                                <a:pos x="T9" y="T11"/>
                              </a:cxn>
                              <a:cxn ang="0">
                                <a:pos x="T13" y="T15"/>
                              </a:cxn>
                            </a:cxnLst>
                            <a:rect l="0" t="0" r="r" b="b"/>
                            <a:pathLst>
                              <a:path w="121" h="121">
                                <a:moveTo>
                                  <a:pt x="121" y="0"/>
                                </a:moveTo>
                                <a:lnTo>
                                  <a:pt x="0" y="0"/>
                                </a:lnTo>
                                <a:lnTo>
                                  <a:pt x="60" y="120"/>
                                </a:lnTo>
                                <a:lnTo>
                                  <a:pt x="121" y="0"/>
                                </a:lnTo>
                                <a:close/>
                              </a:path>
                            </a:pathLst>
                          </a:custGeom>
                          <a:solidFill>
                            <a:srgbClr val="1897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Text Box 18"/>
                        <wps:cNvSpPr txBox="1">
                          <a:spLocks noChangeArrowheads="1"/>
                        </wps:cNvSpPr>
                        <wps:spPr bwMode="auto">
                          <a:xfrm>
                            <a:off x="2368" y="285"/>
                            <a:ext cx="5186" cy="678"/>
                          </a:xfrm>
                          <a:prstGeom prst="rect">
                            <a:avLst/>
                          </a:prstGeom>
                          <a:solidFill>
                            <a:srgbClr val="D7007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DDFAF4" w14:textId="77777777" w:rsidR="00680C04" w:rsidRDefault="00680C04">
                              <w:pPr>
                                <w:spacing w:before="124" w:line="195" w:lineRule="exact"/>
                                <w:ind w:left="742" w:right="736"/>
                                <w:jc w:val="center"/>
                                <w:rPr>
                                  <w:rFonts w:ascii="Segoe UI"/>
                                  <w:b/>
                                  <w:sz w:val="15"/>
                                </w:rPr>
                              </w:pPr>
                              <w:r>
                                <w:rPr>
                                  <w:rFonts w:ascii="Segoe UI"/>
                                  <w:b/>
                                  <w:color w:val="FFFFFF"/>
                                  <w:sz w:val="15"/>
                                </w:rPr>
                                <w:t>Prob</w:t>
                              </w:r>
                              <w:r>
                                <w:rPr>
                                  <w:rFonts w:ascii="Segoe UI"/>
                                  <w:b/>
                                  <w:color w:val="FFFFFF"/>
                                  <w:sz w:val="15"/>
                                </w:rPr>
                                <w:t>í</w:t>
                              </w:r>
                              <w:r>
                                <w:rPr>
                                  <w:rFonts w:ascii="Segoe UI"/>
                                  <w:b/>
                                  <w:color w:val="FFFFFF"/>
                                  <w:sz w:val="15"/>
                                </w:rPr>
                                <w:t>h</w:t>
                              </w:r>
                              <w:r>
                                <w:rPr>
                                  <w:rFonts w:ascii="Segoe UI"/>
                                  <w:b/>
                                  <w:color w:val="FFFFFF"/>
                                  <w:sz w:val="15"/>
                                </w:rPr>
                                <w:t>á</w:t>
                              </w:r>
                              <w:r>
                                <w:rPr>
                                  <w:rFonts w:ascii="Segoe UI"/>
                                  <w:b/>
                                  <w:color w:val="FFFFFF"/>
                                  <w:sz w:val="15"/>
                                </w:rPr>
                                <w:t xml:space="preserve"> zpracov</w:t>
                              </w:r>
                              <w:r>
                                <w:rPr>
                                  <w:rFonts w:ascii="Segoe UI"/>
                                  <w:b/>
                                  <w:color w:val="FFFFFF"/>
                                  <w:sz w:val="15"/>
                                </w:rPr>
                                <w:t>á</w:t>
                              </w:r>
                              <w:r>
                                <w:rPr>
                                  <w:rFonts w:ascii="Segoe UI"/>
                                  <w:b/>
                                  <w:color w:val="FFFFFF"/>
                                  <w:sz w:val="15"/>
                                </w:rPr>
                                <w:t>n</w:t>
                              </w:r>
                              <w:r>
                                <w:rPr>
                                  <w:rFonts w:ascii="Segoe UI"/>
                                  <w:b/>
                                  <w:color w:val="FFFFFF"/>
                                  <w:sz w:val="15"/>
                                </w:rPr>
                                <w:t>í</w:t>
                              </w:r>
                              <w:r>
                                <w:rPr>
                                  <w:rFonts w:ascii="Segoe UI"/>
                                  <w:b/>
                                  <w:color w:val="FFFFFF"/>
                                  <w:sz w:val="15"/>
                                </w:rPr>
                                <w:t xml:space="preserve"> nab</w:t>
                              </w:r>
                              <w:r>
                                <w:rPr>
                                  <w:rFonts w:ascii="Segoe UI"/>
                                  <w:b/>
                                  <w:color w:val="FFFFFF"/>
                                  <w:sz w:val="15"/>
                                </w:rPr>
                                <w:t>í</w:t>
                              </w:r>
                              <w:r>
                                <w:rPr>
                                  <w:rFonts w:ascii="Segoe UI"/>
                                  <w:b/>
                                  <w:color w:val="FFFFFF"/>
                                  <w:sz w:val="15"/>
                                </w:rPr>
                                <w:t>dky nebo realizace smlouvy</w:t>
                              </w:r>
                            </w:p>
                            <w:p w14:paraId="25F1489F" w14:textId="77777777" w:rsidR="00680C04" w:rsidRDefault="00680C04">
                              <w:pPr>
                                <w:spacing w:line="195" w:lineRule="exact"/>
                                <w:ind w:left="734" w:right="736"/>
                                <w:jc w:val="center"/>
                                <w:rPr>
                                  <w:rFonts w:ascii="Segoe UI"/>
                                  <w:b/>
                                  <w:sz w:val="15"/>
                                </w:rPr>
                              </w:pPr>
                              <w:r>
                                <w:rPr>
                                  <w:rFonts w:ascii="Segoe UI"/>
                                  <w:b/>
                                  <w:color w:val="FFFFFF"/>
                                  <w:sz w:val="15"/>
                                </w:rPr>
                                <w:t>–</w:t>
                              </w:r>
                              <w:r>
                                <w:rPr>
                                  <w:rFonts w:ascii="Segoe UI"/>
                                  <w:b/>
                                  <w:color w:val="FFFFFF"/>
                                  <w:sz w:val="15"/>
                                </w:rPr>
                                <w:t xml:space="preserve"> je </w:t>
                              </w:r>
                              <w:r>
                                <w:rPr>
                                  <w:rFonts w:ascii="Segoe UI"/>
                                  <w:b/>
                                  <w:color w:val="FFFFFF"/>
                                  <w:sz w:val="15"/>
                                </w:rPr>
                                <w:t>úč</w:t>
                              </w:r>
                              <w:r>
                                <w:rPr>
                                  <w:rFonts w:ascii="Segoe UI"/>
                                  <w:b/>
                                  <w:color w:val="FFFFFF"/>
                                  <w:sz w:val="15"/>
                                </w:rPr>
                                <w:t>astn</w:t>
                              </w:r>
                              <w:r>
                                <w:rPr>
                                  <w:rFonts w:ascii="Segoe UI"/>
                                  <w:b/>
                                  <w:color w:val="FFFFFF"/>
                                  <w:sz w:val="15"/>
                                </w:rPr>
                                <w:t>í</w:t>
                              </w:r>
                              <w:r>
                                <w:rPr>
                                  <w:rFonts w:ascii="Segoe UI"/>
                                  <w:b/>
                                  <w:color w:val="FFFFFF"/>
                                  <w:sz w:val="15"/>
                                </w:rPr>
                                <w:t>k zad</w:t>
                              </w:r>
                              <w:r>
                                <w:rPr>
                                  <w:rFonts w:ascii="Segoe UI"/>
                                  <w:b/>
                                  <w:color w:val="FFFFFF"/>
                                  <w:sz w:val="15"/>
                                </w:rPr>
                                <w:t>á</w:t>
                              </w:r>
                              <w:r>
                                <w:rPr>
                                  <w:rFonts w:ascii="Segoe UI"/>
                                  <w:b/>
                                  <w:color w:val="FFFFFF"/>
                                  <w:sz w:val="15"/>
                                </w:rPr>
                                <w:t>vac</w:t>
                              </w:r>
                              <w:r>
                                <w:rPr>
                                  <w:rFonts w:ascii="Segoe UI"/>
                                  <w:b/>
                                  <w:color w:val="FFFFFF"/>
                                  <w:sz w:val="15"/>
                                </w:rPr>
                                <w:t>í</w:t>
                              </w:r>
                              <w:r>
                                <w:rPr>
                                  <w:rFonts w:ascii="Segoe UI"/>
                                  <w:b/>
                                  <w:color w:val="FFFFFF"/>
                                  <w:sz w:val="15"/>
                                </w:rPr>
                                <w:t xml:space="preserve">ho </w:t>
                              </w:r>
                              <w:r>
                                <w:rPr>
                                  <w:rFonts w:ascii="Segoe UI"/>
                                  <w:b/>
                                  <w:color w:val="FFFFFF"/>
                                  <w:sz w:val="15"/>
                                </w:rPr>
                                <w:t>ří</w:t>
                              </w:r>
                              <w:r>
                                <w:rPr>
                                  <w:rFonts w:ascii="Segoe UI"/>
                                  <w:b/>
                                  <w:color w:val="FFFFFF"/>
                                  <w:sz w:val="15"/>
                                </w:rPr>
                                <w:t>zen</w:t>
                              </w:r>
                              <w:r>
                                <w:rPr>
                                  <w:rFonts w:ascii="Segoe UI"/>
                                  <w:b/>
                                  <w:color w:val="FFFFFF"/>
                                  <w:sz w:val="15"/>
                                </w:rPr>
                                <w:t>í</w:t>
                              </w:r>
                              <w:r>
                                <w:rPr>
                                  <w:rFonts w:ascii="Segoe UI"/>
                                  <w:b/>
                                  <w:color w:val="FFFFFF"/>
                                  <w:sz w:val="15"/>
                                </w:rPr>
                                <w:t xml:space="preserve"> nebo dodavatel rusk</w:t>
                              </w:r>
                              <w:r>
                                <w:rPr>
                                  <w:rFonts w:ascii="Segoe UI"/>
                                  <w:b/>
                                  <w:color w:val="FFFFFF"/>
                                  <w:sz w:val="15"/>
                                </w:rPr>
                                <w:t>ý</w:t>
                              </w:r>
                              <w:r>
                                <w:rPr>
                                  <w:rFonts w:ascii="Segoe UI"/>
                                  <w:b/>
                                  <w:color w:val="FFFFFF"/>
                                  <w:sz w:val="15"/>
                                </w:rPr>
                                <w:t>m subjektem?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D2FEBF" id="Group 17" o:spid="_x0000_s1051" style="position:absolute;margin-left:118.4pt;margin-top:14.3pt;width:259.3pt;height:63.3pt;z-index:-251656192;mso-wrap-distance-left:0;mso-wrap-distance-right:0;mso-position-horizontal-relative:page" coordorigin="2368,286" coordsize="5186,1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">
                <v:shape id="Freeform 22" o:spid="_x0000_s1052" style="position:absolute;left:4960;top:963;width:2329;height:483;visibility:visible;mso-wrap-style:square;v-text-anchor:top" coordsize="2329,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" path="m,l,212r2328,l2328,482e" filled="f" strokecolor="#1897d5" strokeweight=".17578mm">
                  <v:path arrowok="t" o:connecttype="custom" o:connectlocs="0,964;0,1176;2328,1176;2328,1446" o:connectangles="0,0,0,0"/>
                </v:shape>
                <v:shape id="Freeform 21" o:spid="_x0000_s1053" style="position:absolute;left:7228;top:1431;width:121;height:121;visibility:visible;mso-wrap-style:square;v-text-anchor:top" coordsize="121,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" path="m121,l,,61,120,121,xe" fillcolor="#1897d5" stroked="f">
                  <v:path arrowok="t" o:connecttype="custom" o:connectlocs="121,1431;0,1431;61,1551;121,1431" o:connectangles="0,0,0,0"/>
                </v:shape>
                <v:shape id="Freeform 20" o:spid="_x0000_s1054" style="position:absolute;left:2617;top:963;width:2344;height:483;visibility:visible;mso-wrap-style:square;v-text-anchor:top" coordsize="2344,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" path="m2344,r,212l,212,,482e" filled="f" strokecolor="#1897d5" strokeweight=".17578mm">
                  <v:path arrowok="t" o:connecttype="custom" o:connectlocs="2344,964;2344,1176;0,1176;0,1446" o:connectangles="0,0,0,0"/>
                </v:shape>
                <v:shape id="Freeform 19" o:spid="_x0000_s1055" style="position:absolute;left:2557;top:1431;width:121;height:121;visibility:visible;mso-wrap-style:square;v-text-anchor:top" coordsize="121,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" path="m121,l,,60,120,121,xe" fillcolor="#1897d5" stroked="f">
                  <v:path arrowok="t" o:connecttype="custom" o:connectlocs="121,1431;0,1431;60,1551;121,1431" o:connectangles="0,0,0,0"/>
                </v:shape>
                <v:shape id="Text Box 18" o:spid="_x0000_s1056" type="#_x0000_t202" style="position:absolute;left:2368;top:285;width:5186;height: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" fillcolor="#d70073" stroked="f">
                  <v:textbox inset="0,0,0,0">
                    <w:txbxContent>
                      <w:p w14:paraId="73DDFAF4" w14:textId="77777777" w:rsidR="00680C04" w:rsidRDefault="00680C04">
                        <w:pPr>
                          <w:spacing w:before="124" w:line="195" w:lineRule="exact"/>
                          <w:ind w:left="742" w:right="736"/>
                          <w:jc w:val="center"/>
                          <w:rPr>
                            <w:rFonts w:ascii="Segoe UI"/>
                            <w:b/>
                            <w:sz w:val="15"/>
                          </w:rPr>
                        </w:pPr>
                        <w:r>
                          <w:rPr>
                            <w:rFonts w:ascii="Segoe UI"/>
                            <w:b/>
                            <w:color w:val="FFFFFF"/>
                            <w:sz w:val="15"/>
                          </w:rPr>
                          <w:t>Prob</w:t>
                        </w:r>
                        <w:r>
                          <w:rPr>
                            <w:rFonts w:ascii="Segoe UI"/>
                            <w:b/>
                            <w:color w:val="FFFFFF"/>
                            <w:sz w:val="15"/>
                          </w:rPr>
                          <w:t>í</w:t>
                        </w:r>
                        <w:r>
                          <w:rPr>
                            <w:rFonts w:ascii="Segoe UI"/>
                            <w:b/>
                            <w:color w:val="FFFFFF"/>
                            <w:sz w:val="15"/>
                          </w:rPr>
                          <w:t>h</w:t>
                        </w:r>
                        <w:r>
                          <w:rPr>
                            <w:rFonts w:ascii="Segoe UI"/>
                            <w:b/>
                            <w:color w:val="FFFFFF"/>
                            <w:sz w:val="15"/>
                          </w:rPr>
                          <w:t>á</w:t>
                        </w:r>
                        <w:r>
                          <w:rPr>
                            <w:rFonts w:ascii="Segoe UI"/>
                            <w:b/>
                            <w:color w:val="FFFFFF"/>
                            <w:sz w:val="15"/>
                          </w:rPr>
                          <w:t xml:space="preserve"> zpracov</w:t>
                        </w:r>
                        <w:r>
                          <w:rPr>
                            <w:rFonts w:ascii="Segoe UI"/>
                            <w:b/>
                            <w:color w:val="FFFFFF"/>
                            <w:sz w:val="15"/>
                          </w:rPr>
                          <w:t>á</w:t>
                        </w:r>
                        <w:r>
                          <w:rPr>
                            <w:rFonts w:ascii="Segoe UI"/>
                            <w:b/>
                            <w:color w:val="FFFFFF"/>
                            <w:sz w:val="15"/>
                          </w:rPr>
                          <w:t>n</w:t>
                        </w:r>
                        <w:r>
                          <w:rPr>
                            <w:rFonts w:ascii="Segoe UI"/>
                            <w:b/>
                            <w:color w:val="FFFFFF"/>
                            <w:sz w:val="15"/>
                          </w:rPr>
                          <w:t>í</w:t>
                        </w:r>
                        <w:r>
                          <w:rPr>
                            <w:rFonts w:ascii="Segoe UI"/>
                            <w:b/>
                            <w:color w:val="FFFFFF"/>
                            <w:sz w:val="15"/>
                          </w:rPr>
                          <w:t xml:space="preserve"> nab</w:t>
                        </w:r>
                        <w:r>
                          <w:rPr>
                            <w:rFonts w:ascii="Segoe UI"/>
                            <w:b/>
                            <w:color w:val="FFFFFF"/>
                            <w:sz w:val="15"/>
                          </w:rPr>
                          <w:t>í</w:t>
                        </w:r>
                        <w:r>
                          <w:rPr>
                            <w:rFonts w:ascii="Segoe UI"/>
                            <w:b/>
                            <w:color w:val="FFFFFF"/>
                            <w:sz w:val="15"/>
                          </w:rPr>
                          <w:t>dky nebo realizace smlouvy</w:t>
                        </w:r>
                      </w:p>
                      <w:p w14:paraId="25F1489F" w14:textId="77777777" w:rsidR="00680C04" w:rsidRDefault="00680C04">
                        <w:pPr>
                          <w:spacing w:line="195" w:lineRule="exact"/>
                          <w:ind w:left="734" w:right="736"/>
                          <w:jc w:val="center"/>
                          <w:rPr>
                            <w:rFonts w:ascii="Segoe UI"/>
                            <w:b/>
                            <w:sz w:val="15"/>
                          </w:rPr>
                        </w:pPr>
                        <w:r>
                          <w:rPr>
                            <w:rFonts w:ascii="Segoe UI"/>
                            <w:b/>
                            <w:color w:val="FFFFFF"/>
                            <w:sz w:val="15"/>
                          </w:rPr>
                          <w:t>–</w:t>
                        </w:r>
                        <w:r>
                          <w:rPr>
                            <w:rFonts w:ascii="Segoe UI"/>
                            <w:b/>
                            <w:color w:val="FFFFFF"/>
                            <w:sz w:val="15"/>
                          </w:rPr>
                          <w:t xml:space="preserve"> je </w:t>
                        </w:r>
                        <w:r>
                          <w:rPr>
                            <w:rFonts w:ascii="Segoe UI"/>
                            <w:b/>
                            <w:color w:val="FFFFFF"/>
                            <w:sz w:val="15"/>
                          </w:rPr>
                          <w:t>úč</w:t>
                        </w:r>
                        <w:r>
                          <w:rPr>
                            <w:rFonts w:ascii="Segoe UI"/>
                            <w:b/>
                            <w:color w:val="FFFFFF"/>
                            <w:sz w:val="15"/>
                          </w:rPr>
                          <w:t>astn</w:t>
                        </w:r>
                        <w:r>
                          <w:rPr>
                            <w:rFonts w:ascii="Segoe UI"/>
                            <w:b/>
                            <w:color w:val="FFFFFF"/>
                            <w:sz w:val="15"/>
                          </w:rPr>
                          <w:t>í</w:t>
                        </w:r>
                        <w:r>
                          <w:rPr>
                            <w:rFonts w:ascii="Segoe UI"/>
                            <w:b/>
                            <w:color w:val="FFFFFF"/>
                            <w:sz w:val="15"/>
                          </w:rPr>
                          <w:t>k zad</w:t>
                        </w:r>
                        <w:r>
                          <w:rPr>
                            <w:rFonts w:ascii="Segoe UI"/>
                            <w:b/>
                            <w:color w:val="FFFFFF"/>
                            <w:sz w:val="15"/>
                          </w:rPr>
                          <w:t>á</w:t>
                        </w:r>
                        <w:r>
                          <w:rPr>
                            <w:rFonts w:ascii="Segoe UI"/>
                            <w:b/>
                            <w:color w:val="FFFFFF"/>
                            <w:sz w:val="15"/>
                          </w:rPr>
                          <w:t>vac</w:t>
                        </w:r>
                        <w:r>
                          <w:rPr>
                            <w:rFonts w:ascii="Segoe UI"/>
                            <w:b/>
                            <w:color w:val="FFFFFF"/>
                            <w:sz w:val="15"/>
                          </w:rPr>
                          <w:t>í</w:t>
                        </w:r>
                        <w:r>
                          <w:rPr>
                            <w:rFonts w:ascii="Segoe UI"/>
                            <w:b/>
                            <w:color w:val="FFFFFF"/>
                            <w:sz w:val="15"/>
                          </w:rPr>
                          <w:t xml:space="preserve">ho </w:t>
                        </w:r>
                        <w:r>
                          <w:rPr>
                            <w:rFonts w:ascii="Segoe UI"/>
                            <w:b/>
                            <w:color w:val="FFFFFF"/>
                            <w:sz w:val="15"/>
                          </w:rPr>
                          <w:t>ří</w:t>
                        </w:r>
                        <w:r>
                          <w:rPr>
                            <w:rFonts w:ascii="Segoe UI"/>
                            <w:b/>
                            <w:color w:val="FFFFFF"/>
                            <w:sz w:val="15"/>
                          </w:rPr>
                          <w:t>zen</w:t>
                        </w:r>
                        <w:r>
                          <w:rPr>
                            <w:rFonts w:ascii="Segoe UI"/>
                            <w:b/>
                            <w:color w:val="FFFFFF"/>
                            <w:sz w:val="15"/>
                          </w:rPr>
                          <w:t>í</w:t>
                        </w:r>
                        <w:r>
                          <w:rPr>
                            <w:rFonts w:ascii="Segoe UI"/>
                            <w:b/>
                            <w:color w:val="FFFFFF"/>
                            <w:sz w:val="15"/>
                          </w:rPr>
                          <w:t xml:space="preserve"> nebo dodavatel rusk</w:t>
                        </w:r>
                        <w:r>
                          <w:rPr>
                            <w:rFonts w:ascii="Segoe UI"/>
                            <w:b/>
                            <w:color w:val="FFFFFF"/>
                            <w:sz w:val="15"/>
                          </w:rPr>
                          <w:t>ý</w:t>
                        </w:r>
                        <w:r>
                          <w:rPr>
                            <w:rFonts w:ascii="Segoe UI"/>
                            <w:b/>
                            <w:color w:val="FFFFFF"/>
                            <w:sz w:val="15"/>
                          </w:rPr>
                          <w:t>m subjektem?</w:t>
                        </w:r>
                      </w:p>
                    </w:txbxContent>
                  </v:textbox>
                </v:shape>
                <w10:wrap type="topAndBottom" anchorx="page"/>
              </v:group>
            </w:pict>
          </mc:Fallback>
        </mc:AlternateContent>
      </w:r>
    </w:p>
    <w:p w14:paraId="67240883" w14:textId="77777777" w:rsidR="00A617FE" w:rsidRDefault="00A617FE">
      <w:pPr>
        <w:pStyle w:val="Zkladntext"/>
        <w:rPr>
          <w:sz w:val="20"/>
        </w:rPr>
      </w:pPr>
    </w:p>
    <w:p w14:paraId="6C6787B1" w14:textId="77777777" w:rsidR="00A617FE" w:rsidRDefault="00A617FE">
      <w:pPr>
        <w:pStyle w:val="Zkladntext"/>
        <w:rPr>
          <w:sz w:val="20"/>
        </w:rPr>
      </w:pPr>
    </w:p>
    <w:p w14:paraId="5ACD860A" w14:textId="77777777" w:rsidR="00A617FE" w:rsidRDefault="00A617FE">
      <w:pPr>
        <w:pStyle w:val="Zkladntext"/>
        <w:rPr>
          <w:sz w:val="20"/>
        </w:rPr>
      </w:pPr>
    </w:p>
    <w:p w14:paraId="199C0779" w14:textId="77777777" w:rsidR="00A617FE" w:rsidRDefault="00A617FE">
      <w:pPr>
        <w:pStyle w:val="Zkladntext"/>
        <w:rPr>
          <w:sz w:val="20"/>
        </w:rPr>
      </w:pPr>
    </w:p>
    <w:p w14:paraId="11D77EA2" w14:textId="30498A86" w:rsidR="00A617FE" w:rsidRDefault="00DF087C">
      <w:pPr>
        <w:pStyle w:val="Zkladntext"/>
        <w:rPr>
          <w:sz w:val="20"/>
        </w:rPr>
      </w:pPr>
      <w:r>
        <w:rPr>
          <w:noProof/>
          <w:lang w:eastAsia="cs-CZ" w:bidi="ar-SA"/>
        </w:rPr>
        <mc:AlternateContent>
          <mc:Choice Requires="wpg">
            <w:drawing>
              <wp:anchor distT="0" distB="0" distL="114300" distR="114300" simplePos="0" relativeHeight="251674624" behindDoc="0" locked="0" layoutInCell="1" allowOverlap="1" wp14:anchorId="061453DE" wp14:editId="4C8548E0">
                <wp:simplePos x="0" y="0"/>
                <wp:positionH relativeFrom="page">
                  <wp:posOffset>3449320</wp:posOffset>
                </wp:positionH>
                <wp:positionV relativeFrom="page">
                  <wp:posOffset>4274820</wp:posOffset>
                </wp:positionV>
                <wp:extent cx="2516505" cy="977265"/>
                <wp:effectExtent l="0" t="0" r="0" b="0"/>
                <wp:wrapNone/>
                <wp:docPr id="1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6505" cy="977265"/>
                          <a:chOff x="5432" y="6994"/>
                          <a:chExt cx="3891" cy="1277"/>
                        </a:xfrm>
                      </wpg:grpSpPr>
                      <wps:wsp>
                        <wps:cNvPr id="18" name="Freeform 43"/>
                        <wps:cNvSpPr>
                          <a:spLocks/>
                        </wps:cNvSpPr>
                        <wps:spPr bwMode="auto">
                          <a:xfrm>
                            <a:off x="5912" y="7559"/>
                            <a:ext cx="1466" cy="313"/>
                          </a:xfrm>
                          <a:custGeom>
                            <a:avLst/>
                            <a:gdLst>
                              <a:gd name="T0" fmla="+- 0 7377 5912"/>
                              <a:gd name="T1" fmla="*/ T0 w 1466"/>
                              <a:gd name="T2" fmla="+- 0 7559 7559"/>
                              <a:gd name="T3" fmla="*/ 7559 h 313"/>
                              <a:gd name="T4" fmla="+- 0 7377 5912"/>
                              <a:gd name="T5" fmla="*/ T4 w 1466"/>
                              <a:gd name="T6" fmla="+- 0 7771 7559"/>
                              <a:gd name="T7" fmla="*/ 7771 h 313"/>
                              <a:gd name="T8" fmla="+- 0 5912 5912"/>
                              <a:gd name="T9" fmla="*/ T8 w 1466"/>
                              <a:gd name="T10" fmla="+- 0 7771 7559"/>
                              <a:gd name="T11" fmla="*/ 7771 h 313"/>
                              <a:gd name="T12" fmla="+- 0 5912 5912"/>
                              <a:gd name="T13" fmla="*/ T12 w 1466"/>
                              <a:gd name="T14" fmla="+- 0 7872 7559"/>
                              <a:gd name="T15" fmla="*/ 7872 h 313"/>
                            </a:gdLst>
                            <a:ahLst/>
                            <a:cxnLst>
                              <a:cxn ang="0">
                                <a:pos x="T1" y="T3"/>
                              </a:cxn>
                              <a:cxn ang="0">
                                <a:pos x="T5" y="T7"/>
                              </a:cxn>
                              <a:cxn ang="0">
                                <a:pos x="T9" y="T11"/>
                              </a:cxn>
                              <a:cxn ang="0">
                                <a:pos x="T13" y="T15"/>
                              </a:cxn>
                            </a:cxnLst>
                            <a:rect l="0" t="0" r="r" b="b"/>
                            <a:pathLst>
                              <a:path w="1466" h="313">
                                <a:moveTo>
                                  <a:pt x="1465" y="0"/>
                                </a:moveTo>
                                <a:lnTo>
                                  <a:pt x="1465" y="212"/>
                                </a:lnTo>
                                <a:lnTo>
                                  <a:pt x="0" y="212"/>
                                </a:lnTo>
                                <a:lnTo>
                                  <a:pt x="0" y="313"/>
                                </a:lnTo>
                              </a:path>
                            </a:pathLst>
                          </a:custGeom>
                          <a:noFill/>
                          <a:ln w="6328">
                            <a:solidFill>
                              <a:srgbClr val="1897D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42"/>
                        <wps:cNvSpPr>
                          <a:spLocks/>
                        </wps:cNvSpPr>
                        <wps:spPr bwMode="auto">
                          <a:xfrm>
                            <a:off x="5851" y="7856"/>
                            <a:ext cx="121" cy="121"/>
                          </a:xfrm>
                          <a:custGeom>
                            <a:avLst/>
                            <a:gdLst>
                              <a:gd name="T0" fmla="+- 0 5972 5852"/>
                              <a:gd name="T1" fmla="*/ T0 w 121"/>
                              <a:gd name="T2" fmla="+- 0 7857 7857"/>
                              <a:gd name="T3" fmla="*/ 7857 h 121"/>
                              <a:gd name="T4" fmla="+- 0 5852 5852"/>
                              <a:gd name="T5" fmla="*/ T4 w 121"/>
                              <a:gd name="T6" fmla="+- 0 7857 7857"/>
                              <a:gd name="T7" fmla="*/ 7857 h 121"/>
                              <a:gd name="T8" fmla="+- 0 5912 5852"/>
                              <a:gd name="T9" fmla="*/ T8 w 121"/>
                              <a:gd name="T10" fmla="+- 0 7977 7857"/>
                              <a:gd name="T11" fmla="*/ 7977 h 121"/>
                              <a:gd name="T12" fmla="+- 0 5972 5852"/>
                              <a:gd name="T13" fmla="*/ T12 w 121"/>
                              <a:gd name="T14" fmla="+- 0 7857 7857"/>
                              <a:gd name="T15" fmla="*/ 7857 h 121"/>
                            </a:gdLst>
                            <a:ahLst/>
                            <a:cxnLst>
                              <a:cxn ang="0">
                                <a:pos x="T1" y="T3"/>
                              </a:cxn>
                              <a:cxn ang="0">
                                <a:pos x="T5" y="T7"/>
                              </a:cxn>
                              <a:cxn ang="0">
                                <a:pos x="T9" y="T11"/>
                              </a:cxn>
                              <a:cxn ang="0">
                                <a:pos x="T13" y="T15"/>
                              </a:cxn>
                            </a:cxnLst>
                            <a:rect l="0" t="0" r="r" b="b"/>
                            <a:pathLst>
                              <a:path w="121" h="121">
                                <a:moveTo>
                                  <a:pt x="120" y="0"/>
                                </a:moveTo>
                                <a:lnTo>
                                  <a:pt x="0" y="0"/>
                                </a:lnTo>
                                <a:lnTo>
                                  <a:pt x="60" y="120"/>
                                </a:lnTo>
                                <a:lnTo>
                                  <a:pt x="120" y="0"/>
                                </a:lnTo>
                                <a:close/>
                              </a:path>
                            </a:pathLst>
                          </a:custGeom>
                          <a:solidFill>
                            <a:srgbClr val="1897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41"/>
                        <wps:cNvSpPr>
                          <a:spLocks/>
                        </wps:cNvSpPr>
                        <wps:spPr bwMode="auto">
                          <a:xfrm>
                            <a:off x="7377" y="7559"/>
                            <a:ext cx="983" cy="318"/>
                          </a:xfrm>
                          <a:custGeom>
                            <a:avLst/>
                            <a:gdLst>
                              <a:gd name="T0" fmla="+- 0 7377 7377"/>
                              <a:gd name="T1" fmla="*/ T0 w 983"/>
                              <a:gd name="T2" fmla="+- 0 7559 7559"/>
                              <a:gd name="T3" fmla="*/ 7559 h 318"/>
                              <a:gd name="T4" fmla="+- 0 7377 7377"/>
                              <a:gd name="T5" fmla="*/ T4 w 983"/>
                              <a:gd name="T6" fmla="+- 0 7771 7559"/>
                              <a:gd name="T7" fmla="*/ 7771 h 318"/>
                              <a:gd name="T8" fmla="+- 0 8360 7377"/>
                              <a:gd name="T9" fmla="*/ T8 w 983"/>
                              <a:gd name="T10" fmla="+- 0 7771 7559"/>
                              <a:gd name="T11" fmla="*/ 7771 h 318"/>
                              <a:gd name="T12" fmla="+- 0 8360 7377"/>
                              <a:gd name="T13" fmla="*/ T12 w 983"/>
                              <a:gd name="T14" fmla="+- 0 7877 7559"/>
                              <a:gd name="T15" fmla="*/ 7877 h 318"/>
                            </a:gdLst>
                            <a:ahLst/>
                            <a:cxnLst>
                              <a:cxn ang="0">
                                <a:pos x="T1" y="T3"/>
                              </a:cxn>
                              <a:cxn ang="0">
                                <a:pos x="T5" y="T7"/>
                              </a:cxn>
                              <a:cxn ang="0">
                                <a:pos x="T9" y="T11"/>
                              </a:cxn>
                              <a:cxn ang="0">
                                <a:pos x="T13" y="T15"/>
                              </a:cxn>
                            </a:cxnLst>
                            <a:rect l="0" t="0" r="r" b="b"/>
                            <a:pathLst>
                              <a:path w="983" h="318">
                                <a:moveTo>
                                  <a:pt x="0" y="0"/>
                                </a:moveTo>
                                <a:lnTo>
                                  <a:pt x="0" y="212"/>
                                </a:lnTo>
                                <a:lnTo>
                                  <a:pt x="983" y="212"/>
                                </a:lnTo>
                                <a:lnTo>
                                  <a:pt x="983" y="318"/>
                                </a:lnTo>
                              </a:path>
                            </a:pathLst>
                          </a:custGeom>
                          <a:noFill/>
                          <a:ln w="6329">
                            <a:solidFill>
                              <a:srgbClr val="1897D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40"/>
                        <wps:cNvSpPr>
                          <a:spLocks/>
                        </wps:cNvSpPr>
                        <wps:spPr bwMode="auto">
                          <a:xfrm>
                            <a:off x="8299" y="7862"/>
                            <a:ext cx="121" cy="121"/>
                          </a:xfrm>
                          <a:custGeom>
                            <a:avLst/>
                            <a:gdLst>
                              <a:gd name="T0" fmla="+- 0 8420 8299"/>
                              <a:gd name="T1" fmla="*/ T0 w 121"/>
                              <a:gd name="T2" fmla="+- 0 7862 7862"/>
                              <a:gd name="T3" fmla="*/ 7862 h 121"/>
                              <a:gd name="T4" fmla="+- 0 8299 8299"/>
                              <a:gd name="T5" fmla="*/ T4 w 121"/>
                              <a:gd name="T6" fmla="+- 0 7862 7862"/>
                              <a:gd name="T7" fmla="*/ 7862 h 121"/>
                              <a:gd name="T8" fmla="+- 0 8360 8299"/>
                              <a:gd name="T9" fmla="*/ T8 w 121"/>
                              <a:gd name="T10" fmla="+- 0 7982 7862"/>
                              <a:gd name="T11" fmla="*/ 7982 h 121"/>
                              <a:gd name="T12" fmla="+- 0 8420 8299"/>
                              <a:gd name="T13" fmla="*/ T12 w 121"/>
                              <a:gd name="T14" fmla="+- 0 7862 7862"/>
                              <a:gd name="T15" fmla="*/ 7862 h 121"/>
                            </a:gdLst>
                            <a:ahLst/>
                            <a:cxnLst>
                              <a:cxn ang="0">
                                <a:pos x="T1" y="T3"/>
                              </a:cxn>
                              <a:cxn ang="0">
                                <a:pos x="T5" y="T7"/>
                              </a:cxn>
                              <a:cxn ang="0">
                                <a:pos x="T9" y="T11"/>
                              </a:cxn>
                              <a:cxn ang="0">
                                <a:pos x="T13" y="T15"/>
                              </a:cxn>
                            </a:cxnLst>
                            <a:rect l="0" t="0" r="r" b="b"/>
                            <a:pathLst>
                              <a:path w="121" h="121">
                                <a:moveTo>
                                  <a:pt x="121" y="0"/>
                                </a:moveTo>
                                <a:lnTo>
                                  <a:pt x="0" y="0"/>
                                </a:lnTo>
                                <a:lnTo>
                                  <a:pt x="61" y="120"/>
                                </a:lnTo>
                                <a:lnTo>
                                  <a:pt x="121" y="0"/>
                                </a:lnTo>
                                <a:close/>
                              </a:path>
                            </a:pathLst>
                          </a:custGeom>
                          <a:solidFill>
                            <a:srgbClr val="1897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Text Box 39"/>
                        <wps:cNvSpPr txBox="1">
                          <a:spLocks noChangeArrowheads="1"/>
                        </wps:cNvSpPr>
                        <wps:spPr bwMode="auto">
                          <a:xfrm>
                            <a:off x="5432" y="6994"/>
                            <a:ext cx="3891" cy="566"/>
                          </a:xfrm>
                          <a:prstGeom prst="rect">
                            <a:avLst/>
                          </a:prstGeom>
                          <a:solidFill>
                            <a:srgbClr val="1BA0E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2A0EEE" w14:textId="77777777" w:rsidR="00680C04" w:rsidRDefault="00680C04">
                              <w:pPr>
                                <w:spacing w:line="174" w:lineRule="exact"/>
                                <w:ind w:left="103" w:right="103"/>
                                <w:jc w:val="center"/>
                                <w:rPr>
                                  <w:rFonts w:ascii="Segoe UI"/>
                                  <w:sz w:val="15"/>
                                </w:rPr>
                              </w:pPr>
                              <w:r>
                                <w:rPr>
                                  <w:rFonts w:ascii="Segoe UI"/>
                                  <w:color w:val="FFFFFF"/>
                                  <w:sz w:val="15"/>
                                </w:rPr>
                                <w:t>Je do dan</w:t>
                              </w:r>
                              <w:r>
                                <w:rPr>
                                  <w:rFonts w:ascii="Segoe UI"/>
                                  <w:color w:val="FFFFFF"/>
                                  <w:sz w:val="15"/>
                                </w:rPr>
                                <w:t>é</w:t>
                              </w:r>
                              <w:r>
                                <w:rPr>
                                  <w:rFonts w:ascii="Segoe UI"/>
                                  <w:color w:val="FFFFFF"/>
                                  <w:sz w:val="15"/>
                                </w:rPr>
                                <w:t xml:space="preserve"> zak</w:t>
                              </w:r>
                              <w:r>
                                <w:rPr>
                                  <w:rFonts w:ascii="Segoe UI"/>
                                  <w:color w:val="FFFFFF"/>
                                  <w:sz w:val="15"/>
                                </w:rPr>
                                <w:t>á</w:t>
                              </w:r>
                              <w:r>
                                <w:rPr>
                                  <w:rFonts w:ascii="Segoe UI"/>
                                  <w:color w:val="FFFFFF"/>
                                  <w:sz w:val="15"/>
                                </w:rPr>
                                <w:t>zky zapojen rusk</w:t>
                              </w:r>
                              <w:r>
                                <w:rPr>
                                  <w:rFonts w:ascii="Segoe UI"/>
                                  <w:color w:val="FFFFFF"/>
                                  <w:sz w:val="15"/>
                                </w:rPr>
                                <w:t>ý</w:t>
                              </w:r>
                              <w:r>
                                <w:rPr>
                                  <w:rFonts w:ascii="Segoe UI"/>
                                  <w:color w:val="FFFFFF"/>
                                  <w:sz w:val="15"/>
                                </w:rPr>
                                <w:t xml:space="preserve"> subdodavatel, dodavatel nebo subjekt, jeho</w:t>
                              </w:r>
                              <w:r>
                                <w:rPr>
                                  <w:rFonts w:ascii="Segoe UI"/>
                                  <w:color w:val="FFFFFF"/>
                                  <w:sz w:val="15"/>
                                </w:rPr>
                                <w:t>ž</w:t>
                              </w:r>
                              <w:r>
                                <w:rPr>
                                  <w:rFonts w:ascii="Segoe UI"/>
                                  <w:color w:val="FFFFFF"/>
                                  <w:sz w:val="15"/>
                                </w:rPr>
                                <w:t xml:space="preserve"> zp</w:t>
                              </w:r>
                              <w:r>
                                <w:rPr>
                                  <w:rFonts w:ascii="Segoe UI"/>
                                  <w:color w:val="FFFFFF"/>
                                  <w:sz w:val="15"/>
                                </w:rPr>
                                <w:t>ů</w:t>
                              </w:r>
                              <w:r>
                                <w:rPr>
                                  <w:rFonts w:ascii="Segoe UI"/>
                                  <w:color w:val="FFFFFF"/>
                                  <w:sz w:val="15"/>
                                </w:rPr>
                                <w:t>sobilost je vyu</w:t>
                              </w:r>
                              <w:r>
                                <w:rPr>
                                  <w:rFonts w:ascii="Segoe UI"/>
                                  <w:color w:val="FFFFFF"/>
                                  <w:sz w:val="15"/>
                                </w:rPr>
                                <w:t>ží</w:t>
                              </w:r>
                              <w:r>
                                <w:rPr>
                                  <w:rFonts w:ascii="Segoe UI"/>
                                  <w:color w:val="FFFFFF"/>
                                  <w:sz w:val="15"/>
                                </w:rPr>
                                <w:t>v</w:t>
                              </w:r>
                              <w:r>
                                <w:rPr>
                                  <w:rFonts w:ascii="Segoe UI"/>
                                  <w:color w:val="FFFFFF"/>
                                  <w:sz w:val="15"/>
                                </w:rPr>
                                <w:t>á</w:t>
                              </w:r>
                              <w:r>
                                <w:rPr>
                                  <w:rFonts w:ascii="Segoe UI"/>
                                  <w:color w:val="FFFFFF"/>
                                  <w:sz w:val="15"/>
                                </w:rPr>
                                <w:t>na ve smyslu sm</w:t>
                              </w:r>
                              <w:r>
                                <w:rPr>
                                  <w:rFonts w:ascii="Segoe UI"/>
                                  <w:color w:val="FFFFFF"/>
                                  <w:sz w:val="15"/>
                                </w:rPr>
                                <w:t>ě</w:t>
                              </w:r>
                              <w:r>
                                <w:rPr>
                                  <w:rFonts w:ascii="Segoe UI"/>
                                  <w:color w:val="FFFFFF"/>
                                  <w:sz w:val="15"/>
                                </w:rPr>
                                <w:t>rnic o zad</w:t>
                              </w:r>
                              <w:r>
                                <w:rPr>
                                  <w:rFonts w:ascii="Segoe UI"/>
                                  <w:color w:val="FFFFFF"/>
                                  <w:sz w:val="15"/>
                                </w:rPr>
                                <w:t>á</w:t>
                              </w:r>
                              <w:r>
                                <w:rPr>
                                  <w:rFonts w:ascii="Segoe UI"/>
                                  <w:color w:val="FFFFFF"/>
                                  <w:sz w:val="15"/>
                                </w:rPr>
                                <w:t>v</w:t>
                              </w:r>
                              <w:r>
                                <w:rPr>
                                  <w:rFonts w:ascii="Segoe UI"/>
                                  <w:color w:val="FFFFFF"/>
                                  <w:sz w:val="15"/>
                                </w:rPr>
                                <w:t>á</w:t>
                              </w:r>
                              <w:r>
                                <w:rPr>
                                  <w:rFonts w:ascii="Segoe UI"/>
                                  <w:color w:val="FFFFFF"/>
                                  <w:sz w:val="15"/>
                                </w:rPr>
                                <w:t>n</w:t>
                              </w:r>
                              <w:r>
                                <w:rPr>
                                  <w:rFonts w:ascii="Segoe UI"/>
                                  <w:color w:val="FFFFFF"/>
                                  <w:sz w:val="15"/>
                                </w:rPr>
                                <w:t>í</w:t>
                              </w:r>
                              <w:r>
                                <w:rPr>
                                  <w:rFonts w:ascii="Segoe UI"/>
                                  <w:color w:val="FFFFFF"/>
                                  <w:sz w:val="15"/>
                                </w:rPr>
                                <w:t xml:space="preserve"> ve</w:t>
                              </w:r>
                              <w:r>
                                <w:rPr>
                                  <w:rFonts w:ascii="Segoe UI"/>
                                  <w:color w:val="FFFFFF"/>
                                  <w:sz w:val="15"/>
                                </w:rPr>
                                <w:t>ř</w:t>
                              </w:r>
                              <w:r>
                                <w:rPr>
                                  <w:rFonts w:ascii="Segoe UI"/>
                                  <w:color w:val="FFFFFF"/>
                                  <w:sz w:val="15"/>
                                </w:rPr>
                                <w:t>ejn</w:t>
                              </w:r>
                              <w:r>
                                <w:rPr>
                                  <w:rFonts w:ascii="Segoe UI"/>
                                  <w:color w:val="FFFFFF"/>
                                  <w:sz w:val="15"/>
                                </w:rPr>
                                <w:t>ý</w:t>
                              </w:r>
                              <w:r>
                                <w:rPr>
                                  <w:rFonts w:ascii="Segoe UI"/>
                                  <w:color w:val="FFFFFF"/>
                                  <w:sz w:val="15"/>
                                </w:rPr>
                                <w:t>ch zak</w:t>
                              </w:r>
                              <w:r>
                                <w:rPr>
                                  <w:rFonts w:ascii="Segoe UI"/>
                                  <w:color w:val="FFFFFF"/>
                                  <w:sz w:val="15"/>
                                </w:rPr>
                                <w:t>á</w:t>
                              </w:r>
                              <w:r>
                                <w:rPr>
                                  <w:rFonts w:ascii="Segoe UI"/>
                                  <w:color w:val="FFFFFF"/>
                                  <w:sz w:val="15"/>
                                </w:rPr>
                                <w:t>zek,</w:t>
                              </w:r>
                            </w:p>
                            <w:p w14:paraId="7F8B6672" w14:textId="786BD2E8" w:rsidR="00680C04" w:rsidRDefault="00680C04">
                              <w:pPr>
                                <w:spacing w:line="192" w:lineRule="exact"/>
                                <w:ind w:left="103" w:right="98"/>
                                <w:jc w:val="center"/>
                                <w:rPr>
                                  <w:rFonts w:ascii="Segoe UI"/>
                                  <w:sz w:val="15"/>
                                </w:rPr>
                              </w:pPr>
                              <w:r>
                                <w:rPr>
                                  <w:rFonts w:ascii="Segoe UI"/>
                                  <w:color w:val="FFFFFF"/>
                                  <w:sz w:val="15"/>
                                </w:rPr>
                                <w:t>jeho</w:t>
                              </w:r>
                              <w:r>
                                <w:rPr>
                                  <w:rFonts w:ascii="Segoe UI"/>
                                  <w:color w:val="FFFFFF"/>
                                  <w:sz w:val="15"/>
                                </w:rPr>
                                <w:t>ž</w:t>
                              </w:r>
                              <w:r>
                                <w:rPr>
                                  <w:rFonts w:ascii="Segoe UI"/>
                                  <w:color w:val="FFFFFF"/>
                                  <w:sz w:val="15"/>
                                </w:rPr>
                                <w:t xml:space="preserve"> </w:t>
                              </w:r>
                              <w:r>
                                <w:rPr>
                                  <w:rFonts w:ascii="Segoe UI"/>
                                  <w:color w:val="FFFFFF"/>
                                  <w:sz w:val="15"/>
                                </w:rPr>
                                <w:t>úč</w:t>
                              </w:r>
                              <w:r>
                                <w:rPr>
                                  <w:rFonts w:ascii="Segoe UI"/>
                                  <w:color w:val="FFFFFF"/>
                                  <w:sz w:val="15"/>
                                </w:rPr>
                                <w:t>ast je vy</w:t>
                              </w:r>
                              <w:r>
                                <w:rPr>
                                  <w:rFonts w:ascii="Segoe UI"/>
                                  <w:color w:val="FFFFFF"/>
                                  <w:sz w:val="15"/>
                                </w:rPr>
                                <w:t>šší</w:t>
                              </w:r>
                              <w:r>
                                <w:rPr>
                                  <w:rFonts w:ascii="Segoe UI"/>
                                  <w:color w:val="FFFFFF"/>
                                  <w:sz w:val="15"/>
                                </w:rPr>
                                <w:t xml:space="preserve"> ne</w:t>
                              </w:r>
                              <w:r>
                                <w:rPr>
                                  <w:rFonts w:ascii="Segoe UI"/>
                                  <w:color w:val="FFFFFF"/>
                                  <w:sz w:val="15"/>
                                </w:rPr>
                                <w:t>ž</w:t>
                              </w:r>
                              <w:r>
                                <w:rPr>
                                  <w:rFonts w:ascii="Segoe UI"/>
                                  <w:color w:val="FFFFFF"/>
                                  <w:sz w:val="15"/>
                                </w:rPr>
                                <w:t xml:space="preserve"> 10 %? </w:t>
                              </w:r>
                            </w:p>
                            <w:p w14:paraId="21E62724" w14:textId="77777777" w:rsidR="00680C04" w:rsidRDefault="00680C04">
                              <w:pPr>
                                <w:spacing w:line="196" w:lineRule="exact"/>
                                <w:ind w:left="103" w:right="101"/>
                                <w:jc w:val="center"/>
                                <w:rPr>
                                  <w:rFonts w:ascii="Segoe UI"/>
                                  <w:sz w:val="15"/>
                                </w:rPr>
                              </w:pPr>
                              <w:r>
                                <w:rPr>
                                  <w:rFonts w:ascii="Segoe UI"/>
                                  <w:color w:val="FFFFFF"/>
                                  <w:sz w:val="15"/>
                                </w:rPr>
                                <w:t>hodnoty zak</w:t>
                              </w:r>
                              <w:r>
                                <w:rPr>
                                  <w:rFonts w:ascii="Segoe UI"/>
                                  <w:color w:val="FFFFFF"/>
                                  <w:sz w:val="15"/>
                                </w:rPr>
                                <w:t>á</w:t>
                              </w:r>
                              <w:r>
                                <w:rPr>
                                  <w:rFonts w:ascii="Segoe UI"/>
                                  <w:color w:val="FFFFFF"/>
                                  <w:sz w:val="15"/>
                                </w:rPr>
                                <w:t>zky v r</w:t>
                              </w:r>
                              <w:r>
                                <w:rPr>
                                  <w:rFonts w:ascii="Segoe UI"/>
                                  <w:color w:val="FFFFFF"/>
                                  <w:sz w:val="15"/>
                                </w:rPr>
                                <w:t>á</w:t>
                              </w:r>
                              <w:r>
                                <w:rPr>
                                  <w:rFonts w:ascii="Segoe UI"/>
                                  <w:color w:val="FFFFFF"/>
                                  <w:sz w:val="15"/>
                                </w:rPr>
                                <w:t>mci dodavatelsk</w:t>
                              </w:r>
                              <w:r>
                                <w:rPr>
                                  <w:rFonts w:ascii="Segoe UI"/>
                                  <w:color w:val="FFFFFF"/>
                                  <w:sz w:val="15"/>
                                </w:rPr>
                                <w:t>é</w:t>
                              </w:r>
                              <w:r>
                                <w:rPr>
                                  <w:rFonts w:ascii="Segoe UI"/>
                                  <w:color w:val="FFFFFF"/>
                                  <w:sz w:val="15"/>
                                </w:rPr>
                                <w:t xml:space="preserve">ho </w:t>
                              </w:r>
                              <w:r>
                                <w:rPr>
                                  <w:rFonts w:ascii="Segoe UI"/>
                                  <w:color w:val="FFFFFF"/>
                                  <w:sz w:val="15"/>
                                </w:rPr>
                                <w:t>ř</w:t>
                              </w:r>
                              <w:r>
                                <w:rPr>
                                  <w:rFonts w:ascii="Segoe UI"/>
                                  <w:color w:val="FFFFFF"/>
                                  <w:sz w:val="15"/>
                                </w:rPr>
                                <w:t>et</w:t>
                              </w:r>
                              <w:r>
                                <w:rPr>
                                  <w:rFonts w:ascii="Segoe UI"/>
                                  <w:color w:val="FFFFFF"/>
                                  <w:sz w:val="15"/>
                                </w:rPr>
                                <w:t>ě</w:t>
                              </w:r>
                              <w:r>
                                <w:rPr>
                                  <w:rFonts w:ascii="Segoe UI"/>
                                  <w:color w:val="FFFFFF"/>
                                  <w:sz w:val="15"/>
                                </w:rPr>
                                <w:t>zce?</w:t>
                              </w:r>
                            </w:p>
                          </w:txbxContent>
                        </wps:txbx>
                        <wps:bodyPr rot="0" vert="horz" wrap="square" lIns="0" tIns="0" rIns="0" bIns="0" anchor="t" anchorCtr="0" upright="1">
                          <a:noAutofit/>
                        </wps:bodyPr>
                      </wps:wsp>
                      <wps:wsp>
                        <wps:cNvPr id="23" name="Text Box 38"/>
                        <wps:cNvSpPr txBox="1">
                          <a:spLocks noChangeArrowheads="1"/>
                        </wps:cNvSpPr>
                        <wps:spPr bwMode="auto">
                          <a:xfrm>
                            <a:off x="5647" y="7977"/>
                            <a:ext cx="530" cy="294"/>
                          </a:xfrm>
                          <a:prstGeom prst="rect">
                            <a:avLst/>
                          </a:prstGeom>
                          <a:solidFill>
                            <a:srgbClr val="1BA0E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16F2F5" w14:textId="77777777" w:rsidR="00680C04" w:rsidRDefault="00680C04">
                              <w:pPr>
                                <w:spacing w:before="35"/>
                                <w:ind w:left="137"/>
                                <w:rPr>
                                  <w:rFonts w:ascii="Segoe UI"/>
                                  <w:sz w:val="15"/>
                                </w:rPr>
                              </w:pPr>
                              <w:r>
                                <w:rPr>
                                  <w:rFonts w:ascii="Segoe UI"/>
                                  <w:color w:val="FFFFFF"/>
                                  <w:sz w:val="15"/>
                                </w:rPr>
                                <w:t>ANO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1453DE" id="Group 37" o:spid="_x0000_s1057" style="position:absolute;margin-left:271.6pt;margin-top:336.6pt;width:198.15pt;height:76.95pt;z-index:251674624;mso-position-horizontal-relative:page;mso-position-vertical-relative:page" coordorigin="5432,6994" coordsize="3891,1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">
                <v:shape id="Freeform 43" o:spid="_x0000_s1058" style="position:absolute;left:5912;top:7559;width:1466;height:313;visibility:visible;mso-wrap-style:square;v-text-anchor:top" coordsize="1466,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" path="m1465,r,212l,212,,313e" filled="f" strokecolor="#1897d5" strokeweight=".17578mm">
                  <v:path arrowok="t" o:connecttype="custom" o:connectlocs="1465,7559;1465,7771;0,7771;0,7872" o:connectangles="0,0,0,0"/>
                </v:shape>
                <v:shape id="Freeform 42" o:spid="_x0000_s1059" style="position:absolute;left:5851;top:7856;width:121;height:121;visibility:visible;mso-wrap-style:square;v-text-anchor:top" coordsize="121,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" path="m120,l,,60,120,120,xe" fillcolor="#1897d5" stroked="f">
                  <v:path arrowok="t" o:connecttype="custom" o:connectlocs="120,7857;0,7857;60,7977;120,7857" o:connectangles="0,0,0,0"/>
                </v:shape>
                <v:shape id="Freeform 41" o:spid="_x0000_s1060" style="position:absolute;left:7377;top:7559;width:983;height:318;visibility:visible;mso-wrap-style:square;v-text-anchor:top" coordsize="983,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" path="m,l,212r983,l983,318e" filled="f" strokecolor="#1897d5" strokeweight=".17581mm">
                  <v:path arrowok="t" o:connecttype="custom" o:connectlocs="0,7559;0,7771;983,7771;983,7877" o:connectangles="0,0,0,0"/>
                </v:shape>
                <v:shape id="Freeform 40" o:spid="_x0000_s1061" style="position:absolute;left:8299;top:7862;width:121;height:121;visibility:visible;mso-wrap-style:square;v-text-anchor:top" coordsize="121,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" path="m121,l,,61,120,121,xe" fillcolor="#1897d5" stroked="f">
                  <v:path arrowok="t" o:connecttype="custom" o:connectlocs="121,7862;0,7862;61,7982;121,7862" o:connectangles="0,0,0,0"/>
                </v:shape>
                <v:shape id="Text Box 39" o:spid="_x0000_s1062" type="#_x0000_t202" style="position:absolute;left:5432;top:6994;width:3891;height: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" fillcolor="#1ba0e1" stroked="f">
                  <v:textbox inset="0,0,0,0">
                    <w:txbxContent>
                      <w:p w14:paraId="032A0EEE" w14:textId="77777777" w:rsidR="00680C04" w:rsidRDefault="00680C04">
                        <w:pPr>
                          <w:spacing w:line="174" w:lineRule="exact"/>
                          <w:ind w:left="103" w:right="103"/>
                          <w:jc w:val="center"/>
                          <w:rPr>
                            <w:rFonts w:ascii="Segoe UI"/>
                            <w:sz w:val="15"/>
                          </w:rPr>
                        </w:pPr>
                        <w:r>
                          <w:rPr>
                            <w:rFonts w:ascii="Segoe UI"/>
                            <w:color w:val="FFFFFF"/>
                            <w:sz w:val="15"/>
                          </w:rPr>
                          <w:t>Je do dan</w:t>
                        </w:r>
                        <w:r>
                          <w:rPr>
                            <w:rFonts w:ascii="Segoe UI"/>
                            <w:color w:val="FFFFFF"/>
                            <w:sz w:val="15"/>
                          </w:rPr>
                          <w:t>é</w:t>
                        </w:r>
                        <w:r>
                          <w:rPr>
                            <w:rFonts w:ascii="Segoe UI"/>
                            <w:color w:val="FFFFFF"/>
                            <w:sz w:val="15"/>
                          </w:rPr>
                          <w:t xml:space="preserve"> zak</w:t>
                        </w:r>
                        <w:r>
                          <w:rPr>
                            <w:rFonts w:ascii="Segoe UI"/>
                            <w:color w:val="FFFFFF"/>
                            <w:sz w:val="15"/>
                          </w:rPr>
                          <w:t>á</w:t>
                        </w:r>
                        <w:r>
                          <w:rPr>
                            <w:rFonts w:ascii="Segoe UI"/>
                            <w:color w:val="FFFFFF"/>
                            <w:sz w:val="15"/>
                          </w:rPr>
                          <w:t>zky zapojen rusk</w:t>
                        </w:r>
                        <w:r>
                          <w:rPr>
                            <w:rFonts w:ascii="Segoe UI"/>
                            <w:color w:val="FFFFFF"/>
                            <w:sz w:val="15"/>
                          </w:rPr>
                          <w:t>ý</w:t>
                        </w:r>
                        <w:r>
                          <w:rPr>
                            <w:rFonts w:ascii="Segoe UI"/>
                            <w:color w:val="FFFFFF"/>
                            <w:sz w:val="15"/>
                          </w:rPr>
                          <w:t xml:space="preserve"> subdodavatel, dodavatel nebo subjekt, jeho</w:t>
                        </w:r>
                        <w:r>
                          <w:rPr>
                            <w:rFonts w:ascii="Segoe UI"/>
                            <w:color w:val="FFFFFF"/>
                            <w:sz w:val="15"/>
                          </w:rPr>
                          <w:t>ž</w:t>
                        </w:r>
                        <w:r>
                          <w:rPr>
                            <w:rFonts w:ascii="Segoe UI"/>
                            <w:color w:val="FFFFFF"/>
                            <w:sz w:val="15"/>
                          </w:rPr>
                          <w:t xml:space="preserve"> zp</w:t>
                        </w:r>
                        <w:r>
                          <w:rPr>
                            <w:rFonts w:ascii="Segoe UI"/>
                            <w:color w:val="FFFFFF"/>
                            <w:sz w:val="15"/>
                          </w:rPr>
                          <w:t>ů</w:t>
                        </w:r>
                        <w:r>
                          <w:rPr>
                            <w:rFonts w:ascii="Segoe UI"/>
                            <w:color w:val="FFFFFF"/>
                            <w:sz w:val="15"/>
                          </w:rPr>
                          <w:t>sobilost je vyu</w:t>
                        </w:r>
                        <w:r>
                          <w:rPr>
                            <w:rFonts w:ascii="Segoe UI"/>
                            <w:color w:val="FFFFFF"/>
                            <w:sz w:val="15"/>
                          </w:rPr>
                          <w:t>ží</w:t>
                        </w:r>
                        <w:r>
                          <w:rPr>
                            <w:rFonts w:ascii="Segoe UI"/>
                            <w:color w:val="FFFFFF"/>
                            <w:sz w:val="15"/>
                          </w:rPr>
                          <w:t>v</w:t>
                        </w:r>
                        <w:r>
                          <w:rPr>
                            <w:rFonts w:ascii="Segoe UI"/>
                            <w:color w:val="FFFFFF"/>
                            <w:sz w:val="15"/>
                          </w:rPr>
                          <w:t>á</w:t>
                        </w:r>
                        <w:r>
                          <w:rPr>
                            <w:rFonts w:ascii="Segoe UI"/>
                            <w:color w:val="FFFFFF"/>
                            <w:sz w:val="15"/>
                          </w:rPr>
                          <w:t>na ve smyslu sm</w:t>
                        </w:r>
                        <w:r>
                          <w:rPr>
                            <w:rFonts w:ascii="Segoe UI"/>
                            <w:color w:val="FFFFFF"/>
                            <w:sz w:val="15"/>
                          </w:rPr>
                          <w:t>ě</w:t>
                        </w:r>
                        <w:r>
                          <w:rPr>
                            <w:rFonts w:ascii="Segoe UI"/>
                            <w:color w:val="FFFFFF"/>
                            <w:sz w:val="15"/>
                          </w:rPr>
                          <w:t>rnic o zad</w:t>
                        </w:r>
                        <w:r>
                          <w:rPr>
                            <w:rFonts w:ascii="Segoe UI"/>
                            <w:color w:val="FFFFFF"/>
                            <w:sz w:val="15"/>
                          </w:rPr>
                          <w:t>á</w:t>
                        </w:r>
                        <w:r>
                          <w:rPr>
                            <w:rFonts w:ascii="Segoe UI"/>
                            <w:color w:val="FFFFFF"/>
                            <w:sz w:val="15"/>
                          </w:rPr>
                          <w:t>v</w:t>
                        </w:r>
                        <w:r>
                          <w:rPr>
                            <w:rFonts w:ascii="Segoe UI"/>
                            <w:color w:val="FFFFFF"/>
                            <w:sz w:val="15"/>
                          </w:rPr>
                          <w:t>á</w:t>
                        </w:r>
                        <w:r>
                          <w:rPr>
                            <w:rFonts w:ascii="Segoe UI"/>
                            <w:color w:val="FFFFFF"/>
                            <w:sz w:val="15"/>
                          </w:rPr>
                          <w:t>n</w:t>
                        </w:r>
                        <w:r>
                          <w:rPr>
                            <w:rFonts w:ascii="Segoe UI"/>
                            <w:color w:val="FFFFFF"/>
                            <w:sz w:val="15"/>
                          </w:rPr>
                          <w:t>í</w:t>
                        </w:r>
                        <w:r>
                          <w:rPr>
                            <w:rFonts w:ascii="Segoe UI"/>
                            <w:color w:val="FFFFFF"/>
                            <w:sz w:val="15"/>
                          </w:rPr>
                          <w:t xml:space="preserve"> ve</w:t>
                        </w:r>
                        <w:r>
                          <w:rPr>
                            <w:rFonts w:ascii="Segoe UI"/>
                            <w:color w:val="FFFFFF"/>
                            <w:sz w:val="15"/>
                          </w:rPr>
                          <w:t>ř</w:t>
                        </w:r>
                        <w:r>
                          <w:rPr>
                            <w:rFonts w:ascii="Segoe UI"/>
                            <w:color w:val="FFFFFF"/>
                            <w:sz w:val="15"/>
                          </w:rPr>
                          <w:t>ejn</w:t>
                        </w:r>
                        <w:r>
                          <w:rPr>
                            <w:rFonts w:ascii="Segoe UI"/>
                            <w:color w:val="FFFFFF"/>
                            <w:sz w:val="15"/>
                          </w:rPr>
                          <w:t>ý</w:t>
                        </w:r>
                        <w:r>
                          <w:rPr>
                            <w:rFonts w:ascii="Segoe UI"/>
                            <w:color w:val="FFFFFF"/>
                            <w:sz w:val="15"/>
                          </w:rPr>
                          <w:t>ch zak</w:t>
                        </w:r>
                        <w:r>
                          <w:rPr>
                            <w:rFonts w:ascii="Segoe UI"/>
                            <w:color w:val="FFFFFF"/>
                            <w:sz w:val="15"/>
                          </w:rPr>
                          <w:t>á</w:t>
                        </w:r>
                        <w:r>
                          <w:rPr>
                            <w:rFonts w:ascii="Segoe UI"/>
                            <w:color w:val="FFFFFF"/>
                            <w:sz w:val="15"/>
                          </w:rPr>
                          <w:t>zek,</w:t>
                        </w:r>
                      </w:p>
                      <w:p w14:paraId="7F8B6672" w14:textId="786BD2E8" w:rsidR="00680C04" w:rsidRDefault="00680C04">
                        <w:pPr>
                          <w:spacing w:line="192" w:lineRule="exact"/>
                          <w:ind w:left="103" w:right="98"/>
                          <w:jc w:val="center"/>
                          <w:rPr>
                            <w:rFonts w:ascii="Segoe UI"/>
                            <w:sz w:val="15"/>
                          </w:rPr>
                        </w:pPr>
                        <w:r>
                          <w:rPr>
                            <w:rFonts w:ascii="Segoe UI"/>
                            <w:color w:val="FFFFFF"/>
                            <w:sz w:val="15"/>
                          </w:rPr>
                          <w:t>jeho</w:t>
                        </w:r>
                        <w:r>
                          <w:rPr>
                            <w:rFonts w:ascii="Segoe UI"/>
                            <w:color w:val="FFFFFF"/>
                            <w:sz w:val="15"/>
                          </w:rPr>
                          <w:t>ž</w:t>
                        </w:r>
                        <w:r>
                          <w:rPr>
                            <w:rFonts w:ascii="Segoe UI"/>
                            <w:color w:val="FFFFFF"/>
                            <w:sz w:val="15"/>
                          </w:rPr>
                          <w:t xml:space="preserve"> </w:t>
                        </w:r>
                        <w:r>
                          <w:rPr>
                            <w:rFonts w:ascii="Segoe UI"/>
                            <w:color w:val="FFFFFF"/>
                            <w:sz w:val="15"/>
                          </w:rPr>
                          <w:t>úč</w:t>
                        </w:r>
                        <w:r>
                          <w:rPr>
                            <w:rFonts w:ascii="Segoe UI"/>
                            <w:color w:val="FFFFFF"/>
                            <w:sz w:val="15"/>
                          </w:rPr>
                          <w:t>ast je vy</w:t>
                        </w:r>
                        <w:r>
                          <w:rPr>
                            <w:rFonts w:ascii="Segoe UI"/>
                            <w:color w:val="FFFFFF"/>
                            <w:sz w:val="15"/>
                          </w:rPr>
                          <w:t>šší</w:t>
                        </w:r>
                        <w:r>
                          <w:rPr>
                            <w:rFonts w:ascii="Segoe UI"/>
                            <w:color w:val="FFFFFF"/>
                            <w:sz w:val="15"/>
                          </w:rPr>
                          <w:t xml:space="preserve"> ne</w:t>
                        </w:r>
                        <w:r>
                          <w:rPr>
                            <w:rFonts w:ascii="Segoe UI"/>
                            <w:color w:val="FFFFFF"/>
                            <w:sz w:val="15"/>
                          </w:rPr>
                          <w:t>ž</w:t>
                        </w:r>
                        <w:r>
                          <w:rPr>
                            <w:rFonts w:ascii="Segoe UI"/>
                            <w:color w:val="FFFFFF"/>
                            <w:sz w:val="15"/>
                          </w:rPr>
                          <w:t xml:space="preserve"> 10 %? </w:t>
                        </w:r>
                      </w:p>
                      <w:p w14:paraId="21E62724" w14:textId="77777777" w:rsidR="00680C04" w:rsidRDefault="00680C04">
                        <w:pPr>
                          <w:spacing w:line="196" w:lineRule="exact"/>
                          <w:ind w:left="103" w:right="101"/>
                          <w:jc w:val="center"/>
                          <w:rPr>
                            <w:rFonts w:ascii="Segoe UI"/>
                            <w:sz w:val="15"/>
                          </w:rPr>
                        </w:pPr>
                        <w:r>
                          <w:rPr>
                            <w:rFonts w:ascii="Segoe UI"/>
                            <w:color w:val="FFFFFF"/>
                            <w:sz w:val="15"/>
                          </w:rPr>
                          <w:t>hodnoty zak</w:t>
                        </w:r>
                        <w:r>
                          <w:rPr>
                            <w:rFonts w:ascii="Segoe UI"/>
                            <w:color w:val="FFFFFF"/>
                            <w:sz w:val="15"/>
                          </w:rPr>
                          <w:t>á</w:t>
                        </w:r>
                        <w:r>
                          <w:rPr>
                            <w:rFonts w:ascii="Segoe UI"/>
                            <w:color w:val="FFFFFF"/>
                            <w:sz w:val="15"/>
                          </w:rPr>
                          <w:t>zky v r</w:t>
                        </w:r>
                        <w:r>
                          <w:rPr>
                            <w:rFonts w:ascii="Segoe UI"/>
                            <w:color w:val="FFFFFF"/>
                            <w:sz w:val="15"/>
                          </w:rPr>
                          <w:t>á</w:t>
                        </w:r>
                        <w:r>
                          <w:rPr>
                            <w:rFonts w:ascii="Segoe UI"/>
                            <w:color w:val="FFFFFF"/>
                            <w:sz w:val="15"/>
                          </w:rPr>
                          <w:t>mci dodavatelsk</w:t>
                        </w:r>
                        <w:r>
                          <w:rPr>
                            <w:rFonts w:ascii="Segoe UI"/>
                            <w:color w:val="FFFFFF"/>
                            <w:sz w:val="15"/>
                          </w:rPr>
                          <w:t>é</w:t>
                        </w:r>
                        <w:r>
                          <w:rPr>
                            <w:rFonts w:ascii="Segoe UI"/>
                            <w:color w:val="FFFFFF"/>
                            <w:sz w:val="15"/>
                          </w:rPr>
                          <w:t xml:space="preserve">ho </w:t>
                        </w:r>
                        <w:r>
                          <w:rPr>
                            <w:rFonts w:ascii="Segoe UI"/>
                            <w:color w:val="FFFFFF"/>
                            <w:sz w:val="15"/>
                          </w:rPr>
                          <w:t>ř</w:t>
                        </w:r>
                        <w:r>
                          <w:rPr>
                            <w:rFonts w:ascii="Segoe UI"/>
                            <w:color w:val="FFFFFF"/>
                            <w:sz w:val="15"/>
                          </w:rPr>
                          <w:t>et</w:t>
                        </w:r>
                        <w:r>
                          <w:rPr>
                            <w:rFonts w:ascii="Segoe UI"/>
                            <w:color w:val="FFFFFF"/>
                            <w:sz w:val="15"/>
                          </w:rPr>
                          <w:t>ě</w:t>
                        </w:r>
                        <w:r>
                          <w:rPr>
                            <w:rFonts w:ascii="Segoe UI"/>
                            <w:color w:val="FFFFFF"/>
                            <w:sz w:val="15"/>
                          </w:rPr>
                          <w:t>zce?</w:t>
                        </w:r>
                      </w:p>
                    </w:txbxContent>
                  </v:textbox>
                </v:shape>
                <v:shape id="Text Box 38" o:spid="_x0000_s1063" type="#_x0000_t202" style="position:absolute;left:5647;top:7977;width:530;height: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" fillcolor="#1ba0e1" stroked="f">
                  <v:textbox inset="0,0,0,0">
                    <w:txbxContent>
                      <w:p w14:paraId="4716F2F5" w14:textId="77777777" w:rsidR="00680C04" w:rsidRDefault="00680C04">
                        <w:pPr>
                          <w:spacing w:before="35"/>
                          <w:ind w:left="137"/>
                          <w:rPr>
                            <w:rFonts w:ascii="Segoe UI"/>
                            <w:sz w:val="15"/>
                          </w:rPr>
                        </w:pPr>
                        <w:r>
                          <w:rPr>
                            <w:rFonts w:ascii="Segoe UI"/>
                            <w:color w:val="FFFFFF"/>
                            <w:sz w:val="15"/>
                          </w:rPr>
                          <w:t>ANO</w:t>
                        </w:r>
                      </w:p>
                    </w:txbxContent>
                  </v:textbox>
                </v:shape>
                <w10:wrap anchorx="page" anchory="page"/>
              </v:group>
            </w:pict>
          </mc:Fallback>
        </mc:AlternateContent>
      </w:r>
    </w:p>
    <w:p w14:paraId="1321BFE1" w14:textId="20255313" w:rsidR="00A617FE" w:rsidRDefault="00A617FE">
      <w:pPr>
        <w:pStyle w:val="Zkladntext"/>
        <w:rPr>
          <w:sz w:val="20"/>
        </w:rPr>
      </w:pPr>
    </w:p>
    <w:p w14:paraId="10CAE8F7" w14:textId="77777777" w:rsidR="00A617FE" w:rsidRDefault="00A617FE">
      <w:pPr>
        <w:pStyle w:val="Zkladntext"/>
        <w:rPr>
          <w:sz w:val="20"/>
        </w:rPr>
      </w:pPr>
    </w:p>
    <w:p w14:paraId="5358177B" w14:textId="77777777" w:rsidR="00A617FE" w:rsidRDefault="00A617FE">
      <w:pPr>
        <w:pStyle w:val="Zkladntext"/>
        <w:rPr>
          <w:sz w:val="20"/>
        </w:rPr>
      </w:pPr>
    </w:p>
    <w:p w14:paraId="7589BC05" w14:textId="77777777" w:rsidR="00A617FE" w:rsidRDefault="00A617FE">
      <w:pPr>
        <w:pStyle w:val="Zkladntext"/>
        <w:rPr>
          <w:sz w:val="20"/>
        </w:rPr>
      </w:pPr>
    </w:p>
    <w:p w14:paraId="3FFF1310" w14:textId="77777777" w:rsidR="00A617FE" w:rsidRDefault="00A617FE">
      <w:pPr>
        <w:pStyle w:val="Zkladntext"/>
        <w:rPr>
          <w:sz w:val="20"/>
        </w:rPr>
      </w:pPr>
    </w:p>
    <w:p w14:paraId="378B2168" w14:textId="77777777" w:rsidR="00A617FE" w:rsidRDefault="00A617FE">
      <w:pPr>
        <w:pStyle w:val="Zkladntext"/>
        <w:rPr>
          <w:sz w:val="20"/>
        </w:rPr>
      </w:pPr>
    </w:p>
    <w:p w14:paraId="6F8D6F64" w14:textId="77777777" w:rsidR="00A617FE" w:rsidRDefault="00A617FE">
      <w:pPr>
        <w:pStyle w:val="Zkladntext"/>
        <w:rPr>
          <w:sz w:val="20"/>
        </w:rPr>
      </w:pPr>
    </w:p>
    <w:p w14:paraId="1FF73CA7" w14:textId="77777777" w:rsidR="00A617FE" w:rsidRDefault="00A617FE">
      <w:pPr>
        <w:pStyle w:val="Zkladntext"/>
        <w:rPr>
          <w:sz w:val="20"/>
        </w:rPr>
      </w:pPr>
    </w:p>
    <w:p w14:paraId="6ADE86BE" w14:textId="77777777" w:rsidR="00A617FE" w:rsidRDefault="00A617FE">
      <w:pPr>
        <w:pStyle w:val="Zkladntext"/>
        <w:rPr>
          <w:sz w:val="20"/>
        </w:rPr>
      </w:pPr>
    </w:p>
    <w:p w14:paraId="75E40A13" w14:textId="77777777" w:rsidR="00A617FE" w:rsidRDefault="00A617FE">
      <w:pPr>
        <w:pStyle w:val="Zkladntext"/>
        <w:rPr>
          <w:sz w:val="20"/>
        </w:rPr>
      </w:pPr>
    </w:p>
    <w:p w14:paraId="48638033" w14:textId="77777777" w:rsidR="00A617FE" w:rsidRDefault="00A617FE">
      <w:pPr>
        <w:pStyle w:val="Zkladntext"/>
        <w:rPr>
          <w:sz w:val="20"/>
        </w:rPr>
      </w:pPr>
    </w:p>
    <w:p w14:paraId="2C3A03C3" w14:textId="77777777" w:rsidR="00A617FE" w:rsidRDefault="00A617FE">
      <w:pPr>
        <w:pStyle w:val="Zkladntext"/>
        <w:rPr>
          <w:sz w:val="20"/>
        </w:rPr>
      </w:pPr>
    </w:p>
    <w:p w14:paraId="48AF2482" w14:textId="77777777" w:rsidR="00A617FE" w:rsidRDefault="00A617FE">
      <w:pPr>
        <w:pStyle w:val="Zkladntext"/>
        <w:rPr>
          <w:sz w:val="20"/>
        </w:rPr>
      </w:pPr>
    </w:p>
    <w:p w14:paraId="021872CF" w14:textId="77777777" w:rsidR="00A617FE" w:rsidRDefault="00A617FE">
      <w:pPr>
        <w:pStyle w:val="Zkladntext"/>
        <w:rPr>
          <w:sz w:val="20"/>
        </w:rPr>
      </w:pPr>
    </w:p>
    <w:p w14:paraId="7EF93208" w14:textId="77777777" w:rsidR="00A617FE" w:rsidRDefault="00A617FE">
      <w:pPr>
        <w:pStyle w:val="Zkladntext"/>
        <w:rPr>
          <w:sz w:val="20"/>
        </w:rPr>
      </w:pPr>
    </w:p>
    <w:p w14:paraId="39015E03" w14:textId="77777777" w:rsidR="00A617FE" w:rsidRDefault="00A617FE">
      <w:pPr>
        <w:pStyle w:val="Zkladntext"/>
        <w:rPr>
          <w:sz w:val="20"/>
        </w:rPr>
      </w:pPr>
    </w:p>
    <w:p w14:paraId="0480624C" w14:textId="77777777" w:rsidR="00A617FE" w:rsidRDefault="00A617FE">
      <w:pPr>
        <w:pStyle w:val="Zkladntext"/>
        <w:rPr>
          <w:sz w:val="20"/>
        </w:rPr>
      </w:pPr>
    </w:p>
    <w:p w14:paraId="4C47C2D8" w14:textId="77777777" w:rsidR="00A617FE" w:rsidRDefault="00A617FE">
      <w:pPr>
        <w:pStyle w:val="Zkladntext"/>
        <w:rPr>
          <w:sz w:val="20"/>
        </w:rPr>
      </w:pPr>
    </w:p>
    <w:p w14:paraId="780AAC03" w14:textId="77777777" w:rsidR="00A617FE" w:rsidRDefault="00A617FE">
      <w:pPr>
        <w:pStyle w:val="Zkladntext"/>
        <w:rPr>
          <w:sz w:val="20"/>
        </w:rPr>
      </w:pPr>
    </w:p>
    <w:p w14:paraId="4C75DD3C" w14:textId="77777777" w:rsidR="00A617FE" w:rsidRDefault="00A617FE">
      <w:pPr>
        <w:pStyle w:val="Zkladntext"/>
        <w:rPr>
          <w:sz w:val="20"/>
        </w:rPr>
      </w:pPr>
    </w:p>
    <w:p w14:paraId="60B5213C" w14:textId="77777777" w:rsidR="00A617FE" w:rsidRDefault="00A617FE">
      <w:pPr>
        <w:pStyle w:val="Zkladntext"/>
        <w:rPr>
          <w:sz w:val="20"/>
        </w:rPr>
      </w:pPr>
    </w:p>
    <w:p w14:paraId="1FC8DDDB" w14:textId="77777777" w:rsidR="00A617FE" w:rsidRDefault="00A617FE">
      <w:pPr>
        <w:pStyle w:val="Zkladntext"/>
        <w:spacing w:before="1"/>
        <w:rPr>
          <w:sz w:val="20"/>
        </w:rPr>
      </w:pPr>
    </w:p>
    <w:p w14:paraId="77F3D2FA" w14:textId="364E8498" w:rsidR="00A617FE" w:rsidRDefault="00DF087C">
      <w:pPr>
        <w:pStyle w:val="Nadpis1"/>
        <w:numPr>
          <w:ilvl w:val="0"/>
          <w:numId w:val="2"/>
        </w:numPr>
        <w:tabs>
          <w:tab w:val="left" w:pos="666"/>
          <w:tab w:val="left" w:pos="667"/>
        </w:tabs>
        <w:spacing w:before="89" w:line="256" w:lineRule="auto"/>
        <w:ind w:right="651"/>
        <w:jc w:val="left"/>
      </w:pPr>
      <w:r>
        <w:rPr>
          <w:noProof/>
          <w:lang w:eastAsia="cs-CZ" w:bidi="ar-SA"/>
        </w:rPr>
        <mc:AlternateContent>
          <mc:Choice Requires="wpg">
            <w:drawing>
              <wp:anchor distT="0" distB="0" distL="114300" distR="114300" simplePos="0" relativeHeight="251666432" behindDoc="0" locked="0" layoutInCell="1" allowOverlap="1" wp14:anchorId="1983D3FC" wp14:editId="15BE083B">
                <wp:simplePos x="0" y="0"/>
                <wp:positionH relativeFrom="page">
                  <wp:posOffset>2129155</wp:posOffset>
                </wp:positionH>
                <wp:positionV relativeFrom="paragraph">
                  <wp:posOffset>-1626870</wp:posOffset>
                </wp:positionV>
                <wp:extent cx="1890395" cy="1165860"/>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0395" cy="1165860"/>
                          <a:chOff x="3353" y="-2562"/>
                          <a:chExt cx="2977" cy="1836"/>
                        </a:xfrm>
                      </wpg:grpSpPr>
                      <wps:wsp>
                        <wps:cNvPr id="13" name="Freeform 16"/>
                        <wps:cNvSpPr>
                          <a:spLocks/>
                        </wps:cNvSpPr>
                        <wps:spPr bwMode="auto">
                          <a:xfrm>
                            <a:off x="3352" y="-2132"/>
                            <a:ext cx="2977" cy="1405"/>
                          </a:xfrm>
                          <a:custGeom>
                            <a:avLst/>
                            <a:gdLst>
                              <a:gd name="T0" fmla="+- 0 5625 3353"/>
                              <a:gd name="T1" fmla="*/ T0 w 2977"/>
                              <a:gd name="T2" fmla="+- 0 -2131 -2131"/>
                              <a:gd name="T3" fmla="*/ -2131 h 1405"/>
                              <a:gd name="T4" fmla="+- 0 4057 3353"/>
                              <a:gd name="T5" fmla="*/ T4 w 2977"/>
                              <a:gd name="T6" fmla="+- 0 -2131 -2131"/>
                              <a:gd name="T7" fmla="*/ -2131 h 1405"/>
                              <a:gd name="T8" fmla="+- 0 3981 3353"/>
                              <a:gd name="T9" fmla="*/ T8 w 2977"/>
                              <a:gd name="T10" fmla="+- 0 -2127 -2131"/>
                              <a:gd name="T11" fmla="*/ -2127 h 1405"/>
                              <a:gd name="T12" fmla="+- 0 3906 3353"/>
                              <a:gd name="T13" fmla="*/ T12 w 2977"/>
                              <a:gd name="T14" fmla="+- 0 -2115 -2131"/>
                              <a:gd name="T15" fmla="*/ -2115 h 1405"/>
                              <a:gd name="T16" fmla="+- 0 3835 3353"/>
                              <a:gd name="T17" fmla="*/ T16 w 2977"/>
                              <a:gd name="T18" fmla="+- 0 -2096 -2131"/>
                              <a:gd name="T19" fmla="*/ -2096 h 1405"/>
                              <a:gd name="T20" fmla="+- 0 3766 3353"/>
                              <a:gd name="T21" fmla="*/ T20 w 2977"/>
                              <a:gd name="T22" fmla="+- 0 -2069 -2131"/>
                              <a:gd name="T23" fmla="*/ -2069 h 1405"/>
                              <a:gd name="T24" fmla="+- 0 3702 3353"/>
                              <a:gd name="T25" fmla="*/ T24 w 2977"/>
                              <a:gd name="T26" fmla="+- 0 -2036 -2131"/>
                              <a:gd name="T27" fmla="*/ -2036 h 1405"/>
                              <a:gd name="T28" fmla="+- 0 3641 3353"/>
                              <a:gd name="T29" fmla="*/ T28 w 2977"/>
                              <a:gd name="T30" fmla="+- 0 -1996 -2131"/>
                              <a:gd name="T31" fmla="*/ -1996 h 1405"/>
                              <a:gd name="T32" fmla="+- 0 3585 3353"/>
                              <a:gd name="T33" fmla="*/ T32 w 2977"/>
                              <a:gd name="T34" fmla="+- 0 -1950 -2131"/>
                              <a:gd name="T35" fmla="*/ -1950 h 1405"/>
                              <a:gd name="T36" fmla="+- 0 3534 3353"/>
                              <a:gd name="T37" fmla="*/ T36 w 2977"/>
                              <a:gd name="T38" fmla="+- 0 -1900 -2131"/>
                              <a:gd name="T39" fmla="*/ -1900 h 1405"/>
                              <a:gd name="T40" fmla="+- 0 3489 3353"/>
                              <a:gd name="T41" fmla="*/ T40 w 2977"/>
                              <a:gd name="T42" fmla="+- 0 -1844 -2131"/>
                              <a:gd name="T43" fmla="*/ -1844 h 1405"/>
                              <a:gd name="T44" fmla="+- 0 3449 3353"/>
                              <a:gd name="T45" fmla="*/ T44 w 2977"/>
                              <a:gd name="T46" fmla="+- 0 -1784 -2131"/>
                              <a:gd name="T47" fmla="*/ -1784 h 1405"/>
                              <a:gd name="T48" fmla="+- 0 3416 3353"/>
                              <a:gd name="T49" fmla="*/ T48 w 2977"/>
                              <a:gd name="T50" fmla="+- 0 -1719 -2131"/>
                              <a:gd name="T51" fmla="*/ -1719 h 1405"/>
                              <a:gd name="T52" fmla="+- 0 3389 3353"/>
                              <a:gd name="T53" fmla="*/ T52 w 2977"/>
                              <a:gd name="T54" fmla="+- 0 -1651 -2131"/>
                              <a:gd name="T55" fmla="*/ -1651 h 1405"/>
                              <a:gd name="T56" fmla="+- 0 3369 3353"/>
                              <a:gd name="T57" fmla="*/ T56 w 2977"/>
                              <a:gd name="T58" fmla="+- 0 -1580 -2131"/>
                              <a:gd name="T59" fmla="*/ -1580 h 1405"/>
                              <a:gd name="T60" fmla="+- 0 3357 3353"/>
                              <a:gd name="T61" fmla="*/ T60 w 2977"/>
                              <a:gd name="T62" fmla="+- 0 -1506 -2131"/>
                              <a:gd name="T63" fmla="*/ -1506 h 1405"/>
                              <a:gd name="T64" fmla="+- 0 3353 3353"/>
                              <a:gd name="T65" fmla="*/ T64 w 2977"/>
                              <a:gd name="T66" fmla="+- 0 -1429 -2131"/>
                              <a:gd name="T67" fmla="*/ -1429 h 1405"/>
                              <a:gd name="T68" fmla="+- 0 3357 3353"/>
                              <a:gd name="T69" fmla="*/ T68 w 2977"/>
                              <a:gd name="T70" fmla="+- 0 -1353 -2131"/>
                              <a:gd name="T71" fmla="*/ -1353 h 1405"/>
                              <a:gd name="T72" fmla="+- 0 3369 3353"/>
                              <a:gd name="T73" fmla="*/ T72 w 2977"/>
                              <a:gd name="T74" fmla="+- 0 -1278 -2131"/>
                              <a:gd name="T75" fmla="*/ -1278 h 1405"/>
                              <a:gd name="T76" fmla="+- 0 3389 3353"/>
                              <a:gd name="T77" fmla="*/ T76 w 2977"/>
                              <a:gd name="T78" fmla="+- 0 -1207 -2131"/>
                              <a:gd name="T79" fmla="*/ -1207 h 1405"/>
                              <a:gd name="T80" fmla="+- 0 3416 3353"/>
                              <a:gd name="T81" fmla="*/ T80 w 2977"/>
                              <a:gd name="T82" fmla="+- 0 -1139 -2131"/>
                              <a:gd name="T83" fmla="*/ -1139 h 1405"/>
                              <a:gd name="T84" fmla="+- 0 3449 3353"/>
                              <a:gd name="T85" fmla="*/ T84 w 2977"/>
                              <a:gd name="T86" fmla="+- 0 -1075 -2131"/>
                              <a:gd name="T87" fmla="*/ -1075 h 1405"/>
                              <a:gd name="T88" fmla="+- 0 3489 3353"/>
                              <a:gd name="T89" fmla="*/ T88 w 2977"/>
                              <a:gd name="T90" fmla="+- 0 -1014 -2131"/>
                              <a:gd name="T91" fmla="*/ -1014 h 1405"/>
                              <a:gd name="T92" fmla="+- 0 3534 3353"/>
                              <a:gd name="T93" fmla="*/ T92 w 2977"/>
                              <a:gd name="T94" fmla="+- 0 -959 -2131"/>
                              <a:gd name="T95" fmla="*/ -959 h 1405"/>
                              <a:gd name="T96" fmla="+- 0 3585 3353"/>
                              <a:gd name="T97" fmla="*/ T96 w 2977"/>
                              <a:gd name="T98" fmla="+- 0 -908 -2131"/>
                              <a:gd name="T99" fmla="*/ -908 h 1405"/>
                              <a:gd name="T100" fmla="+- 0 3641 3353"/>
                              <a:gd name="T101" fmla="*/ T100 w 2977"/>
                              <a:gd name="T102" fmla="+- 0 -862 -2131"/>
                              <a:gd name="T103" fmla="*/ -862 h 1405"/>
                              <a:gd name="T104" fmla="+- 0 3702 3353"/>
                              <a:gd name="T105" fmla="*/ T104 w 2977"/>
                              <a:gd name="T106" fmla="+- 0 -823 -2131"/>
                              <a:gd name="T107" fmla="*/ -823 h 1405"/>
                              <a:gd name="T108" fmla="+- 0 3766 3353"/>
                              <a:gd name="T109" fmla="*/ T108 w 2977"/>
                              <a:gd name="T110" fmla="+- 0 -789 -2131"/>
                              <a:gd name="T111" fmla="*/ -789 h 1405"/>
                              <a:gd name="T112" fmla="+- 0 3835 3353"/>
                              <a:gd name="T113" fmla="*/ T112 w 2977"/>
                              <a:gd name="T114" fmla="+- 0 -763 -2131"/>
                              <a:gd name="T115" fmla="*/ -763 h 1405"/>
                              <a:gd name="T116" fmla="+- 0 3906 3353"/>
                              <a:gd name="T117" fmla="*/ T116 w 2977"/>
                              <a:gd name="T118" fmla="+- 0 -743 -2131"/>
                              <a:gd name="T119" fmla="*/ -743 h 1405"/>
                              <a:gd name="T120" fmla="+- 0 3981 3353"/>
                              <a:gd name="T121" fmla="*/ T120 w 2977"/>
                              <a:gd name="T122" fmla="+- 0 -731 -2131"/>
                              <a:gd name="T123" fmla="*/ -731 h 1405"/>
                              <a:gd name="T124" fmla="+- 0 4057 3353"/>
                              <a:gd name="T125" fmla="*/ T124 w 2977"/>
                              <a:gd name="T126" fmla="+- 0 -727 -2131"/>
                              <a:gd name="T127" fmla="*/ -727 h 1405"/>
                              <a:gd name="T128" fmla="+- 0 5625 3353"/>
                              <a:gd name="T129" fmla="*/ T128 w 2977"/>
                              <a:gd name="T130" fmla="+- 0 -727 -2131"/>
                              <a:gd name="T131" fmla="*/ -727 h 1405"/>
                              <a:gd name="T132" fmla="+- 0 5702 3353"/>
                              <a:gd name="T133" fmla="*/ T132 w 2977"/>
                              <a:gd name="T134" fmla="+- 0 -731 -2131"/>
                              <a:gd name="T135" fmla="*/ -731 h 1405"/>
                              <a:gd name="T136" fmla="+- 0 5776 3353"/>
                              <a:gd name="T137" fmla="*/ T136 w 2977"/>
                              <a:gd name="T138" fmla="+- 0 -743 -2131"/>
                              <a:gd name="T139" fmla="*/ -743 h 1405"/>
                              <a:gd name="T140" fmla="+- 0 5848 3353"/>
                              <a:gd name="T141" fmla="*/ T140 w 2977"/>
                              <a:gd name="T142" fmla="+- 0 -763 -2131"/>
                              <a:gd name="T143" fmla="*/ -763 h 1405"/>
                              <a:gd name="T144" fmla="+- 0 5916 3353"/>
                              <a:gd name="T145" fmla="*/ T144 w 2977"/>
                              <a:gd name="T146" fmla="+- 0 -789 -2131"/>
                              <a:gd name="T147" fmla="*/ -789 h 1405"/>
                              <a:gd name="T148" fmla="+- 0 5981 3353"/>
                              <a:gd name="T149" fmla="*/ T148 w 2977"/>
                              <a:gd name="T150" fmla="+- 0 -823 -2131"/>
                              <a:gd name="T151" fmla="*/ -823 h 1405"/>
                              <a:gd name="T152" fmla="+- 0 6041 3353"/>
                              <a:gd name="T153" fmla="*/ T152 w 2977"/>
                              <a:gd name="T154" fmla="+- 0 -862 -2131"/>
                              <a:gd name="T155" fmla="*/ -862 h 1405"/>
                              <a:gd name="T156" fmla="+- 0 6097 3353"/>
                              <a:gd name="T157" fmla="*/ T156 w 2977"/>
                              <a:gd name="T158" fmla="+- 0 -908 -2131"/>
                              <a:gd name="T159" fmla="*/ -908 h 1405"/>
                              <a:gd name="T160" fmla="+- 0 6148 3353"/>
                              <a:gd name="T161" fmla="*/ T160 w 2977"/>
                              <a:gd name="T162" fmla="+- 0 -959 -2131"/>
                              <a:gd name="T163" fmla="*/ -959 h 1405"/>
                              <a:gd name="T164" fmla="+- 0 6194 3353"/>
                              <a:gd name="T165" fmla="*/ T164 w 2977"/>
                              <a:gd name="T166" fmla="+- 0 -1014 -2131"/>
                              <a:gd name="T167" fmla="*/ -1014 h 1405"/>
                              <a:gd name="T168" fmla="+- 0 6234 3353"/>
                              <a:gd name="T169" fmla="*/ T168 w 2977"/>
                              <a:gd name="T170" fmla="+- 0 -1075 -2131"/>
                              <a:gd name="T171" fmla="*/ -1075 h 1405"/>
                              <a:gd name="T172" fmla="+- 0 6267 3353"/>
                              <a:gd name="T173" fmla="*/ T172 w 2977"/>
                              <a:gd name="T174" fmla="+- 0 -1139 -2131"/>
                              <a:gd name="T175" fmla="*/ -1139 h 1405"/>
                              <a:gd name="T176" fmla="+- 0 6294 3353"/>
                              <a:gd name="T177" fmla="*/ T176 w 2977"/>
                              <a:gd name="T178" fmla="+- 0 -1207 -2131"/>
                              <a:gd name="T179" fmla="*/ -1207 h 1405"/>
                              <a:gd name="T180" fmla="+- 0 6314 3353"/>
                              <a:gd name="T181" fmla="*/ T180 w 2977"/>
                              <a:gd name="T182" fmla="+- 0 -1278 -2131"/>
                              <a:gd name="T183" fmla="*/ -1278 h 1405"/>
                              <a:gd name="T184" fmla="+- 0 6326 3353"/>
                              <a:gd name="T185" fmla="*/ T184 w 2977"/>
                              <a:gd name="T186" fmla="+- 0 -1353 -2131"/>
                              <a:gd name="T187" fmla="*/ -1353 h 1405"/>
                              <a:gd name="T188" fmla="+- 0 6330 3353"/>
                              <a:gd name="T189" fmla="*/ T188 w 2977"/>
                              <a:gd name="T190" fmla="+- 0 -1429 -2131"/>
                              <a:gd name="T191" fmla="*/ -1429 h 1405"/>
                              <a:gd name="T192" fmla="+- 0 6326 3353"/>
                              <a:gd name="T193" fmla="*/ T192 w 2977"/>
                              <a:gd name="T194" fmla="+- 0 -1506 -2131"/>
                              <a:gd name="T195" fmla="*/ -1506 h 1405"/>
                              <a:gd name="T196" fmla="+- 0 6314 3353"/>
                              <a:gd name="T197" fmla="*/ T196 w 2977"/>
                              <a:gd name="T198" fmla="+- 0 -1580 -2131"/>
                              <a:gd name="T199" fmla="*/ -1580 h 1405"/>
                              <a:gd name="T200" fmla="+- 0 6294 3353"/>
                              <a:gd name="T201" fmla="*/ T200 w 2977"/>
                              <a:gd name="T202" fmla="+- 0 -1651 -2131"/>
                              <a:gd name="T203" fmla="*/ -1651 h 1405"/>
                              <a:gd name="T204" fmla="+- 0 6267 3353"/>
                              <a:gd name="T205" fmla="*/ T204 w 2977"/>
                              <a:gd name="T206" fmla="+- 0 -1719 -2131"/>
                              <a:gd name="T207" fmla="*/ -1719 h 1405"/>
                              <a:gd name="T208" fmla="+- 0 6234 3353"/>
                              <a:gd name="T209" fmla="*/ T208 w 2977"/>
                              <a:gd name="T210" fmla="+- 0 -1784 -2131"/>
                              <a:gd name="T211" fmla="*/ -1784 h 1405"/>
                              <a:gd name="T212" fmla="+- 0 6194 3353"/>
                              <a:gd name="T213" fmla="*/ T212 w 2977"/>
                              <a:gd name="T214" fmla="+- 0 -1844 -2131"/>
                              <a:gd name="T215" fmla="*/ -1844 h 1405"/>
                              <a:gd name="T216" fmla="+- 0 6148 3353"/>
                              <a:gd name="T217" fmla="*/ T216 w 2977"/>
                              <a:gd name="T218" fmla="+- 0 -1900 -2131"/>
                              <a:gd name="T219" fmla="*/ -1900 h 1405"/>
                              <a:gd name="T220" fmla="+- 0 6097 3353"/>
                              <a:gd name="T221" fmla="*/ T220 w 2977"/>
                              <a:gd name="T222" fmla="+- 0 -1950 -2131"/>
                              <a:gd name="T223" fmla="*/ -1950 h 1405"/>
                              <a:gd name="T224" fmla="+- 0 6041 3353"/>
                              <a:gd name="T225" fmla="*/ T224 w 2977"/>
                              <a:gd name="T226" fmla="+- 0 -1996 -2131"/>
                              <a:gd name="T227" fmla="*/ -1996 h 1405"/>
                              <a:gd name="T228" fmla="+- 0 5981 3353"/>
                              <a:gd name="T229" fmla="*/ T228 w 2977"/>
                              <a:gd name="T230" fmla="+- 0 -2036 -2131"/>
                              <a:gd name="T231" fmla="*/ -2036 h 1405"/>
                              <a:gd name="T232" fmla="+- 0 5916 3353"/>
                              <a:gd name="T233" fmla="*/ T232 w 2977"/>
                              <a:gd name="T234" fmla="+- 0 -2069 -2131"/>
                              <a:gd name="T235" fmla="*/ -2069 h 1405"/>
                              <a:gd name="T236" fmla="+- 0 5848 3353"/>
                              <a:gd name="T237" fmla="*/ T236 w 2977"/>
                              <a:gd name="T238" fmla="+- 0 -2096 -2131"/>
                              <a:gd name="T239" fmla="*/ -2096 h 1405"/>
                              <a:gd name="T240" fmla="+- 0 5776 3353"/>
                              <a:gd name="T241" fmla="*/ T240 w 2977"/>
                              <a:gd name="T242" fmla="+- 0 -2115 -2131"/>
                              <a:gd name="T243" fmla="*/ -2115 h 1405"/>
                              <a:gd name="T244" fmla="+- 0 5702 3353"/>
                              <a:gd name="T245" fmla="*/ T244 w 2977"/>
                              <a:gd name="T246" fmla="+- 0 -2127 -2131"/>
                              <a:gd name="T247" fmla="*/ -2127 h 1405"/>
                              <a:gd name="T248" fmla="+- 0 5625 3353"/>
                              <a:gd name="T249" fmla="*/ T248 w 2977"/>
                              <a:gd name="T250" fmla="+- 0 -2131 -2131"/>
                              <a:gd name="T251" fmla="*/ -2131 h 14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2977" h="1405">
                                <a:moveTo>
                                  <a:pt x="2272" y="0"/>
                                </a:moveTo>
                                <a:lnTo>
                                  <a:pt x="704" y="0"/>
                                </a:lnTo>
                                <a:lnTo>
                                  <a:pt x="628" y="4"/>
                                </a:lnTo>
                                <a:lnTo>
                                  <a:pt x="553" y="16"/>
                                </a:lnTo>
                                <a:lnTo>
                                  <a:pt x="482" y="35"/>
                                </a:lnTo>
                                <a:lnTo>
                                  <a:pt x="413" y="62"/>
                                </a:lnTo>
                                <a:lnTo>
                                  <a:pt x="349" y="95"/>
                                </a:lnTo>
                                <a:lnTo>
                                  <a:pt x="288" y="135"/>
                                </a:lnTo>
                                <a:lnTo>
                                  <a:pt x="232" y="181"/>
                                </a:lnTo>
                                <a:lnTo>
                                  <a:pt x="181" y="231"/>
                                </a:lnTo>
                                <a:lnTo>
                                  <a:pt x="136" y="287"/>
                                </a:lnTo>
                                <a:lnTo>
                                  <a:pt x="96" y="347"/>
                                </a:lnTo>
                                <a:lnTo>
                                  <a:pt x="63" y="412"/>
                                </a:lnTo>
                                <a:lnTo>
                                  <a:pt x="36" y="480"/>
                                </a:lnTo>
                                <a:lnTo>
                                  <a:pt x="16" y="551"/>
                                </a:lnTo>
                                <a:lnTo>
                                  <a:pt x="4" y="625"/>
                                </a:lnTo>
                                <a:lnTo>
                                  <a:pt x="0" y="702"/>
                                </a:lnTo>
                                <a:lnTo>
                                  <a:pt x="4" y="778"/>
                                </a:lnTo>
                                <a:lnTo>
                                  <a:pt x="16" y="853"/>
                                </a:lnTo>
                                <a:lnTo>
                                  <a:pt x="36" y="924"/>
                                </a:lnTo>
                                <a:lnTo>
                                  <a:pt x="63" y="992"/>
                                </a:lnTo>
                                <a:lnTo>
                                  <a:pt x="96" y="1056"/>
                                </a:lnTo>
                                <a:lnTo>
                                  <a:pt x="136" y="1117"/>
                                </a:lnTo>
                                <a:lnTo>
                                  <a:pt x="181" y="1172"/>
                                </a:lnTo>
                                <a:lnTo>
                                  <a:pt x="232" y="1223"/>
                                </a:lnTo>
                                <a:lnTo>
                                  <a:pt x="288" y="1269"/>
                                </a:lnTo>
                                <a:lnTo>
                                  <a:pt x="349" y="1308"/>
                                </a:lnTo>
                                <a:lnTo>
                                  <a:pt x="413" y="1342"/>
                                </a:lnTo>
                                <a:lnTo>
                                  <a:pt x="482" y="1368"/>
                                </a:lnTo>
                                <a:lnTo>
                                  <a:pt x="553" y="1388"/>
                                </a:lnTo>
                                <a:lnTo>
                                  <a:pt x="628" y="1400"/>
                                </a:lnTo>
                                <a:lnTo>
                                  <a:pt x="704" y="1404"/>
                                </a:lnTo>
                                <a:lnTo>
                                  <a:pt x="2272" y="1404"/>
                                </a:lnTo>
                                <a:lnTo>
                                  <a:pt x="2349" y="1400"/>
                                </a:lnTo>
                                <a:lnTo>
                                  <a:pt x="2423" y="1388"/>
                                </a:lnTo>
                                <a:lnTo>
                                  <a:pt x="2495" y="1368"/>
                                </a:lnTo>
                                <a:lnTo>
                                  <a:pt x="2563" y="1342"/>
                                </a:lnTo>
                                <a:lnTo>
                                  <a:pt x="2628" y="1308"/>
                                </a:lnTo>
                                <a:lnTo>
                                  <a:pt x="2688" y="1269"/>
                                </a:lnTo>
                                <a:lnTo>
                                  <a:pt x="2744" y="1223"/>
                                </a:lnTo>
                                <a:lnTo>
                                  <a:pt x="2795" y="1172"/>
                                </a:lnTo>
                                <a:lnTo>
                                  <a:pt x="2841" y="1117"/>
                                </a:lnTo>
                                <a:lnTo>
                                  <a:pt x="2881" y="1056"/>
                                </a:lnTo>
                                <a:lnTo>
                                  <a:pt x="2914" y="992"/>
                                </a:lnTo>
                                <a:lnTo>
                                  <a:pt x="2941" y="924"/>
                                </a:lnTo>
                                <a:lnTo>
                                  <a:pt x="2961" y="853"/>
                                </a:lnTo>
                                <a:lnTo>
                                  <a:pt x="2973" y="778"/>
                                </a:lnTo>
                                <a:lnTo>
                                  <a:pt x="2977" y="702"/>
                                </a:lnTo>
                                <a:lnTo>
                                  <a:pt x="2973" y="625"/>
                                </a:lnTo>
                                <a:lnTo>
                                  <a:pt x="2961" y="551"/>
                                </a:lnTo>
                                <a:lnTo>
                                  <a:pt x="2941" y="480"/>
                                </a:lnTo>
                                <a:lnTo>
                                  <a:pt x="2914" y="412"/>
                                </a:lnTo>
                                <a:lnTo>
                                  <a:pt x="2881" y="347"/>
                                </a:lnTo>
                                <a:lnTo>
                                  <a:pt x="2841" y="287"/>
                                </a:lnTo>
                                <a:lnTo>
                                  <a:pt x="2795" y="231"/>
                                </a:lnTo>
                                <a:lnTo>
                                  <a:pt x="2744" y="181"/>
                                </a:lnTo>
                                <a:lnTo>
                                  <a:pt x="2688" y="135"/>
                                </a:lnTo>
                                <a:lnTo>
                                  <a:pt x="2628" y="95"/>
                                </a:lnTo>
                                <a:lnTo>
                                  <a:pt x="2563" y="62"/>
                                </a:lnTo>
                                <a:lnTo>
                                  <a:pt x="2495" y="35"/>
                                </a:lnTo>
                                <a:lnTo>
                                  <a:pt x="2423" y="16"/>
                                </a:lnTo>
                                <a:lnTo>
                                  <a:pt x="2349" y="4"/>
                                </a:lnTo>
                                <a:lnTo>
                                  <a:pt x="2272" y="0"/>
                                </a:lnTo>
                                <a:close/>
                              </a:path>
                            </a:pathLst>
                          </a:custGeom>
                          <a:solidFill>
                            <a:srgbClr val="D700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wps:cNvSpPr>
                        <wps:spPr bwMode="auto">
                          <a:xfrm>
                            <a:off x="4841" y="-2558"/>
                            <a:ext cx="1071" cy="321"/>
                          </a:xfrm>
                          <a:custGeom>
                            <a:avLst/>
                            <a:gdLst>
                              <a:gd name="T0" fmla="+- 0 5912 4841"/>
                              <a:gd name="T1" fmla="*/ T0 w 1071"/>
                              <a:gd name="T2" fmla="+- 0 -2557 -2557"/>
                              <a:gd name="T3" fmla="*/ -2557 h 321"/>
                              <a:gd name="T4" fmla="+- 0 5912 4841"/>
                              <a:gd name="T5" fmla="*/ T4 w 1071"/>
                              <a:gd name="T6" fmla="+- 0 -2345 -2557"/>
                              <a:gd name="T7" fmla="*/ -2345 h 321"/>
                              <a:gd name="T8" fmla="+- 0 4841 4841"/>
                              <a:gd name="T9" fmla="*/ T8 w 1071"/>
                              <a:gd name="T10" fmla="+- 0 -2345 -2557"/>
                              <a:gd name="T11" fmla="*/ -2345 h 321"/>
                              <a:gd name="T12" fmla="+- 0 4841 4841"/>
                              <a:gd name="T13" fmla="*/ T12 w 1071"/>
                              <a:gd name="T14" fmla="+- 0 -2237 -2557"/>
                              <a:gd name="T15" fmla="*/ -2237 h 321"/>
                            </a:gdLst>
                            <a:ahLst/>
                            <a:cxnLst>
                              <a:cxn ang="0">
                                <a:pos x="T1" y="T3"/>
                              </a:cxn>
                              <a:cxn ang="0">
                                <a:pos x="T5" y="T7"/>
                              </a:cxn>
                              <a:cxn ang="0">
                                <a:pos x="T9" y="T11"/>
                              </a:cxn>
                              <a:cxn ang="0">
                                <a:pos x="T13" y="T15"/>
                              </a:cxn>
                            </a:cxnLst>
                            <a:rect l="0" t="0" r="r" b="b"/>
                            <a:pathLst>
                              <a:path w="1071" h="321">
                                <a:moveTo>
                                  <a:pt x="1071" y="0"/>
                                </a:moveTo>
                                <a:lnTo>
                                  <a:pt x="1071" y="212"/>
                                </a:lnTo>
                                <a:lnTo>
                                  <a:pt x="0" y="212"/>
                                </a:lnTo>
                                <a:lnTo>
                                  <a:pt x="0" y="320"/>
                                </a:lnTo>
                              </a:path>
                            </a:pathLst>
                          </a:custGeom>
                          <a:noFill/>
                          <a:ln w="6328">
                            <a:solidFill>
                              <a:srgbClr val="1897D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14"/>
                        <wps:cNvSpPr>
                          <a:spLocks/>
                        </wps:cNvSpPr>
                        <wps:spPr bwMode="auto">
                          <a:xfrm>
                            <a:off x="4781" y="-2252"/>
                            <a:ext cx="121" cy="121"/>
                          </a:xfrm>
                          <a:custGeom>
                            <a:avLst/>
                            <a:gdLst>
                              <a:gd name="T0" fmla="+- 0 4902 4781"/>
                              <a:gd name="T1" fmla="*/ T0 w 121"/>
                              <a:gd name="T2" fmla="+- 0 -2252 -2252"/>
                              <a:gd name="T3" fmla="*/ -2252 h 121"/>
                              <a:gd name="T4" fmla="+- 0 4781 4781"/>
                              <a:gd name="T5" fmla="*/ T4 w 121"/>
                              <a:gd name="T6" fmla="+- 0 -2252 -2252"/>
                              <a:gd name="T7" fmla="*/ -2252 h 121"/>
                              <a:gd name="T8" fmla="+- 0 4841 4781"/>
                              <a:gd name="T9" fmla="*/ T8 w 121"/>
                              <a:gd name="T10" fmla="+- 0 -2131 -2252"/>
                              <a:gd name="T11" fmla="*/ -2131 h 121"/>
                              <a:gd name="T12" fmla="+- 0 4902 4781"/>
                              <a:gd name="T13" fmla="*/ T12 w 121"/>
                              <a:gd name="T14" fmla="+- 0 -2252 -2252"/>
                              <a:gd name="T15" fmla="*/ -2252 h 121"/>
                            </a:gdLst>
                            <a:ahLst/>
                            <a:cxnLst>
                              <a:cxn ang="0">
                                <a:pos x="T1" y="T3"/>
                              </a:cxn>
                              <a:cxn ang="0">
                                <a:pos x="T5" y="T7"/>
                              </a:cxn>
                              <a:cxn ang="0">
                                <a:pos x="T9" y="T11"/>
                              </a:cxn>
                              <a:cxn ang="0">
                                <a:pos x="T13" y="T15"/>
                              </a:cxn>
                            </a:cxnLst>
                            <a:rect l="0" t="0" r="r" b="b"/>
                            <a:pathLst>
                              <a:path w="121" h="121">
                                <a:moveTo>
                                  <a:pt x="121" y="0"/>
                                </a:moveTo>
                                <a:lnTo>
                                  <a:pt x="0" y="0"/>
                                </a:lnTo>
                                <a:lnTo>
                                  <a:pt x="60" y="121"/>
                                </a:lnTo>
                                <a:lnTo>
                                  <a:pt x="121" y="0"/>
                                </a:lnTo>
                                <a:close/>
                              </a:path>
                            </a:pathLst>
                          </a:custGeom>
                          <a:solidFill>
                            <a:srgbClr val="1897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Text Box 13"/>
                        <wps:cNvSpPr txBox="1">
                          <a:spLocks noChangeArrowheads="1"/>
                        </wps:cNvSpPr>
                        <wps:spPr bwMode="auto">
                          <a:xfrm>
                            <a:off x="3352" y="-2563"/>
                            <a:ext cx="2977" cy="18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ABA9C" w14:textId="77777777" w:rsidR="00680C04" w:rsidRDefault="00680C04">
                              <w:pPr>
                                <w:rPr>
                                  <w:sz w:val="20"/>
                                </w:rPr>
                              </w:pPr>
                            </w:p>
                            <w:p w14:paraId="2D15ACBE" w14:textId="77777777" w:rsidR="00680C04" w:rsidRDefault="00680C04">
                              <w:pPr>
                                <w:rPr>
                                  <w:sz w:val="20"/>
                                </w:rPr>
                              </w:pPr>
                            </w:p>
                            <w:p w14:paraId="3390C619" w14:textId="77777777" w:rsidR="00680C04" w:rsidRDefault="00680C04">
                              <w:pPr>
                                <w:rPr>
                                  <w:sz w:val="20"/>
                                </w:rPr>
                              </w:pPr>
                            </w:p>
                            <w:p w14:paraId="540C7516" w14:textId="77777777" w:rsidR="00680C04" w:rsidRDefault="00680C04">
                              <w:pPr>
                                <w:spacing w:before="3"/>
                                <w:rPr>
                                  <w:sz w:val="21"/>
                                </w:rPr>
                              </w:pPr>
                            </w:p>
                            <w:p w14:paraId="7CF4BC2F" w14:textId="77777777" w:rsidR="00680C04" w:rsidRDefault="00680C04">
                              <w:pPr>
                                <w:spacing w:line="230" w:lineRule="auto"/>
                                <w:ind w:left="800" w:hanging="463"/>
                                <w:rPr>
                                  <w:rFonts w:ascii="Segoe UI"/>
                                  <w:b/>
                                  <w:sz w:val="15"/>
                                </w:rPr>
                              </w:pPr>
                              <w:r>
                                <w:rPr>
                                  <w:rFonts w:ascii="Segoe UI"/>
                                  <w:b/>
                                  <w:color w:val="FFFFFF"/>
                                  <w:sz w:val="15"/>
                                </w:rPr>
                                <w:t>Dojde k n</w:t>
                              </w:r>
                              <w:r>
                                <w:rPr>
                                  <w:rFonts w:ascii="Segoe UI"/>
                                  <w:b/>
                                  <w:color w:val="FFFFFF"/>
                                  <w:sz w:val="15"/>
                                </w:rPr>
                                <w:t>á</w:t>
                              </w:r>
                              <w:r>
                                <w:rPr>
                                  <w:rFonts w:ascii="Segoe UI"/>
                                  <w:b/>
                                  <w:color w:val="FFFFFF"/>
                                  <w:sz w:val="15"/>
                                </w:rPr>
                                <w:t>hrad</w:t>
                              </w:r>
                              <w:r>
                                <w:rPr>
                                  <w:rFonts w:ascii="Segoe UI"/>
                                  <w:b/>
                                  <w:color w:val="FFFFFF"/>
                                  <w:sz w:val="15"/>
                                </w:rPr>
                                <w:t>ě</w:t>
                              </w:r>
                              <w:r>
                                <w:rPr>
                                  <w:rFonts w:ascii="Segoe UI"/>
                                  <w:b/>
                                  <w:color w:val="FFFFFF"/>
                                  <w:sz w:val="15"/>
                                </w:rPr>
                                <w:t xml:space="preserve"> dot</w:t>
                              </w:r>
                              <w:r>
                                <w:rPr>
                                  <w:rFonts w:ascii="Segoe UI"/>
                                  <w:b/>
                                  <w:color w:val="FFFFFF"/>
                                  <w:sz w:val="15"/>
                                </w:rPr>
                                <w:t>č</w:t>
                              </w:r>
                              <w:r>
                                <w:rPr>
                                  <w:rFonts w:ascii="Segoe UI"/>
                                  <w:b/>
                                  <w:color w:val="FFFFFF"/>
                                  <w:sz w:val="15"/>
                                </w:rPr>
                                <w:t>en</w:t>
                              </w:r>
                              <w:r>
                                <w:rPr>
                                  <w:rFonts w:ascii="Segoe UI"/>
                                  <w:b/>
                                  <w:color w:val="FFFFFF"/>
                                  <w:sz w:val="15"/>
                                </w:rPr>
                                <w:t>é</w:t>
                              </w:r>
                              <w:r>
                                <w:rPr>
                                  <w:rFonts w:ascii="Segoe UI"/>
                                  <w:b/>
                                  <w:color w:val="FFFFFF"/>
                                  <w:sz w:val="15"/>
                                </w:rPr>
                                <w:t xml:space="preserve">ho </w:t>
                              </w:r>
                              <w:r>
                                <w:rPr>
                                  <w:rFonts w:ascii="Segoe UI"/>
                                  <w:b/>
                                  <w:color w:val="FFFFFF"/>
                                  <w:sz w:val="15"/>
                                </w:rPr>
                                <w:t>č</w:t>
                              </w:r>
                              <w:r>
                                <w:rPr>
                                  <w:rFonts w:ascii="Segoe UI"/>
                                  <w:b/>
                                  <w:color w:val="FFFFFF"/>
                                  <w:sz w:val="15"/>
                                </w:rPr>
                                <w:t>lena skupiny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83D3FC" id="Group 12" o:spid="_x0000_s1064" style="position:absolute;left:0;text-align:left;margin-left:167.65pt;margin-top:-128.1pt;width:148.85pt;height:91.8pt;z-index:251666432;mso-position-horizontal-relative:page" coordorigin="3353,-2562" coordsize="2977,1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">
                <v:shape id="Freeform 16" o:spid="_x0000_s1065" style="position:absolute;left:3352;top:-2132;width:2977;height:1405;visibility:visible;mso-wrap-style:square;v-text-anchor:top" coordsize="2977,1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" path="m2272,l704,,628,4,553,16,482,35,413,62,349,95r-61,40l232,181r-51,50l136,287,96,347,63,412,36,480,16,551,4,625,,702r4,76l16,853r20,71l63,992r33,64l136,1117r45,55l232,1223r56,46l349,1308r64,34l482,1368r71,20l628,1400r76,4l2272,1404r77,-4l2423,1388r72,-20l2563,1342r65,-34l2688,1269r56,-46l2795,1172r46,-55l2881,1056r33,-64l2941,924r20,-71l2973,778r4,-76l2973,625r-12,-74l2941,480r-27,-68l2881,347r-40,-60l2795,231r-51,-50l2688,135,2628,95,2563,62,2495,35,2423,16,2349,4,2272,xe" fillcolor="#d70073" stroked="f">
                  <v:path arrowok="t" o:connecttype="custom" o:connectlocs="2272,-2131;704,-2131;628,-2127;553,-2115;482,-2096;413,-2069;349,-2036;288,-1996;232,-1950;181,-1900;136,-1844;96,-1784;63,-1719;36,-1651;16,-1580;4,-1506;0,-1429;4,-1353;16,-1278;36,-1207;63,-1139;96,-1075;136,-1014;181,-959;232,-908;288,-862;349,-823;413,-789;482,-763;553,-743;628,-731;704,-727;2272,-727;2349,-731;2423,-743;2495,-763;2563,-789;2628,-823;2688,-862;2744,-908;2795,-959;2841,-1014;2881,-1075;2914,-1139;2941,-1207;2961,-1278;2973,-1353;2977,-1429;2973,-1506;2961,-1580;2941,-1651;2914,-1719;2881,-1784;2841,-1844;2795,-1900;2744,-1950;2688,-1996;2628,-2036;2563,-2069;2495,-2096;2423,-2115;2349,-2127;2272,-2131" o:connectangles="0,0,0,0,0,0,0,0,0,0,0,0,0,0,0,0,0,0,0,0,0,0,0,0,0,0,0,0,0,0,0,0,0,0,0,0,0,0,0,0,0,0,0,0,0,0,0,0,0,0,0,0,0,0,0,0,0,0,0,0,0,0,0"/>
                </v:shape>
                <v:shape id="Freeform 15" o:spid="_x0000_s1066" style="position:absolute;left:4841;top:-2558;width:1071;height:321;visibility:visible;mso-wrap-style:square;v-text-anchor:top" coordsize="1071,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" path="m1071,r,212l,212,,320e" filled="f" strokecolor="#1897d5" strokeweight=".17578mm">
                  <v:path arrowok="t" o:connecttype="custom" o:connectlocs="1071,-2557;1071,-2345;0,-2345;0,-2237" o:connectangles="0,0,0,0"/>
                </v:shape>
                <v:shape id="Freeform 14" o:spid="_x0000_s1067" style="position:absolute;left:4781;top:-2252;width:121;height:121;visibility:visible;mso-wrap-style:square;v-text-anchor:top" coordsize="121,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" path="m121,l,,60,121,121,xe" fillcolor="#1897d5" stroked="f">
                  <v:path arrowok="t" o:connecttype="custom" o:connectlocs="121,-2252;0,-2252;60,-2131;121,-2252" o:connectangles="0,0,0,0"/>
                </v:shape>
                <v:shape id="Text Box 13" o:spid="_x0000_s1068" type="#_x0000_t202" style="position:absolute;left:3352;top:-2563;width:2977;height:1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093ABA9C" w14:textId="77777777" w:rsidR="00680C04" w:rsidRDefault="00680C04">
                        <w:pPr>
                          <w:rPr>
                            <w:sz w:val="20"/>
                          </w:rPr>
                        </w:pPr>
                      </w:p>
                      <w:p w14:paraId="2D15ACBE" w14:textId="77777777" w:rsidR="00680C04" w:rsidRDefault="00680C04">
                        <w:pPr>
                          <w:rPr>
                            <w:sz w:val="20"/>
                          </w:rPr>
                        </w:pPr>
                      </w:p>
                      <w:p w14:paraId="3390C619" w14:textId="77777777" w:rsidR="00680C04" w:rsidRDefault="00680C04">
                        <w:pPr>
                          <w:rPr>
                            <w:sz w:val="20"/>
                          </w:rPr>
                        </w:pPr>
                      </w:p>
                      <w:p w14:paraId="540C7516" w14:textId="77777777" w:rsidR="00680C04" w:rsidRDefault="00680C04">
                        <w:pPr>
                          <w:spacing w:before="3"/>
                          <w:rPr>
                            <w:sz w:val="21"/>
                          </w:rPr>
                        </w:pPr>
                      </w:p>
                      <w:p w14:paraId="7CF4BC2F" w14:textId="77777777" w:rsidR="00680C04" w:rsidRDefault="00680C04">
                        <w:pPr>
                          <w:spacing w:line="230" w:lineRule="auto"/>
                          <w:ind w:left="800" w:hanging="463"/>
                          <w:rPr>
                            <w:rFonts w:ascii="Segoe UI"/>
                            <w:b/>
                            <w:sz w:val="15"/>
                          </w:rPr>
                        </w:pPr>
                        <w:r>
                          <w:rPr>
                            <w:rFonts w:ascii="Segoe UI"/>
                            <w:b/>
                            <w:color w:val="FFFFFF"/>
                            <w:sz w:val="15"/>
                          </w:rPr>
                          <w:t>Dojde k n</w:t>
                        </w:r>
                        <w:r>
                          <w:rPr>
                            <w:rFonts w:ascii="Segoe UI"/>
                            <w:b/>
                            <w:color w:val="FFFFFF"/>
                            <w:sz w:val="15"/>
                          </w:rPr>
                          <w:t>á</w:t>
                        </w:r>
                        <w:r>
                          <w:rPr>
                            <w:rFonts w:ascii="Segoe UI"/>
                            <w:b/>
                            <w:color w:val="FFFFFF"/>
                            <w:sz w:val="15"/>
                          </w:rPr>
                          <w:t>hrad</w:t>
                        </w:r>
                        <w:r>
                          <w:rPr>
                            <w:rFonts w:ascii="Segoe UI"/>
                            <w:b/>
                            <w:color w:val="FFFFFF"/>
                            <w:sz w:val="15"/>
                          </w:rPr>
                          <w:t>ě</w:t>
                        </w:r>
                        <w:r>
                          <w:rPr>
                            <w:rFonts w:ascii="Segoe UI"/>
                            <w:b/>
                            <w:color w:val="FFFFFF"/>
                            <w:sz w:val="15"/>
                          </w:rPr>
                          <w:t xml:space="preserve"> dot</w:t>
                        </w:r>
                        <w:r>
                          <w:rPr>
                            <w:rFonts w:ascii="Segoe UI"/>
                            <w:b/>
                            <w:color w:val="FFFFFF"/>
                            <w:sz w:val="15"/>
                          </w:rPr>
                          <w:t>č</w:t>
                        </w:r>
                        <w:r>
                          <w:rPr>
                            <w:rFonts w:ascii="Segoe UI"/>
                            <w:b/>
                            <w:color w:val="FFFFFF"/>
                            <w:sz w:val="15"/>
                          </w:rPr>
                          <w:t>en</w:t>
                        </w:r>
                        <w:r>
                          <w:rPr>
                            <w:rFonts w:ascii="Segoe UI"/>
                            <w:b/>
                            <w:color w:val="FFFFFF"/>
                            <w:sz w:val="15"/>
                          </w:rPr>
                          <w:t>é</w:t>
                        </w:r>
                        <w:r>
                          <w:rPr>
                            <w:rFonts w:ascii="Segoe UI"/>
                            <w:b/>
                            <w:color w:val="FFFFFF"/>
                            <w:sz w:val="15"/>
                          </w:rPr>
                          <w:t xml:space="preserve">ho </w:t>
                        </w:r>
                        <w:r>
                          <w:rPr>
                            <w:rFonts w:ascii="Segoe UI"/>
                            <w:b/>
                            <w:color w:val="FFFFFF"/>
                            <w:sz w:val="15"/>
                          </w:rPr>
                          <w:t>č</w:t>
                        </w:r>
                        <w:r>
                          <w:rPr>
                            <w:rFonts w:ascii="Segoe UI"/>
                            <w:b/>
                            <w:color w:val="FFFFFF"/>
                            <w:sz w:val="15"/>
                          </w:rPr>
                          <w:t>lena skupiny</w:t>
                        </w:r>
                      </w:p>
                    </w:txbxContent>
                  </v:textbox>
                </v:shape>
                <w10:wrap anchorx="page"/>
              </v:group>
            </w:pict>
          </mc:Fallback>
        </mc:AlternateContent>
      </w:r>
      <w:r>
        <w:rPr>
          <w:noProof/>
          <w:lang w:eastAsia="cs-CZ" w:bidi="ar-SA"/>
        </w:rPr>
        <mc:AlternateContent>
          <mc:Choice Requires="wpg">
            <w:drawing>
              <wp:anchor distT="0" distB="0" distL="114300" distR="114300" simplePos="0" relativeHeight="251669504" behindDoc="0" locked="0" layoutInCell="1" allowOverlap="1" wp14:anchorId="71682D61" wp14:editId="49C19ABC">
                <wp:simplePos x="0" y="0"/>
                <wp:positionH relativeFrom="page">
                  <wp:posOffset>4602480</wp:posOffset>
                </wp:positionH>
                <wp:positionV relativeFrom="paragraph">
                  <wp:posOffset>-1806575</wp:posOffset>
                </wp:positionV>
                <wp:extent cx="1762125" cy="139446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2125" cy="1394460"/>
                          <a:chOff x="7248" y="-2845"/>
                          <a:chExt cx="2775" cy="2196"/>
                        </a:xfrm>
                      </wpg:grpSpPr>
                      <wps:wsp>
                        <wps:cNvPr id="7" name="Freeform 11"/>
                        <wps:cNvSpPr>
                          <a:spLocks/>
                        </wps:cNvSpPr>
                        <wps:spPr bwMode="auto">
                          <a:xfrm>
                            <a:off x="7247" y="-1998"/>
                            <a:ext cx="2775" cy="1349"/>
                          </a:xfrm>
                          <a:custGeom>
                            <a:avLst/>
                            <a:gdLst>
                              <a:gd name="T0" fmla="+- 0 9345 7248"/>
                              <a:gd name="T1" fmla="*/ T0 w 2775"/>
                              <a:gd name="T2" fmla="+- 0 -1998 -1998"/>
                              <a:gd name="T3" fmla="*/ -1998 h 1349"/>
                              <a:gd name="T4" fmla="+- 0 7924 7248"/>
                              <a:gd name="T5" fmla="*/ T4 w 2775"/>
                              <a:gd name="T6" fmla="+- 0 -1998 -1998"/>
                              <a:gd name="T7" fmla="*/ -1998 h 1349"/>
                              <a:gd name="T8" fmla="+- 0 7850 7248"/>
                              <a:gd name="T9" fmla="*/ T8 w 2775"/>
                              <a:gd name="T10" fmla="+- 0 -1994 -1998"/>
                              <a:gd name="T11" fmla="*/ -1994 h 1349"/>
                              <a:gd name="T12" fmla="+- 0 7779 7248"/>
                              <a:gd name="T13" fmla="*/ T12 w 2775"/>
                              <a:gd name="T14" fmla="+- 0 -1982 -1998"/>
                              <a:gd name="T15" fmla="*/ -1982 h 1349"/>
                              <a:gd name="T16" fmla="+- 0 7710 7248"/>
                              <a:gd name="T17" fmla="*/ T16 w 2775"/>
                              <a:gd name="T18" fmla="+- 0 -1963 -1998"/>
                              <a:gd name="T19" fmla="*/ -1963 h 1349"/>
                              <a:gd name="T20" fmla="+- 0 7645 7248"/>
                              <a:gd name="T21" fmla="*/ T20 w 2775"/>
                              <a:gd name="T22" fmla="+- 0 -1938 -1998"/>
                              <a:gd name="T23" fmla="*/ -1938 h 1349"/>
                              <a:gd name="T24" fmla="+- 0 7583 7248"/>
                              <a:gd name="T25" fmla="*/ T24 w 2775"/>
                              <a:gd name="T26" fmla="+- 0 -1906 -1998"/>
                              <a:gd name="T27" fmla="*/ -1906 h 1349"/>
                              <a:gd name="T28" fmla="+- 0 7524 7248"/>
                              <a:gd name="T29" fmla="*/ T28 w 2775"/>
                              <a:gd name="T30" fmla="+- 0 -1868 -1998"/>
                              <a:gd name="T31" fmla="*/ -1868 h 1349"/>
                              <a:gd name="T32" fmla="+- 0 7471 7248"/>
                              <a:gd name="T33" fmla="*/ T32 w 2775"/>
                              <a:gd name="T34" fmla="+- 0 -1824 -1998"/>
                              <a:gd name="T35" fmla="*/ -1824 h 1349"/>
                              <a:gd name="T36" fmla="+- 0 7422 7248"/>
                              <a:gd name="T37" fmla="*/ T36 w 2775"/>
                              <a:gd name="T38" fmla="+- 0 -1775 -1998"/>
                              <a:gd name="T39" fmla="*/ -1775 h 1349"/>
                              <a:gd name="T40" fmla="+- 0 7378 7248"/>
                              <a:gd name="T41" fmla="*/ T40 w 2775"/>
                              <a:gd name="T42" fmla="+- 0 -1722 -1998"/>
                              <a:gd name="T43" fmla="*/ -1722 h 1349"/>
                              <a:gd name="T44" fmla="+- 0 7340 7248"/>
                              <a:gd name="T45" fmla="*/ T44 w 2775"/>
                              <a:gd name="T46" fmla="+- 0 -1664 -1998"/>
                              <a:gd name="T47" fmla="*/ -1664 h 1349"/>
                              <a:gd name="T48" fmla="+- 0 7308 7248"/>
                              <a:gd name="T49" fmla="*/ T48 w 2775"/>
                              <a:gd name="T50" fmla="+- 0 -1602 -1998"/>
                              <a:gd name="T51" fmla="*/ -1602 h 1349"/>
                              <a:gd name="T52" fmla="+- 0 7282 7248"/>
                              <a:gd name="T53" fmla="*/ T52 w 2775"/>
                              <a:gd name="T54" fmla="+- 0 -1537 -1998"/>
                              <a:gd name="T55" fmla="*/ -1537 h 1349"/>
                              <a:gd name="T56" fmla="+- 0 7263 7248"/>
                              <a:gd name="T57" fmla="*/ T56 w 2775"/>
                              <a:gd name="T58" fmla="+- 0 -1468 -1998"/>
                              <a:gd name="T59" fmla="*/ -1468 h 1349"/>
                              <a:gd name="T60" fmla="+- 0 7252 7248"/>
                              <a:gd name="T61" fmla="*/ T60 w 2775"/>
                              <a:gd name="T62" fmla="+- 0 -1397 -1998"/>
                              <a:gd name="T63" fmla="*/ -1397 h 1349"/>
                              <a:gd name="T64" fmla="+- 0 7248 7248"/>
                              <a:gd name="T65" fmla="*/ T64 w 2775"/>
                              <a:gd name="T66" fmla="+- 0 -1324 -1998"/>
                              <a:gd name="T67" fmla="*/ -1324 h 1349"/>
                              <a:gd name="T68" fmla="+- 0 7252 7248"/>
                              <a:gd name="T69" fmla="*/ T68 w 2775"/>
                              <a:gd name="T70" fmla="+- 0 -1250 -1998"/>
                              <a:gd name="T71" fmla="*/ -1250 h 1349"/>
                              <a:gd name="T72" fmla="+- 0 7263 7248"/>
                              <a:gd name="T73" fmla="*/ T72 w 2775"/>
                              <a:gd name="T74" fmla="+- 0 -1179 -1998"/>
                              <a:gd name="T75" fmla="*/ -1179 h 1349"/>
                              <a:gd name="T76" fmla="+- 0 7282 7248"/>
                              <a:gd name="T77" fmla="*/ T76 w 2775"/>
                              <a:gd name="T78" fmla="+- 0 -1111 -1998"/>
                              <a:gd name="T79" fmla="*/ -1111 h 1349"/>
                              <a:gd name="T80" fmla="+- 0 7308 7248"/>
                              <a:gd name="T81" fmla="*/ T80 w 2775"/>
                              <a:gd name="T82" fmla="+- 0 -1045 -1998"/>
                              <a:gd name="T83" fmla="*/ -1045 h 1349"/>
                              <a:gd name="T84" fmla="+- 0 7340 7248"/>
                              <a:gd name="T85" fmla="*/ T84 w 2775"/>
                              <a:gd name="T86" fmla="+- 0 -983 -1998"/>
                              <a:gd name="T87" fmla="*/ -983 h 1349"/>
                              <a:gd name="T88" fmla="+- 0 7378 7248"/>
                              <a:gd name="T89" fmla="*/ T88 w 2775"/>
                              <a:gd name="T90" fmla="+- 0 -926 -1998"/>
                              <a:gd name="T91" fmla="*/ -926 h 1349"/>
                              <a:gd name="T92" fmla="+- 0 7422 7248"/>
                              <a:gd name="T93" fmla="*/ T92 w 2775"/>
                              <a:gd name="T94" fmla="+- 0 -872 -1998"/>
                              <a:gd name="T95" fmla="*/ -872 h 1349"/>
                              <a:gd name="T96" fmla="+- 0 7471 7248"/>
                              <a:gd name="T97" fmla="*/ T96 w 2775"/>
                              <a:gd name="T98" fmla="+- 0 -823 -1998"/>
                              <a:gd name="T99" fmla="*/ -823 h 1349"/>
                              <a:gd name="T100" fmla="+- 0 7524 7248"/>
                              <a:gd name="T101" fmla="*/ T100 w 2775"/>
                              <a:gd name="T102" fmla="+- 0 -780 -1998"/>
                              <a:gd name="T103" fmla="*/ -780 h 1349"/>
                              <a:gd name="T104" fmla="+- 0 7583 7248"/>
                              <a:gd name="T105" fmla="*/ T104 w 2775"/>
                              <a:gd name="T106" fmla="+- 0 -742 -1998"/>
                              <a:gd name="T107" fmla="*/ -742 h 1349"/>
                              <a:gd name="T108" fmla="+- 0 7645 7248"/>
                              <a:gd name="T109" fmla="*/ T108 w 2775"/>
                              <a:gd name="T110" fmla="+- 0 -710 -1998"/>
                              <a:gd name="T111" fmla="*/ -710 h 1349"/>
                              <a:gd name="T112" fmla="+- 0 7710 7248"/>
                              <a:gd name="T113" fmla="*/ T112 w 2775"/>
                              <a:gd name="T114" fmla="+- 0 -684 -1998"/>
                              <a:gd name="T115" fmla="*/ -684 h 1349"/>
                              <a:gd name="T116" fmla="+- 0 7779 7248"/>
                              <a:gd name="T117" fmla="*/ T116 w 2775"/>
                              <a:gd name="T118" fmla="+- 0 -665 -1998"/>
                              <a:gd name="T119" fmla="*/ -665 h 1349"/>
                              <a:gd name="T120" fmla="+- 0 7850 7248"/>
                              <a:gd name="T121" fmla="*/ T120 w 2775"/>
                              <a:gd name="T122" fmla="+- 0 -654 -1998"/>
                              <a:gd name="T123" fmla="*/ -654 h 1349"/>
                              <a:gd name="T124" fmla="+- 0 7924 7248"/>
                              <a:gd name="T125" fmla="*/ T124 w 2775"/>
                              <a:gd name="T126" fmla="+- 0 -650 -1998"/>
                              <a:gd name="T127" fmla="*/ -650 h 1349"/>
                              <a:gd name="T128" fmla="+- 0 9345 7248"/>
                              <a:gd name="T129" fmla="*/ T128 w 2775"/>
                              <a:gd name="T130" fmla="+- 0 -650 -1998"/>
                              <a:gd name="T131" fmla="*/ -650 h 1349"/>
                              <a:gd name="T132" fmla="+- 0 9419 7248"/>
                              <a:gd name="T133" fmla="*/ T132 w 2775"/>
                              <a:gd name="T134" fmla="+- 0 -654 -1998"/>
                              <a:gd name="T135" fmla="*/ -654 h 1349"/>
                              <a:gd name="T136" fmla="+- 0 9490 7248"/>
                              <a:gd name="T137" fmla="*/ T136 w 2775"/>
                              <a:gd name="T138" fmla="+- 0 -665 -1998"/>
                              <a:gd name="T139" fmla="*/ -665 h 1349"/>
                              <a:gd name="T140" fmla="+- 0 9559 7248"/>
                              <a:gd name="T141" fmla="*/ T140 w 2775"/>
                              <a:gd name="T142" fmla="+- 0 -684 -1998"/>
                              <a:gd name="T143" fmla="*/ -684 h 1349"/>
                              <a:gd name="T144" fmla="+- 0 9625 7248"/>
                              <a:gd name="T145" fmla="*/ T144 w 2775"/>
                              <a:gd name="T146" fmla="+- 0 -710 -1998"/>
                              <a:gd name="T147" fmla="*/ -710 h 1349"/>
                              <a:gd name="T148" fmla="+- 0 9687 7248"/>
                              <a:gd name="T149" fmla="*/ T148 w 2775"/>
                              <a:gd name="T150" fmla="+- 0 -742 -1998"/>
                              <a:gd name="T151" fmla="*/ -742 h 1349"/>
                              <a:gd name="T152" fmla="+- 0 9745 7248"/>
                              <a:gd name="T153" fmla="*/ T152 w 2775"/>
                              <a:gd name="T154" fmla="+- 0 -780 -1998"/>
                              <a:gd name="T155" fmla="*/ -780 h 1349"/>
                              <a:gd name="T156" fmla="+- 0 9798 7248"/>
                              <a:gd name="T157" fmla="*/ T156 w 2775"/>
                              <a:gd name="T158" fmla="+- 0 -823 -1998"/>
                              <a:gd name="T159" fmla="*/ -823 h 1349"/>
                              <a:gd name="T160" fmla="+- 0 9847 7248"/>
                              <a:gd name="T161" fmla="*/ T160 w 2775"/>
                              <a:gd name="T162" fmla="+- 0 -872 -1998"/>
                              <a:gd name="T163" fmla="*/ -872 h 1349"/>
                              <a:gd name="T164" fmla="+- 0 9891 7248"/>
                              <a:gd name="T165" fmla="*/ T164 w 2775"/>
                              <a:gd name="T166" fmla="+- 0 -926 -1998"/>
                              <a:gd name="T167" fmla="*/ -926 h 1349"/>
                              <a:gd name="T168" fmla="+- 0 9929 7248"/>
                              <a:gd name="T169" fmla="*/ T168 w 2775"/>
                              <a:gd name="T170" fmla="+- 0 -983 -1998"/>
                              <a:gd name="T171" fmla="*/ -983 h 1349"/>
                              <a:gd name="T172" fmla="+- 0 9961 7248"/>
                              <a:gd name="T173" fmla="*/ T172 w 2775"/>
                              <a:gd name="T174" fmla="+- 0 -1045 -1998"/>
                              <a:gd name="T175" fmla="*/ -1045 h 1349"/>
                              <a:gd name="T176" fmla="+- 0 9987 7248"/>
                              <a:gd name="T177" fmla="*/ T176 w 2775"/>
                              <a:gd name="T178" fmla="+- 0 -1111 -1998"/>
                              <a:gd name="T179" fmla="*/ -1111 h 1349"/>
                              <a:gd name="T180" fmla="+- 0 10006 7248"/>
                              <a:gd name="T181" fmla="*/ T180 w 2775"/>
                              <a:gd name="T182" fmla="+- 0 -1179 -1998"/>
                              <a:gd name="T183" fmla="*/ -1179 h 1349"/>
                              <a:gd name="T184" fmla="+- 0 10018 7248"/>
                              <a:gd name="T185" fmla="*/ T184 w 2775"/>
                              <a:gd name="T186" fmla="+- 0 -1250 -1998"/>
                              <a:gd name="T187" fmla="*/ -1250 h 1349"/>
                              <a:gd name="T188" fmla="+- 0 10022 7248"/>
                              <a:gd name="T189" fmla="*/ T188 w 2775"/>
                              <a:gd name="T190" fmla="+- 0 -1324 -1998"/>
                              <a:gd name="T191" fmla="*/ -1324 h 1349"/>
                              <a:gd name="T192" fmla="+- 0 10018 7248"/>
                              <a:gd name="T193" fmla="*/ T192 w 2775"/>
                              <a:gd name="T194" fmla="+- 0 -1397 -1998"/>
                              <a:gd name="T195" fmla="*/ -1397 h 1349"/>
                              <a:gd name="T196" fmla="+- 0 10006 7248"/>
                              <a:gd name="T197" fmla="*/ T196 w 2775"/>
                              <a:gd name="T198" fmla="+- 0 -1468 -1998"/>
                              <a:gd name="T199" fmla="*/ -1468 h 1349"/>
                              <a:gd name="T200" fmla="+- 0 9987 7248"/>
                              <a:gd name="T201" fmla="*/ T200 w 2775"/>
                              <a:gd name="T202" fmla="+- 0 -1537 -1998"/>
                              <a:gd name="T203" fmla="*/ -1537 h 1349"/>
                              <a:gd name="T204" fmla="+- 0 9961 7248"/>
                              <a:gd name="T205" fmla="*/ T204 w 2775"/>
                              <a:gd name="T206" fmla="+- 0 -1602 -1998"/>
                              <a:gd name="T207" fmla="*/ -1602 h 1349"/>
                              <a:gd name="T208" fmla="+- 0 9929 7248"/>
                              <a:gd name="T209" fmla="*/ T208 w 2775"/>
                              <a:gd name="T210" fmla="+- 0 -1664 -1998"/>
                              <a:gd name="T211" fmla="*/ -1664 h 1349"/>
                              <a:gd name="T212" fmla="+- 0 9891 7248"/>
                              <a:gd name="T213" fmla="*/ T212 w 2775"/>
                              <a:gd name="T214" fmla="+- 0 -1722 -1998"/>
                              <a:gd name="T215" fmla="*/ -1722 h 1349"/>
                              <a:gd name="T216" fmla="+- 0 9847 7248"/>
                              <a:gd name="T217" fmla="*/ T216 w 2775"/>
                              <a:gd name="T218" fmla="+- 0 -1775 -1998"/>
                              <a:gd name="T219" fmla="*/ -1775 h 1349"/>
                              <a:gd name="T220" fmla="+- 0 9798 7248"/>
                              <a:gd name="T221" fmla="*/ T220 w 2775"/>
                              <a:gd name="T222" fmla="+- 0 -1824 -1998"/>
                              <a:gd name="T223" fmla="*/ -1824 h 1349"/>
                              <a:gd name="T224" fmla="+- 0 9745 7248"/>
                              <a:gd name="T225" fmla="*/ T224 w 2775"/>
                              <a:gd name="T226" fmla="+- 0 -1868 -1998"/>
                              <a:gd name="T227" fmla="*/ -1868 h 1349"/>
                              <a:gd name="T228" fmla="+- 0 9687 7248"/>
                              <a:gd name="T229" fmla="*/ T228 w 2775"/>
                              <a:gd name="T230" fmla="+- 0 -1906 -1998"/>
                              <a:gd name="T231" fmla="*/ -1906 h 1349"/>
                              <a:gd name="T232" fmla="+- 0 9625 7248"/>
                              <a:gd name="T233" fmla="*/ T232 w 2775"/>
                              <a:gd name="T234" fmla="+- 0 -1938 -1998"/>
                              <a:gd name="T235" fmla="*/ -1938 h 1349"/>
                              <a:gd name="T236" fmla="+- 0 9559 7248"/>
                              <a:gd name="T237" fmla="*/ T236 w 2775"/>
                              <a:gd name="T238" fmla="+- 0 -1963 -1998"/>
                              <a:gd name="T239" fmla="*/ -1963 h 1349"/>
                              <a:gd name="T240" fmla="+- 0 9490 7248"/>
                              <a:gd name="T241" fmla="*/ T240 w 2775"/>
                              <a:gd name="T242" fmla="+- 0 -1982 -1998"/>
                              <a:gd name="T243" fmla="*/ -1982 h 1349"/>
                              <a:gd name="T244" fmla="+- 0 9419 7248"/>
                              <a:gd name="T245" fmla="*/ T244 w 2775"/>
                              <a:gd name="T246" fmla="+- 0 -1994 -1998"/>
                              <a:gd name="T247" fmla="*/ -1994 h 1349"/>
                              <a:gd name="T248" fmla="+- 0 9345 7248"/>
                              <a:gd name="T249" fmla="*/ T248 w 2775"/>
                              <a:gd name="T250" fmla="+- 0 -1998 -1998"/>
                              <a:gd name="T251" fmla="*/ -1998 h 13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2775" h="1349">
                                <a:moveTo>
                                  <a:pt x="2097" y="0"/>
                                </a:moveTo>
                                <a:lnTo>
                                  <a:pt x="676" y="0"/>
                                </a:lnTo>
                                <a:lnTo>
                                  <a:pt x="602" y="4"/>
                                </a:lnTo>
                                <a:lnTo>
                                  <a:pt x="531" y="16"/>
                                </a:lnTo>
                                <a:lnTo>
                                  <a:pt x="462" y="35"/>
                                </a:lnTo>
                                <a:lnTo>
                                  <a:pt x="397" y="60"/>
                                </a:lnTo>
                                <a:lnTo>
                                  <a:pt x="335" y="92"/>
                                </a:lnTo>
                                <a:lnTo>
                                  <a:pt x="276" y="130"/>
                                </a:lnTo>
                                <a:lnTo>
                                  <a:pt x="223" y="174"/>
                                </a:lnTo>
                                <a:lnTo>
                                  <a:pt x="174" y="223"/>
                                </a:lnTo>
                                <a:lnTo>
                                  <a:pt x="130" y="276"/>
                                </a:lnTo>
                                <a:lnTo>
                                  <a:pt x="92" y="334"/>
                                </a:lnTo>
                                <a:lnTo>
                                  <a:pt x="60" y="396"/>
                                </a:lnTo>
                                <a:lnTo>
                                  <a:pt x="34" y="461"/>
                                </a:lnTo>
                                <a:lnTo>
                                  <a:pt x="15" y="530"/>
                                </a:lnTo>
                                <a:lnTo>
                                  <a:pt x="4" y="601"/>
                                </a:lnTo>
                                <a:lnTo>
                                  <a:pt x="0" y="674"/>
                                </a:lnTo>
                                <a:lnTo>
                                  <a:pt x="4" y="748"/>
                                </a:lnTo>
                                <a:lnTo>
                                  <a:pt x="15" y="819"/>
                                </a:lnTo>
                                <a:lnTo>
                                  <a:pt x="34" y="887"/>
                                </a:lnTo>
                                <a:lnTo>
                                  <a:pt x="60" y="953"/>
                                </a:lnTo>
                                <a:lnTo>
                                  <a:pt x="92" y="1015"/>
                                </a:lnTo>
                                <a:lnTo>
                                  <a:pt x="130" y="1072"/>
                                </a:lnTo>
                                <a:lnTo>
                                  <a:pt x="174" y="1126"/>
                                </a:lnTo>
                                <a:lnTo>
                                  <a:pt x="223" y="1175"/>
                                </a:lnTo>
                                <a:lnTo>
                                  <a:pt x="276" y="1218"/>
                                </a:lnTo>
                                <a:lnTo>
                                  <a:pt x="335" y="1256"/>
                                </a:lnTo>
                                <a:lnTo>
                                  <a:pt x="397" y="1288"/>
                                </a:lnTo>
                                <a:lnTo>
                                  <a:pt x="462" y="1314"/>
                                </a:lnTo>
                                <a:lnTo>
                                  <a:pt x="531" y="1333"/>
                                </a:lnTo>
                                <a:lnTo>
                                  <a:pt x="602" y="1344"/>
                                </a:lnTo>
                                <a:lnTo>
                                  <a:pt x="676" y="1348"/>
                                </a:lnTo>
                                <a:lnTo>
                                  <a:pt x="2097" y="1348"/>
                                </a:lnTo>
                                <a:lnTo>
                                  <a:pt x="2171" y="1344"/>
                                </a:lnTo>
                                <a:lnTo>
                                  <a:pt x="2242" y="1333"/>
                                </a:lnTo>
                                <a:lnTo>
                                  <a:pt x="2311" y="1314"/>
                                </a:lnTo>
                                <a:lnTo>
                                  <a:pt x="2377" y="1288"/>
                                </a:lnTo>
                                <a:lnTo>
                                  <a:pt x="2439" y="1256"/>
                                </a:lnTo>
                                <a:lnTo>
                                  <a:pt x="2497" y="1218"/>
                                </a:lnTo>
                                <a:lnTo>
                                  <a:pt x="2550" y="1175"/>
                                </a:lnTo>
                                <a:lnTo>
                                  <a:pt x="2599" y="1126"/>
                                </a:lnTo>
                                <a:lnTo>
                                  <a:pt x="2643" y="1072"/>
                                </a:lnTo>
                                <a:lnTo>
                                  <a:pt x="2681" y="1015"/>
                                </a:lnTo>
                                <a:lnTo>
                                  <a:pt x="2713" y="953"/>
                                </a:lnTo>
                                <a:lnTo>
                                  <a:pt x="2739" y="887"/>
                                </a:lnTo>
                                <a:lnTo>
                                  <a:pt x="2758" y="819"/>
                                </a:lnTo>
                                <a:lnTo>
                                  <a:pt x="2770" y="748"/>
                                </a:lnTo>
                                <a:lnTo>
                                  <a:pt x="2774" y="674"/>
                                </a:lnTo>
                                <a:lnTo>
                                  <a:pt x="2770" y="601"/>
                                </a:lnTo>
                                <a:lnTo>
                                  <a:pt x="2758" y="530"/>
                                </a:lnTo>
                                <a:lnTo>
                                  <a:pt x="2739" y="461"/>
                                </a:lnTo>
                                <a:lnTo>
                                  <a:pt x="2713" y="396"/>
                                </a:lnTo>
                                <a:lnTo>
                                  <a:pt x="2681" y="334"/>
                                </a:lnTo>
                                <a:lnTo>
                                  <a:pt x="2643" y="276"/>
                                </a:lnTo>
                                <a:lnTo>
                                  <a:pt x="2599" y="223"/>
                                </a:lnTo>
                                <a:lnTo>
                                  <a:pt x="2550" y="174"/>
                                </a:lnTo>
                                <a:lnTo>
                                  <a:pt x="2497" y="130"/>
                                </a:lnTo>
                                <a:lnTo>
                                  <a:pt x="2439" y="92"/>
                                </a:lnTo>
                                <a:lnTo>
                                  <a:pt x="2377" y="60"/>
                                </a:lnTo>
                                <a:lnTo>
                                  <a:pt x="2311" y="35"/>
                                </a:lnTo>
                                <a:lnTo>
                                  <a:pt x="2242" y="16"/>
                                </a:lnTo>
                                <a:lnTo>
                                  <a:pt x="2171" y="4"/>
                                </a:lnTo>
                                <a:lnTo>
                                  <a:pt x="2097" y="0"/>
                                </a:lnTo>
                                <a:close/>
                              </a:path>
                            </a:pathLst>
                          </a:custGeom>
                          <a:solidFill>
                            <a:srgbClr val="D700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0"/>
                        <wps:cNvSpPr>
                          <a:spLocks/>
                        </wps:cNvSpPr>
                        <wps:spPr bwMode="auto">
                          <a:xfrm>
                            <a:off x="8359" y="-2552"/>
                            <a:ext cx="275" cy="449"/>
                          </a:xfrm>
                          <a:custGeom>
                            <a:avLst/>
                            <a:gdLst>
                              <a:gd name="T0" fmla="+- 0 8360 8360"/>
                              <a:gd name="T1" fmla="*/ T0 w 275"/>
                              <a:gd name="T2" fmla="+- 0 -2552 -2552"/>
                              <a:gd name="T3" fmla="*/ -2552 h 449"/>
                              <a:gd name="T4" fmla="+- 0 8360 8360"/>
                              <a:gd name="T5" fmla="*/ T4 w 275"/>
                              <a:gd name="T6" fmla="+- 0 -2340 -2552"/>
                              <a:gd name="T7" fmla="*/ -2340 h 449"/>
                              <a:gd name="T8" fmla="+- 0 8634 8360"/>
                              <a:gd name="T9" fmla="*/ T8 w 275"/>
                              <a:gd name="T10" fmla="+- 0 -2340 -2552"/>
                              <a:gd name="T11" fmla="*/ -2340 h 449"/>
                              <a:gd name="T12" fmla="+- 0 8634 8360"/>
                              <a:gd name="T13" fmla="*/ T12 w 275"/>
                              <a:gd name="T14" fmla="+- 0 -2103 -2552"/>
                              <a:gd name="T15" fmla="*/ -2103 h 449"/>
                            </a:gdLst>
                            <a:ahLst/>
                            <a:cxnLst>
                              <a:cxn ang="0">
                                <a:pos x="T1" y="T3"/>
                              </a:cxn>
                              <a:cxn ang="0">
                                <a:pos x="T5" y="T7"/>
                              </a:cxn>
                              <a:cxn ang="0">
                                <a:pos x="T9" y="T11"/>
                              </a:cxn>
                              <a:cxn ang="0">
                                <a:pos x="T13" y="T15"/>
                              </a:cxn>
                            </a:cxnLst>
                            <a:rect l="0" t="0" r="r" b="b"/>
                            <a:pathLst>
                              <a:path w="275" h="449">
                                <a:moveTo>
                                  <a:pt x="0" y="0"/>
                                </a:moveTo>
                                <a:lnTo>
                                  <a:pt x="0" y="212"/>
                                </a:lnTo>
                                <a:lnTo>
                                  <a:pt x="274" y="212"/>
                                </a:lnTo>
                                <a:lnTo>
                                  <a:pt x="274" y="449"/>
                                </a:lnTo>
                              </a:path>
                            </a:pathLst>
                          </a:custGeom>
                          <a:noFill/>
                          <a:ln w="6341">
                            <a:solidFill>
                              <a:srgbClr val="1897D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9"/>
                        <wps:cNvSpPr>
                          <a:spLocks/>
                        </wps:cNvSpPr>
                        <wps:spPr bwMode="auto">
                          <a:xfrm>
                            <a:off x="8574" y="-2119"/>
                            <a:ext cx="121" cy="121"/>
                          </a:xfrm>
                          <a:custGeom>
                            <a:avLst/>
                            <a:gdLst>
                              <a:gd name="T0" fmla="+- 0 8695 8574"/>
                              <a:gd name="T1" fmla="*/ T0 w 121"/>
                              <a:gd name="T2" fmla="+- 0 -2118 -2118"/>
                              <a:gd name="T3" fmla="*/ -2118 h 121"/>
                              <a:gd name="T4" fmla="+- 0 8574 8574"/>
                              <a:gd name="T5" fmla="*/ T4 w 121"/>
                              <a:gd name="T6" fmla="+- 0 -2118 -2118"/>
                              <a:gd name="T7" fmla="*/ -2118 h 121"/>
                              <a:gd name="T8" fmla="+- 0 8634 8574"/>
                              <a:gd name="T9" fmla="*/ T8 w 121"/>
                              <a:gd name="T10" fmla="+- 0 -1998 -2118"/>
                              <a:gd name="T11" fmla="*/ -1998 h 121"/>
                              <a:gd name="T12" fmla="+- 0 8695 8574"/>
                              <a:gd name="T13" fmla="*/ T12 w 121"/>
                              <a:gd name="T14" fmla="+- 0 -2118 -2118"/>
                              <a:gd name="T15" fmla="*/ -2118 h 121"/>
                            </a:gdLst>
                            <a:ahLst/>
                            <a:cxnLst>
                              <a:cxn ang="0">
                                <a:pos x="T1" y="T3"/>
                              </a:cxn>
                              <a:cxn ang="0">
                                <a:pos x="T5" y="T7"/>
                              </a:cxn>
                              <a:cxn ang="0">
                                <a:pos x="T9" y="T11"/>
                              </a:cxn>
                              <a:cxn ang="0">
                                <a:pos x="T13" y="T15"/>
                              </a:cxn>
                            </a:cxnLst>
                            <a:rect l="0" t="0" r="r" b="b"/>
                            <a:pathLst>
                              <a:path w="121" h="121">
                                <a:moveTo>
                                  <a:pt x="121" y="0"/>
                                </a:moveTo>
                                <a:lnTo>
                                  <a:pt x="0" y="0"/>
                                </a:lnTo>
                                <a:lnTo>
                                  <a:pt x="60" y="120"/>
                                </a:lnTo>
                                <a:lnTo>
                                  <a:pt x="121" y="0"/>
                                </a:lnTo>
                                <a:close/>
                              </a:path>
                            </a:pathLst>
                          </a:custGeom>
                          <a:solidFill>
                            <a:srgbClr val="1897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Text Box 8"/>
                        <wps:cNvSpPr txBox="1">
                          <a:spLocks noChangeArrowheads="1"/>
                        </wps:cNvSpPr>
                        <wps:spPr bwMode="auto">
                          <a:xfrm>
                            <a:off x="7247" y="-2557"/>
                            <a:ext cx="2775" cy="19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5AE06" w14:textId="77777777" w:rsidR="00680C04" w:rsidRDefault="00680C04">
                              <w:pPr>
                                <w:rPr>
                                  <w:sz w:val="20"/>
                                </w:rPr>
                              </w:pPr>
                            </w:p>
                            <w:p w14:paraId="12D20F6C" w14:textId="77777777" w:rsidR="00680C04" w:rsidRDefault="00680C04">
                              <w:pPr>
                                <w:rPr>
                                  <w:sz w:val="20"/>
                                </w:rPr>
                              </w:pPr>
                            </w:p>
                            <w:p w14:paraId="1FA663CD" w14:textId="77777777" w:rsidR="00680C04" w:rsidRDefault="00680C04">
                              <w:pPr>
                                <w:rPr>
                                  <w:sz w:val="20"/>
                                </w:rPr>
                              </w:pPr>
                            </w:p>
                            <w:p w14:paraId="4D4F607A" w14:textId="77777777" w:rsidR="00680C04" w:rsidRDefault="00680C04">
                              <w:pPr>
                                <w:rPr>
                                  <w:sz w:val="20"/>
                                </w:rPr>
                              </w:pPr>
                            </w:p>
                            <w:p w14:paraId="7934FA37" w14:textId="77777777" w:rsidR="00680C04" w:rsidRDefault="00680C04">
                              <w:pPr>
                                <w:spacing w:before="115" w:line="230" w:lineRule="auto"/>
                                <w:ind w:left="1022" w:hanging="609"/>
                                <w:rPr>
                                  <w:rFonts w:ascii="Segoe UI"/>
                                  <w:b/>
                                  <w:sz w:val="15"/>
                                </w:rPr>
                              </w:pPr>
                              <w:r>
                                <w:rPr>
                                  <w:rFonts w:ascii="Segoe UI"/>
                                  <w:b/>
                                  <w:color w:val="FFFFFF"/>
                                  <w:sz w:val="15"/>
                                </w:rPr>
                                <w:t>Zad</w:t>
                              </w:r>
                              <w:r>
                                <w:rPr>
                                  <w:rFonts w:ascii="Segoe UI"/>
                                  <w:b/>
                                  <w:color w:val="FFFFFF"/>
                                  <w:sz w:val="15"/>
                                </w:rPr>
                                <w:t>á</w:t>
                              </w:r>
                              <w:r>
                                <w:rPr>
                                  <w:rFonts w:ascii="Segoe UI"/>
                                  <w:b/>
                                  <w:color w:val="FFFFFF"/>
                                  <w:sz w:val="15"/>
                                </w:rPr>
                                <w:t>n</w:t>
                              </w:r>
                              <w:r>
                                <w:rPr>
                                  <w:rFonts w:ascii="Segoe UI"/>
                                  <w:b/>
                                  <w:color w:val="FFFFFF"/>
                                  <w:sz w:val="15"/>
                                </w:rPr>
                                <w:t>í</w:t>
                              </w:r>
                              <w:r>
                                <w:rPr>
                                  <w:rFonts w:ascii="Segoe UI"/>
                                  <w:b/>
                                  <w:color w:val="FFFFFF"/>
                                  <w:sz w:val="15"/>
                                </w:rPr>
                                <w:t xml:space="preserve"> nebo pln</w:t>
                              </w:r>
                              <w:r>
                                <w:rPr>
                                  <w:rFonts w:ascii="Segoe UI"/>
                                  <w:b/>
                                  <w:color w:val="FFFFFF"/>
                                  <w:sz w:val="15"/>
                                </w:rPr>
                                <w:t>ě</w:t>
                              </w:r>
                              <w:r>
                                <w:rPr>
                                  <w:rFonts w:ascii="Segoe UI"/>
                                  <w:b/>
                                  <w:color w:val="FFFFFF"/>
                                  <w:sz w:val="15"/>
                                </w:rPr>
                                <w:t>n</w:t>
                              </w:r>
                              <w:r>
                                <w:rPr>
                                  <w:rFonts w:ascii="Segoe UI"/>
                                  <w:b/>
                                  <w:color w:val="FFFFFF"/>
                                  <w:sz w:val="15"/>
                                </w:rPr>
                                <w:t>í</w:t>
                              </w:r>
                              <w:r>
                                <w:rPr>
                                  <w:rFonts w:ascii="Segoe UI"/>
                                  <w:b/>
                                  <w:color w:val="FFFFFF"/>
                                  <w:sz w:val="15"/>
                                </w:rPr>
                                <w:t xml:space="preserve"> zak</w:t>
                              </w:r>
                              <w:r>
                                <w:rPr>
                                  <w:rFonts w:ascii="Segoe UI"/>
                                  <w:b/>
                                  <w:color w:val="FFFFFF"/>
                                  <w:sz w:val="15"/>
                                </w:rPr>
                                <w:t>á</w:t>
                              </w:r>
                              <w:r>
                                <w:rPr>
                                  <w:rFonts w:ascii="Segoe UI"/>
                                  <w:b/>
                                  <w:color w:val="FFFFFF"/>
                                  <w:sz w:val="15"/>
                                </w:rPr>
                                <w:t>zky nen</w:t>
                              </w:r>
                              <w:r>
                                <w:rPr>
                                  <w:rFonts w:ascii="Segoe UI"/>
                                  <w:b/>
                                  <w:color w:val="FFFFFF"/>
                                  <w:sz w:val="15"/>
                                </w:rPr>
                                <w:t>í</w:t>
                              </w:r>
                              <w:r>
                                <w:rPr>
                                  <w:rFonts w:ascii="Segoe UI"/>
                                  <w:b/>
                                  <w:color w:val="FFFFFF"/>
                                  <w:sz w:val="15"/>
                                </w:rPr>
                                <w:t xml:space="preserve"> nikterak omezeno</w:t>
                              </w:r>
                            </w:p>
                          </w:txbxContent>
                        </wps:txbx>
                        <wps:bodyPr rot="0" vert="horz" wrap="square" lIns="0" tIns="0" rIns="0" bIns="0" anchor="t" anchorCtr="0" upright="1">
                          <a:noAutofit/>
                        </wps:bodyPr>
                      </wps:wsp>
                      <wps:wsp>
                        <wps:cNvPr id="11" name="Text Box 7"/>
                        <wps:cNvSpPr txBox="1">
                          <a:spLocks noChangeArrowheads="1"/>
                        </wps:cNvSpPr>
                        <wps:spPr bwMode="auto">
                          <a:xfrm>
                            <a:off x="8094" y="-2845"/>
                            <a:ext cx="535" cy="294"/>
                          </a:xfrm>
                          <a:prstGeom prst="rect">
                            <a:avLst/>
                          </a:prstGeom>
                          <a:solidFill>
                            <a:srgbClr val="1BA0E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7AABA7" w14:textId="77777777" w:rsidR="00680C04" w:rsidRDefault="00680C04">
                              <w:pPr>
                                <w:spacing w:before="35"/>
                                <w:ind w:left="148"/>
                                <w:rPr>
                                  <w:rFonts w:ascii="Segoe UI"/>
                                  <w:sz w:val="15"/>
                                </w:rPr>
                              </w:pPr>
                              <w:r>
                                <w:rPr>
                                  <w:rFonts w:ascii="Segoe UI"/>
                                  <w:color w:val="FFFFFF"/>
                                  <w:sz w:val="15"/>
                                </w:rPr>
                                <w:t>NE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682D61" id="Group 6" o:spid="_x0000_s1069" style="position:absolute;left:0;text-align:left;margin-left:362.4pt;margin-top:-142.25pt;width:138.75pt;height:109.8pt;z-index:251669504;mso-position-horizontal-relative:page" coordorigin="7248,-2845" coordsize="2775,2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">
                <v:shape id="Freeform 11" o:spid="_x0000_s1070" style="position:absolute;left:7247;top:-1998;width:2775;height:1349;visibility:visible;mso-wrap-style:square;v-text-anchor:top" coordsize="2775,1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" path="m2097,l676,,602,4,531,16,462,35,397,60,335,92r-59,38l223,174r-49,49l130,276,92,334,60,396,34,461,15,530,4,601,,674r4,74l15,819r19,68l60,953r32,62l130,1072r44,54l223,1175r53,43l335,1256r62,32l462,1314r69,19l602,1344r74,4l2097,1348r74,-4l2242,1333r69,-19l2377,1288r62,-32l2497,1218r53,-43l2599,1126r44,-54l2681,1015r32,-62l2739,887r19,-68l2770,748r4,-74l2770,601r-12,-71l2739,461r-26,-65l2681,334r-38,-58l2599,223r-49,-49l2497,130,2439,92,2377,60,2311,35,2242,16,2171,4,2097,xe" fillcolor="#d70073" stroked="f">
                  <v:path arrowok="t" o:connecttype="custom" o:connectlocs="2097,-1998;676,-1998;602,-1994;531,-1982;462,-1963;397,-1938;335,-1906;276,-1868;223,-1824;174,-1775;130,-1722;92,-1664;60,-1602;34,-1537;15,-1468;4,-1397;0,-1324;4,-1250;15,-1179;34,-1111;60,-1045;92,-983;130,-926;174,-872;223,-823;276,-780;335,-742;397,-710;462,-684;531,-665;602,-654;676,-650;2097,-650;2171,-654;2242,-665;2311,-684;2377,-710;2439,-742;2497,-780;2550,-823;2599,-872;2643,-926;2681,-983;2713,-1045;2739,-1111;2758,-1179;2770,-1250;2774,-1324;2770,-1397;2758,-1468;2739,-1537;2713,-1602;2681,-1664;2643,-1722;2599,-1775;2550,-1824;2497,-1868;2439,-1906;2377,-1938;2311,-1963;2242,-1982;2171,-1994;2097,-1998" o:connectangles="0,0,0,0,0,0,0,0,0,0,0,0,0,0,0,0,0,0,0,0,0,0,0,0,0,0,0,0,0,0,0,0,0,0,0,0,0,0,0,0,0,0,0,0,0,0,0,0,0,0,0,0,0,0,0,0,0,0,0,0,0,0,0"/>
                </v:shape>
                <v:shape id="Freeform 10" o:spid="_x0000_s1071" style="position:absolute;left:8359;top:-2552;width:275;height:449;visibility:visible;mso-wrap-style:square;v-text-anchor:top" coordsize="275,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" path="m,l,212r274,l274,449e" filled="f" strokecolor="#1897d5" strokeweight=".17614mm">
                  <v:path arrowok="t" o:connecttype="custom" o:connectlocs="0,-2552;0,-2340;274,-2340;274,-2103" o:connectangles="0,0,0,0"/>
                </v:shape>
                <v:shape id="Freeform 9" o:spid="_x0000_s1072" style="position:absolute;left:8574;top:-2119;width:121;height:121;visibility:visible;mso-wrap-style:square;v-text-anchor:top" coordsize="121,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" path="m121,l,,60,120,121,xe" fillcolor="#1897d5" stroked="f">
                  <v:path arrowok="t" o:connecttype="custom" o:connectlocs="121,-2118;0,-2118;60,-1998;121,-2118" o:connectangles="0,0,0,0"/>
                </v:shape>
                <v:shape id="Text Box 8" o:spid="_x0000_s1073" type="#_x0000_t202" style="position:absolute;left:7247;top:-2557;width:2775;height:1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7765AE06" w14:textId="77777777" w:rsidR="00680C04" w:rsidRDefault="00680C04">
                        <w:pPr>
                          <w:rPr>
                            <w:sz w:val="20"/>
                          </w:rPr>
                        </w:pPr>
                      </w:p>
                      <w:p w14:paraId="12D20F6C" w14:textId="77777777" w:rsidR="00680C04" w:rsidRDefault="00680C04">
                        <w:pPr>
                          <w:rPr>
                            <w:sz w:val="20"/>
                          </w:rPr>
                        </w:pPr>
                      </w:p>
                      <w:p w14:paraId="1FA663CD" w14:textId="77777777" w:rsidR="00680C04" w:rsidRDefault="00680C04">
                        <w:pPr>
                          <w:rPr>
                            <w:sz w:val="20"/>
                          </w:rPr>
                        </w:pPr>
                      </w:p>
                      <w:p w14:paraId="4D4F607A" w14:textId="77777777" w:rsidR="00680C04" w:rsidRDefault="00680C04">
                        <w:pPr>
                          <w:rPr>
                            <w:sz w:val="20"/>
                          </w:rPr>
                        </w:pPr>
                      </w:p>
                      <w:p w14:paraId="7934FA37" w14:textId="77777777" w:rsidR="00680C04" w:rsidRDefault="00680C04">
                        <w:pPr>
                          <w:spacing w:before="115" w:line="230" w:lineRule="auto"/>
                          <w:ind w:left="1022" w:hanging="609"/>
                          <w:rPr>
                            <w:rFonts w:ascii="Segoe UI"/>
                            <w:b/>
                            <w:sz w:val="15"/>
                          </w:rPr>
                        </w:pPr>
                        <w:r>
                          <w:rPr>
                            <w:rFonts w:ascii="Segoe UI"/>
                            <w:b/>
                            <w:color w:val="FFFFFF"/>
                            <w:sz w:val="15"/>
                          </w:rPr>
                          <w:t>Zad</w:t>
                        </w:r>
                        <w:r>
                          <w:rPr>
                            <w:rFonts w:ascii="Segoe UI"/>
                            <w:b/>
                            <w:color w:val="FFFFFF"/>
                            <w:sz w:val="15"/>
                          </w:rPr>
                          <w:t>á</w:t>
                        </w:r>
                        <w:r>
                          <w:rPr>
                            <w:rFonts w:ascii="Segoe UI"/>
                            <w:b/>
                            <w:color w:val="FFFFFF"/>
                            <w:sz w:val="15"/>
                          </w:rPr>
                          <w:t>n</w:t>
                        </w:r>
                        <w:r>
                          <w:rPr>
                            <w:rFonts w:ascii="Segoe UI"/>
                            <w:b/>
                            <w:color w:val="FFFFFF"/>
                            <w:sz w:val="15"/>
                          </w:rPr>
                          <w:t>í</w:t>
                        </w:r>
                        <w:r>
                          <w:rPr>
                            <w:rFonts w:ascii="Segoe UI"/>
                            <w:b/>
                            <w:color w:val="FFFFFF"/>
                            <w:sz w:val="15"/>
                          </w:rPr>
                          <w:t xml:space="preserve"> nebo pln</w:t>
                        </w:r>
                        <w:r>
                          <w:rPr>
                            <w:rFonts w:ascii="Segoe UI"/>
                            <w:b/>
                            <w:color w:val="FFFFFF"/>
                            <w:sz w:val="15"/>
                          </w:rPr>
                          <w:t>ě</w:t>
                        </w:r>
                        <w:r>
                          <w:rPr>
                            <w:rFonts w:ascii="Segoe UI"/>
                            <w:b/>
                            <w:color w:val="FFFFFF"/>
                            <w:sz w:val="15"/>
                          </w:rPr>
                          <w:t>n</w:t>
                        </w:r>
                        <w:r>
                          <w:rPr>
                            <w:rFonts w:ascii="Segoe UI"/>
                            <w:b/>
                            <w:color w:val="FFFFFF"/>
                            <w:sz w:val="15"/>
                          </w:rPr>
                          <w:t>í</w:t>
                        </w:r>
                        <w:r>
                          <w:rPr>
                            <w:rFonts w:ascii="Segoe UI"/>
                            <w:b/>
                            <w:color w:val="FFFFFF"/>
                            <w:sz w:val="15"/>
                          </w:rPr>
                          <w:t xml:space="preserve"> zak</w:t>
                        </w:r>
                        <w:r>
                          <w:rPr>
                            <w:rFonts w:ascii="Segoe UI"/>
                            <w:b/>
                            <w:color w:val="FFFFFF"/>
                            <w:sz w:val="15"/>
                          </w:rPr>
                          <w:t>á</w:t>
                        </w:r>
                        <w:r>
                          <w:rPr>
                            <w:rFonts w:ascii="Segoe UI"/>
                            <w:b/>
                            <w:color w:val="FFFFFF"/>
                            <w:sz w:val="15"/>
                          </w:rPr>
                          <w:t>zky nen</w:t>
                        </w:r>
                        <w:r>
                          <w:rPr>
                            <w:rFonts w:ascii="Segoe UI"/>
                            <w:b/>
                            <w:color w:val="FFFFFF"/>
                            <w:sz w:val="15"/>
                          </w:rPr>
                          <w:t>í</w:t>
                        </w:r>
                        <w:r>
                          <w:rPr>
                            <w:rFonts w:ascii="Segoe UI"/>
                            <w:b/>
                            <w:color w:val="FFFFFF"/>
                            <w:sz w:val="15"/>
                          </w:rPr>
                          <w:t xml:space="preserve"> nikterak omezeno</w:t>
                        </w:r>
                      </w:p>
                    </w:txbxContent>
                  </v:textbox>
                </v:shape>
                <v:shape id="Text Box 7" o:spid="_x0000_s1074" type="#_x0000_t202" style="position:absolute;left:8094;top:-2845;width:535;height: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" fillcolor="#1ba0e1" stroked="f">
                  <v:textbox inset="0,0,0,0">
                    <w:txbxContent>
                      <w:p w14:paraId="637AABA7" w14:textId="77777777" w:rsidR="00680C04" w:rsidRDefault="00680C04">
                        <w:pPr>
                          <w:spacing w:before="35"/>
                          <w:ind w:left="148"/>
                          <w:rPr>
                            <w:rFonts w:ascii="Segoe UI"/>
                            <w:sz w:val="15"/>
                          </w:rPr>
                        </w:pPr>
                        <w:r>
                          <w:rPr>
                            <w:rFonts w:ascii="Segoe UI"/>
                            <w:color w:val="FFFFFF"/>
                            <w:sz w:val="15"/>
                          </w:rPr>
                          <w:t>NE</w:t>
                        </w:r>
                      </w:p>
                    </w:txbxContent>
                  </v:textbox>
                </v:shape>
                <w10:wrap anchorx="page"/>
              </v:group>
            </w:pict>
          </mc:Fallback>
        </mc:AlternateContent>
      </w:r>
      <w:bookmarkStart w:id="16" w:name="9._Do_the_public_procurement_sanctions_c"/>
      <w:bookmarkStart w:id="17" w:name="_bookmark8"/>
      <w:bookmarkEnd w:id="16"/>
      <w:bookmarkEnd w:id="17"/>
      <w:r w:rsidR="00930EEE">
        <w:t>Zahrnují sankce uplatňované v souvislosti s veřejnými zakázkami určitá odvětví?</w:t>
      </w:r>
    </w:p>
    <w:p w14:paraId="5FF1B867" w14:textId="77777777" w:rsidR="00A617FE" w:rsidRDefault="00A617FE">
      <w:pPr>
        <w:pStyle w:val="Zkladntext"/>
        <w:spacing w:before="6"/>
        <w:rPr>
          <w:b/>
          <w:sz w:val="40"/>
        </w:rPr>
      </w:pPr>
    </w:p>
    <w:p w14:paraId="573C43B9" w14:textId="1DC9C1A4" w:rsidR="00A617FE" w:rsidRDefault="00930EEE">
      <w:pPr>
        <w:pStyle w:val="Zkladntext"/>
        <w:spacing w:line="259" w:lineRule="auto"/>
        <w:ind w:left="100" w:right="116"/>
        <w:jc w:val="both"/>
      </w:pPr>
      <w:r>
        <w:t xml:space="preserve">Nikoliv. Principem sankcí je zahrnout veškerá odvětví </w:t>
      </w:r>
      <w:r w:rsidR="00BC428B">
        <w:t>dotčena</w:t>
      </w:r>
      <w:r>
        <w:t xml:space="preserve"> Směrnicemi a dodatečné oblasti specifikované pod otázkou č. 5. Oblasti, jež nejsou zahrnuty do legislativy EU pro oblast zadávání veřejných zakázek, nejsou dotčeny ani těmito sankcemi.</w:t>
      </w:r>
    </w:p>
    <w:p w14:paraId="3DFEF729" w14:textId="77777777" w:rsidR="00A617FE" w:rsidRDefault="00A617FE">
      <w:pPr>
        <w:spacing w:line="259" w:lineRule="auto"/>
        <w:jc w:val="both"/>
        <w:sectPr w:rsidR="00A617FE">
          <w:pgSz w:w="12240" w:h="15840"/>
          <w:pgMar w:top="1360" w:right="1320" w:bottom="1240" w:left="1460" w:header="0" w:footer="1052" w:gutter="0"/>
          <w:cols w:space="708"/>
        </w:sectPr>
      </w:pPr>
    </w:p>
    <w:p w14:paraId="795CA965" w14:textId="05C840E6" w:rsidR="00A617FE" w:rsidRDefault="00930EEE">
      <w:pPr>
        <w:pStyle w:val="Nadpis1"/>
        <w:numPr>
          <w:ilvl w:val="0"/>
          <w:numId w:val="2"/>
        </w:numPr>
        <w:tabs>
          <w:tab w:val="left" w:pos="667"/>
        </w:tabs>
        <w:spacing w:before="78"/>
        <w:jc w:val="left"/>
      </w:pPr>
      <w:bookmarkStart w:id="18" w:name="10._Which_public_buyers_are_concerned_by"/>
      <w:bookmarkStart w:id="19" w:name="_bookmark9"/>
      <w:bookmarkEnd w:id="18"/>
      <w:bookmarkEnd w:id="19"/>
      <w:r>
        <w:lastRenderedPageBreak/>
        <w:t xml:space="preserve">Kterých </w:t>
      </w:r>
      <w:r w:rsidR="00165EDB">
        <w:t>zadavatelů</w:t>
      </w:r>
      <w:r>
        <w:t xml:space="preserve"> se sankce dotknou?</w:t>
      </w:r>
    </w:p>
    <w:p w14:paraId="72DB8F29" w14:textId="77777777" w:rsidR="00A617FE" w:rsidRDefault="00A617FE">
      <w:pPr>
        <w:pStyle w:val="Zkladntext"/>
        <w:spacing w:before="6"/>
        <w:rPr>
          <w:b/>
          <w:sz w:val="28"/>
        </w:rPr>
      </w:pPr>
    </w:p>
    <w:p w14:paraId="6C100151" w14:textId="79299C9B" w:rsidR="00A617FE" w:rsidRDefault="00930EEE">
      <w:pPr>
        <w:pStyle w:val="Zkladntext"/>
        <w:ind w:left="100"/>
      </w:pPr>
      <w:r>
        <w:t>Sankc</w:t>
      </w:r>
      <w:r w:rsidR="00165EDB">
        <w:t>emi</w:t>
      </w:r>
      <w:r>
        <w:t xml:space="preserve"> </w:t>
      </w:r>
      <w:r w:rsidR="00165EDB">
        <w:t>jsou vázáni zadavatelé</w:t>
      </w:r>
      <w:r>
        <w:t xml:space="preserve"> ze všech členských států EU.</w:t>
      </w:r>
    </w:p>
    <w:p w14:paraId="3D0F7025" w14:textId="77777777" w:rsidR="00A617FE" w:rsidRDefault="00A617FE">
      <w:pPr>
        <w:pStyle w:val="Zkladntext"/>
        <w:spacing w:before="6"/>
        <w:rPr>
          <w:sz w:val="22"/>
        </w:rPr>
      </w:pPr>
    </w:p>
    <w:p w14:paraId="144E0EB1" w14:textId="0BB349A6" w:rsidR="00A617FE" w:rsidRDefault="00930EEE">
      <w:pPr>
        <w:pStyle w:val="Nadpis1"/>
        <w:numPr>
          <w:ilvl w:val="0"/>
          <w:numId w:val="2"/>
        </w:numPr>
        <w:tabs>
          <w:tab w:val="left" w:pos="755"/>
          <w:tab w:val="left" w:pos="756"/>
        </w:tabs>
        <w:ind w:left="755" w:hanging="656"/>
        <w:jc w:val="left"/>
      </w:pPr>
      <w:bookmarkStart w:id="20" w:name="11.__What_should_they_do_concerning_ongo"/>
      <w:bookmarkStart w:id="21" w:name="_bookmark10"/>
      <w:bookmarkEnd w:id="20"/>
      <w:bookmarkEnd w:id="21"/>
      <w:r>
        <w:t>Co se stane se stávajícími</w:t>
      </w:r>
      <w:r w:rsidR="00165EDB">
        <w:t xml:space="preserve"> smlouvami na</w:t>
      </w:r>
      <w:r>
        <w:t xml:space="preserve"> veřejn</w:t>
      </w:r>
      <w:r w:rsidR="00165EDB">
        <w:t>é</w:t>
      </w:r>
      <w:r>
        <w:t xml:space="preserve"> zakázk</w:t>
      </w:r>
      <w:r w:rsidR="00165EDB">
        <w:t>y</w:t>
      </w:r>
      <w:r>
        <w:t>?</w:t>
      </w:r>
    </w:p>
    <w:p w14:paraId="11964836" w14:textId="77777777" w:rsidR="00A617FE" w:rsidRDefault="00A617FE">
      <w:pPr>
        <w:pStyle w:val="Zkladntext"/>
        <w:spacing w:before="6"/>
        <w:rPr>
          <w:b/>
          <w:sz w:val="28"/>
        </w:rPr>
      </w:pPr>
    </w:p>
    <w:p w14:paraId="4D5D0407" w14:textId="77777777" w:rsidR="00A617FE" w:rsidRDefault="00930EEE">
      <w:pPr>
        <w:pStyle w:val="Zkladntext"/>
        <w:spacing w:before="1" w:line="259" w:lineRule="auto"/>
        <w:ind w:left="100" w:right="615"/>
      </w:pPr>
      <w:r>
        <w:t>Stávající smlouvy na veřejné zakázky, jež podléhají sankcím, nelze nadále plnit. Proto musí být ukončeny. V tomto ohledu:</w:t>
      </w:r>
    </w:p>
    <w:p w14:paraId="0470542B" w14:textId="52ACDE77" w:rsidR="00A617FE" w:rsidRDefault="00930EEE">
      <w:pPr>
        <w:pStyle w:val="Odstavecseseznamem"/>
        <w:numPr>
          <w:ilvl w:val="1"/>
          <w:numId w:val="2"/>
        </w:numPr>
        <w:tabs>
          <w:tab w:val="left" w:pos="820"/>
          <w:tab w:val="left" w:pos="821"/>
        </w:tabs>
        <w:spacing w:before="160" w:line="256" w:lineRule="auto"/>
        <w:ind w:right="116"/>
        <w:rPr>
          <w:sz w:val="24"/>
        </w:rPr>
      </w:pPr>
      <w:r>
        <w:rPr>
          <w:sz w:val="24"/>
        </w:rPr>
        <w:t xml:space="preserve">Všichni </w:t>
      </w:r>
      <w:r w:rsidR="00804FEE">
        <w:rPr>
          <w:sz w:val="24"/>
        </w:rPr>
        <w:t>zadavatelé</w:t>
      </w:r>
      <w:r>
        <w:rPr>
          <w:sz w:val="24"/>
        </w:rPr>
        <w:t xml:space="preserve"> by si měli ověřit, zda mají či nemají uzavřenou smlouvu na veřejnou zakázku nad limit stanovený EU.</w:t>
      </w:r>
    </w:p>
    <w:p w14:paraId="64599E01" w14:textId="1EF51D64" w:rsidR="00A617FE" w:rsidRDefault="00930EEE">
      <w:pPr>
        <w:pStyle w:val="Odstavecseseznamem"/>
        <w:numPr>
          <w:ilvl w:val="1"/>
          <w:numId w:val="2"/>
        </w:numPr>
        <w:tabs>
          <w:tab w:val="left" w:pos="820"/>
          <w:tab w:val="left" w:pos="821"/>
        </w:tabs>
        <w:spacing w:before="3"/>
        <w:ind w:hanging="361"/>
        <w:rPr>
          <w:sz w:val="24"/>
        </w:rPr>
      </w:pPr>
      <w:r>
        <w:rPr>
          <w:sz w:val="24"/>
        </w:rPr>
        <w:t xml:space="preserve">U takových veřejných zakázek je </w:t>
      </w:r>
      <w:r w:rsidR="00804FEE">
        <w:rPr>
          <w:sz w:val="24"/>
        </w:rPr>
        <w:t>zadavatelům</w:t>
      </w:r>
      <w:r>
        <w:rPr>
          <w:sz w:val="24"/>
        </w:rPr>
        <w:t xml:space="preserve"> doporučeno:</w:t>
      </w:r>
    </w:p>
    <w:p w14:paraId="5D0F88E5" w14:textId="77777777" w:rsidR="00A617FE" w:rsidRDefault="00930EEE">
      <w:pPr>
        <w:pStyle w:val="Odstavecseseznamem"/>
        <w:numPr>
          <w:ilvl w:val="2"/>
          <w:numId w:val="2"/>
        </w:numPr>
        <w:tabs>
          <w:tab w:val="left" w:pos="1540"/>
          <w:tab w:val="left" w:pos="1541"/>
        </w:tabs>
        <w:spacing w:before="20"/>
        <w:ind w:hanging="361"/>
        <w:rPr>
          <w:sz w:val="24"/>
        </w:rPr>
      </w:pPr>
      <w:r>
        <w:rPr>
          <w:sz w:val="24"/>
        </w:rPr>
        <w:t>zvážit možnost zapojení Ruska ve smyslu článku 5k odst. 1.</w:t>
      </w:r>
    </w:p>
    <w:p w14:paraId="38038EAF" w14:textId="77777777" w:rsidR="00A617FE" w:rsidRDefault="00930EEE">
      <w:pPr>
        <w:pStyle w:val="Odstavecseseznamem"/>
        <w:numPr>
          <w:ilvl w:val="2"/>
          <w:numId w:val="2"/>
        </w:numPr>
        <w:tabs>
          <w:tab w:val="left" w:pos="1540"/>
          <w:tab w:val="left" w:pos="1541"/>
        </w:tabs>
        <w:ind w:right="115"/>
        <w:rPr>
          <w:sz w:val="24"/>
        </w:rPr>
      </w:pPr>
      <w:r>
        <w:rPr>
          <w:sz w:val="24"/>
        </w:rPr>
        <w:t>ověřit, zda rozsah veřejné zakázky s účastí Ruska v zásadě podléhá sankcím (pravděpodobně ano)</w:t>
      </w:r>
    </w:p>
    <w:p w14:paraId="7B85B313" w14:textId="1C8DB95C" w:rsidR="00A617FE" w:rsidRDefault="00930EEE">
      <w:pPr>
        <w:pStyle w:val="Odstavecseseznamem"/>
        <w:numPr>
          <w:ilvl w:val="1"/>
          <w:numId w:val="2"/>
        </w:numPr>
        <w:tabs>
          <w:tab w:val="left" w:pos="820"/>
          <w:tab w:val="left" w:pos="821"/>
        </w:tabs>
        <w:spacing w:before="23" w:line="256" w:lineRule="auto"/>
        <w:ind w:right="116"/>
        <w:rPr>
          <w:sz w:val="24"/>
        </w:rPr>
      </w:pPr>
      <w:r>
        <w:rPr>
          <w:sz w:val="24"/>
        </w:rPr>
        <w:t xml:space="preserve">Za účelem zajištění toho, aby do veřejné zakázky nebyl zapojen ruský subjekt, si je </w:t>
      </w:r>
      <w:r w:rsidR="00804FEE">
        <w:rPr>
          <w:sz w:val="24"/>
        </w:rPr>
        <w:t>zadavatel</w:t>
      </w:r>
      <w:r>
        <w:rPr>
          <w:sz w:val="24"/>
        </w:rPr>
        <w:t xml:space="preserve"> oprávněn od dodavatele vyžádat následující potvrzení:</w:t>
      </w:r>
    </w:p>
    <w:p w14:paraId="5333E87F" w14:textId="77777777" w:rsidR="00A617FE" w:rsidRDefault="00A617FE">
      <w:pPr>
        <w:pStyle w:val="Zkladntext"/>
        <w:spacing w:before="9"/>
        <w:rPr>
          <w:sz w:val="25"/>
        </w:rPr>
      </w:pPr>
    </w:p>
    <w:p w14:paraId="096B2F13" w14:textId="77777777" w:rsidR="00A617FE" w:rsidRDefault="00930EEE">
      <w:pPr>
        <w:spacing w:line="259" w:lineRule="auto"/>
        <w:ind w:left="1540" w:right="114"/>
        <w:jc w:val="both"/>
        <w:rPr>
          <w:i/>
          <w:sz w:val="24"/>
        </w:rPr>
      </w:pPr>
      <w:r>
        <w:rPr>
          <w:i/>
          <w:sz w:val="24"/>
        </w:rPr>
        <w:t>Čestně prohlašuji, že smlouva na veřejnou zakázku realizovaná společností, kterou zastupuji, neprobíhá za účasti Ruska nad limit stanovený článkem 5k Nařízení Rady (EU) č. 833/2014 ze dne 31. července 2014 o omezujících opatřeních vzhledem k činnostem Ruska destabilizujícím situaci na Ukrajině, ve znění Nařízení Rady (EU) 2022/576 ze dne 8. dubna 2022. Zejména prohlašuji, že:</w:t>
      </w:r>
    </w:p>
    <w:p w14:paraId="6FF9A4B2" w14:textId="77777777" w:rsidR="00A617FE" w:rsidRDefault="00930EEE">
      <w:pPr>
        <w:pStyle w:val="Odstavecseseznamem"/>
        <w:numPr>
          <w:ilvl w:val="0"/>
          <w:numId w:val="1"/>
        </w:numPr>
        <w:tabs>
          <w:tab w:val="left" w:pos="2612"/>
        </w:tabs>
        <w:spacing w:line="259" w:lineRule="auto"/>
        <w:ind w:right="114" w:firstLine="0"/>
        <w:jc w:val="both"/>
        <w:rPr>
          <w:i/>
          <w:sz w:val="24"/>
        </w:rPr>
      </w:pPr>
      <w:r>
        <w:rPr>
          <w:i/>
          <w:sz w:val="24"/>
        </w:rPr>
        <w:t>dodavatel, jehož zastupuji (ani žádná ze společností, jež jsou členy našeho konsorcia) není ruským státním příslušníkem, fyzickou či právnickou osobou, ani subjektem nebo orgánem se sídlem v Rusku;</w:t>
      </w:r>
    </w:p>
    <w:p w14:paraId="573034BA" w14:textId="77777777" w:rsidR="00A617FE" w:rsidRDefault="00930EEE">
      <w:pPr>
        <w:pStyle w:val="Odstavecseseznamem"/>
        <w:numPr>
          <w:ilvl w:val="0"/>
          <w:numId w:val="1"/>
        </w:numPr>
        <w:tabs>
          <w:tab w:val="left" w:pos="2612"/>
        </w:tabs>
        <w:spacing w:line="259" w:lineRule="auto"/>
        <w:ind w:right="115" w:firstLine="0"/>
        <w:jc w:val="both"/>
        <w:rPr>
          <w:i/>
          <w:sz w:val="24"/>
        </w:rPr>
      </w:pPr>
      <w:r>
        <w:rPr>
          <w:i/>
          <w:sz w:val="24"/>
        </w:rPr>
        <w:t>dodavatel, jehož zastupuji (ani žádná ze společností, jež jsou členy našeho konsorcia) není právnickou osobou, subjektem nebo orgánem, který je z více než 50 % přímo či nepřímo vlastněn některým ze subjektů uvedených v bodu (a) tohoto odstavce;</w:t>
      </w:r>
    </w:p>
    <w:p w14:paraId="6F63AB58" w14:textId="77777777" w:rsidR="00A617FE" w:rsidRDefault="00930EEE">
      <w:pPr>
        <w:pStyle w:val="Odstavecseseznamem"/>
        <w:numPr>
          <w:ilvl w:val="0"/>
          <w:numId w:val="1"/>
        </w:numPr>
        <w:tabs>
          <w:tab w:val="left" w:pos="2605"/>
        </w:tabs>
        <w:spacing w:line="259" w:lineRule="auto"/>
        <w:ind w:right="116" w:firstLine="0"/>
        <w:jc w:val="both"/>
        <w:rPr>
          <w:i/>
          <w:sz w:val="24"/>
        </w:rPr>
      </w:pPr>
      <w:r>
        <w:rPr>
          <w:i/>
          <w:sz w:val="24"/>
        </w:rPr>
        <w:t>já ani mnou zastupovaná společnost nejsme fyzickou či právnickou osobou, subjektem nebo orgánem jednajícím jménem či na pokyn subjektu uvedeného v bodech (a) či (b) výše,</w:t>
      </w:r>
    </w:p>
    <w:p w14:paraId="5DB13EC3" w14:textId="77777777" w:rsidR="00A617FE" w:rsidRDefault="00930EEE">
      <w:pPr>
        <w:pStyle w:val="Odstavecseseznamem"/>
        <w:numPr>
          <w:ilvl w:val="0"/>
          <w:numId w:val="1"/>
        </w:numPr>
        <w:tabs>
          <w:tab w:val="left" w:pos="2648"/>
        </w:tabs>
        <w:spacing w:line="259" w:lineRule="auto"/>
        <w:ind w:right="114" w:firstLine="0"/>
        <w:jc w:val="both"/>
        <w:rPr>
          <w:i/>
          <w:sz w:val="24"/>
        </w:rPr>
      </w:pPr>
      <w:r>
        <w:rPr>
          <w:i/>
          <w:sz w:val="24"/>
        </w:rPr>
        <w:t>činnost subdodavatelů, dodavatelů nebo subjektů, na jejichž způsobilost dodavatel, jehož zastupuji, spoléhá, přičemž jsou tito popsáni v bodech (a) až (c), nepředstavuje účast vyšší než 10 % hodnoty zakázky.</w:t>
      </w:r>
    </w:p>
    <w:p w14:paraId="73C198FA" w14:textId="77777777" w:rsidR="00A617FE" w:rsidRDefault="00A617FE">
      <w:pPr>
        <w:pStyle w:val="Zkladntext"/>
        <w:spacing w:before="10"/>
        <w:rPr>
          <w:i/>
          <w:sz w:val="25"/>
        </w:rPr>
      </w:pPr>
    </w:p>
    <w:p w14:paraId="65169C5D" w14:textId="6146A65D" w:rsidR="00A617FE" w:rsidRDefault="00930EEE">
      <w:pPr>
        <w:pStyle w:val="Odstavecseseznamem"/>
        <w:numPr>
          <w:ilvl w:val="1"/>
          <w:numId w:val="2"/>
        </w:numPr>
        <w:tabs>
          <w:tab w:val="left" w:pos="820"/>
          <w:tab w:val="left" w:pos="821"/>
        </w:tabs>
        <w:spacing w:line="256" w:lineRule="auto"/>
        <w:ind w:right="114"/>
        <w:rPr>
          <w:sz w:val="24"/>
        </w:rPr>
      </w:pPr>
      <w:r>
        <w:rPr>
          <w:sz w:val="24"/>
        </w:rPr>
        <w:t xml:space="preserve">V případě jakýchkoliv pochybností by si </w:t>
      </w:r>
      <w:r w:rsidR="00804FEE">
        <w:rPr>
          <w:sz w:val="24"/>
        </w:rPr>
        <w:t>zadavatelé</w:t>
      </w:r>
      <w:r>
        <w:rPr>
          <w:sz w:val="24"/>
        </w:rPr>
        <w:t xml:space="preserve"> měli vyžádat dodatečné informace, vysvětlení či </w:t>
      </w:r>
      <w:r w:rsidR="002B20C7">
        <w:rPr>
          <w:sz w:val="24"/>
        </w:rPr>
        <w:t>dokumenty</w:t>
      </w:r>
      <w:r>
        <w:rPr>
          <w:sz w:val="24"/>
        </w:rPr>
        <w:t>.</w:t>
      </w:r>
    </w:p>
    <w:p w14:paraId="2F798B34" w14:textId="77777777" w:rsidR="00A617FE" w:rsidRDefault="00A617FE">
      <w:pPr>
        <w:spacing w:line="256" w:lineRule="auto"/>
        <w:rPr>
          <w:sz w:val="24"/>
        </w:rPr>
        <w:sectPr w:rsidR="00A617FE">
          <w:pgSz w:w="12240" w:h="15840"/>
          <w:pgMar w:top="1360" w:right="1320" w:bottom="1240" w:left="1460" w:header="0" w:footer="1052" w:gutter="0"/>
          <w:cols w:space="708"/>
        </w:sectPr>
      </w:pPr>
    </w:p>
    <w:p w14:paraId="64DE278D" w14:textId="11A506AA" w:rsidR="00A617FE" w:rsidRDefault="00930EEE">
      <w:pPr>
        <w:pStyle w:val="Nadpis1"/>
        <w:numPr>
          <w:ilvl w:val="0"/>
          <w:numId w:val="2"/>
        </w:numPr>
        <w:tabs>
          <w:tab w:val="left" w:pos="667"/>
        </w:tabs>
        <w:spacing w:before="78" w:line="256" w:lineRule="auto"/>
        <w:ind w:right="1382"/>
        <w:jc w:val="left"/>
      </w:pPr>
      <w:bookmarkStart w:id="22" w:name="12._What_should_public_buyers_do_in_rega"/>
      <w:bookmarkStart w:id="23" w:name="_bookmark11"/>
      <w:bookmarkEnd w:id="22"/>
      <w:bookmarkEnd w:id="23"/>
      <w:r>
        <w:lastRenderedPageBreak/>
        <w:t xml:space="preserve">Co by </w:t>
      </w:r>
      <w:r w:rsidR="002B20C7">
        <w:t>zadavatelé</w:t>
      </w:r>
      <w:r>
        <w:t xml:space="preserve"> měli učinit s ohledem na budoucí veřejné zakázky?</w:t>
      </w:r>
    </w:p>
    <w:p w14:paraId="39A02803" w14:textId="783D2909" w:rsidR="00A617FE" w:rsidRDefault="00930EEE">
      <w:pPr>
        <w:pStyle w:val="Zkladntext"/>
        <w:spacing w:before="305" w:line="259" w:lineRule="auto"/>
        <w:ind w:left="100" w:right="112"/>
        <w:jc w:val="both"/>
      </w:pPr>
      <w:r>
        <w:t xml:space="preserve">Všem </w:t>
      </w:r>
      <w:r w:rsidR="002B20C7">
        <w:t>zadavatelům</w:t>
      </w:r>
      <w:r>
        <w:t xml:space="preserve"> se vřele doporučuje, aby si výše uvedené prohlášení vyžádali již jako součást zadávací dokumentace. Rovněž může být vhodné požádat účastníky zadávacího řízení o sdělení bližších informací nebo předložení dokumentů týkajících se jejich koncových skutečných majitelů (v případě konsorcia se toto týká všech jeho členů) a případně i zahrnout subdodavatele, dodavatele a subjekty, na jejichž způsobilost spoléhají.</w:t>
      </w:r>
    </w:p>
    <w:p w14:paraId="502BC21F" w14:textId="77777777" w:rsidR="00A617FE" w:rsidRDefault="00930EEE">
      <w:pPr>
        <w:pStyle w:val="Zkladntext"/>
        <w:spacing w:before="159" w:line="259" w:lineRule="auto"/>
        <w:ind w:left="100" w:right="118"/>
        <w:jc w:val="both"/>
      </w:pPr>
      <w:r>
        <w:t>Výše uvedené informace lze vyžádat i v pozdější fázi, a to za předpokladu, že bude dodržena zásada rovného zacházení s účastníky zadávacího řízení a bude jim poskytnuta přiměřená lhůta na odezvu.</w:t>
      </w:r>
    </w:p>
    <w:p w14:paraId="39C30098" w14:textId="2DBCEB08" w:rsidR="00A617FE" w:rsidRDefault="00930EEE">
      <w:pPr>
        <w:pStyle w:val="Zkladntext"/>
        <w:spacing w:before="160" w:line="259" w:lineRule="auto"/>
        <w:ind w:left="100" w:right="121"/>
        <w:jc w:val="both"/>
      </w:pPr>
      <w:r>
        <w:t xml:space="preserve">V případě důvodných pochybností týkajících se přijatých podkladů si </w:t>
      </w:r>
      <w:r w:rsidR="002B20C7">
        <w:t>zadavatelé</w:t>
      </w:r>
      <w:r>
        <w:t xml:space="preserve"> mohou vyžádat i dodatečné informace.</w:t>
      </w:r>
    </w:p>
    <w:p w14:paraId="08FA9F30" w14:textId="77777777" w:rsidR="00A617FE" w:rsidRDefault="00A617FE">
      <w:pPr>
        <w:pStyle w:val="Zkladntext"/>
        <w:rPr>
          <w:sz w:val="26"/>
        </w:rPr>
      </w:pPr>
    </w:p>
    <w:p w14:paraId="11B9B15B" w14:textId="77777777" w:rsidR="00A617FE" w:rsidRDefault="00A617FE">
      <w:pPr>
        <w:pStyle w:val="Zkladntext"/>
        <w:spacing w:before="7"/>
        <w:rPr>
          <w:sz w:val="34"/>
        </w:rPr>
      </w:pPr>
    </w:p>
    <w:p w14:paraId="71CF43D2" w14:textId="0ABC9E3F" w:rsidR="00A617FE" w:rsidRPr="004F2D4C" w:rsidRDefault="00930EEE" w:rsidP="004F2D4C">
      <w:pPr>
        <w:pStyle w:val="Nadpis1"/>
        <w:numPr>
          <w:ilvl w:val="0"/>
          <w:numId w:val="2"/>
        </w:numPr>
        <w:tabs>
          <w:tab w:val="left" w:pos="667"/>
        </w:tabs>
        <w:spacing w:before="26" w:line="259" w:lineRule="auto"/>
        <w:ind w:right="416"/>
        <w:jc w:val="left"/>
      </w:pPr>
      <w:bookmarkStart w:id="24" w:name="13._If_a_contract_is_terminated_due_to_t"/>
      <w:bookmarkStart w:id="25" w:name="_bookmark12"/>
      <w:bookmarkEnd w:id="24"/>
      <w:bookmarkEnd w:id="25"/>
      <w:r>
        <w:t xml:space="preserve">Pokud dojde k ukončení smlouvy na veřejnou zakázku v důsledku sankcí, </w:t>
      </w:r>
      <w:r w:rsidRPr="004F2D4C">
        <w:t>bude možné zadat novou zakázku na základě jednacího řízení bez uveřejnění?</w:t>
      </w:r>
    </w:p>
    <w:p w14:paraId="3769CCB8" w14:textId="77777777" w:rsidR="00A617FE" w:rsidRDefault="00930EEE">
      <w:pPr>
        <w:pStyle w:val="Zkladntext"/>
        <w:spacing w:before="300" w:line="259" w:lineRule="auto"/>
        <w:ind w:left="100" w:right="113"/>
        <w:jc w:val="both"/>
      </w:pPr>
      <w:r>
        <w:t>Pokračující smlouvy na veřejné zakázky lze implementovat až do 10. 10. 2022. Zadavatelé by proto měli být schopni v případě potřeby vyhlásit zadávací řízení na novou zakázku za účelem náhrady té stávající. U některých případů, například u zakázek vyžadujících obzvláště dlouhou přípravu a zadávací řízení, to však nebude možné.</w:t>
      </w:r>
    </w:p>
    <w:p w14:paraId="70DF8B61" w14:textId="77777777" w:rsidR="00A617FE" w:rsidRDefault="00930EEE">
      <w:pPr>
        <w:pStyle w:val="Zkladntext"/>
        <w:spacing w:before="159" w:line="259" w:lineRule="auto"/>
        <w:ind w:left="100" w:right="114"/>
        <w:jc w:val="both"/>
      </w:pPr>
      <w:r>
        <w:t>Každá veřejná zakázka zadaná na základě jednacího řízení bez uveřejnění musí být individuálně odůvodněna. Ukončení smlouvy na veřejnou zakázku z důvodu uvalených sankcí je možné považovat za nepředvídatelnou událost. Mělo by však být zjištěno, zda je zadání nové veřejné zakázky opravdu nezbytně nutné a krajně naléhavé. S ohledem na přechodné období u ukončovaných zakázek toto nelze předpokládat. Vypsání nové veřejné zakázky během přechodného období by zpravidla mělo být možné, buď formou standardního nebo zrychleného jednání.</w:t>
      </w:r>
    </w:p>
    <w:p w14:paraId="4AF2EE97" w14:textId="77777777" w:rsidR="00A617FE" w:rsidRDefault="00930EEE">
      <w:pPr>
        <w:pStyle w:val="Zkladntext"/>
        <w:spacing w:before="160" w:line="256" w:lineRule="auto"/>
        <w:ind w:left="100" w:right="115"/>
        <w:jc w:val="both"/>
      </w:pPr>
      <w:r>
        <w:t>Podrobnosti o mimořádných postupech jsou uvedeny ve Sdělení Komise týkajícím se zadávání veřejných zakázek v mimořádné situaci související s krizí Covid-19</w:t>
      </w:r>
      <w:r>
        <w:rPr>
          <w:sz w:val="16"/>
        </w:rPr>
        <w:t>5</w:t>
      </w:r>
      <w:r>
        <w:t xml:space="preserve"> a ve Sdělení Komise týkajícím se pravidel pro zadávání veřejných zakázek v souvislosti s nynější azylovou krizí</w:t>
      </w:r>
      <w:r>
        <w:rPr>
          <w:sz w:val="16"/>
        </w:rPr>
        <w:t>6</w:t>
      </w:r>
      <w:r>
        <w:t>.</w:t>
      </w:r>
    </w:p>
    <w:p w14:paraId="64B7F57D" w14:textId="77777777" w:rsidR="00A617FE" w:rsidRDefault="00A617FE">
      <w:pPr>
        <w:pStyle w:val="Zkladntext"/>
        <w:rPr>
          <w:sz w:val="20"/>
        </w:rPr>
      </w:pPr>
    </w:p>
    <w:p w14:paraId="0051A610" w14:textId="77777777" w:rsidR="00A617FE" w:rsidRDefault="00A617FE">
      <w:pPr>
        <w:pStyle w:val="Zkladntext"/>
        <w:rPr>
          <w:sz w:val="20"/>
        </w:rPr>
      </w:pPr>
    </w:p>
    <w:p w14:paraId="575C6BA2" w14:textId="0A690E0C" w:rsidR="00A617FE" w:rsidRDefault="00DF087C">
      <w:pPr>
        <w:pStyle w:val="Zkladntext"/>
        <w:spacing w:before="4"/>
        <w:rPr>
          <w:sz w:val="23"/>
        </w:rPr>
      </w:pPr>
      <w:r>
        <w:rPr>
          <w:noProof/>
          <w:lang w:eastAsia="cs-CZ" w:bidi="ar-SA"/>
        </w:rPr>
        <mc:AlternateContent>
          <mc:Choice Requires="wps">
            <w:drawing>
              <wp:anchor distT="0" distB="0" distL="0" distR="0" simplePos="0" relativeHeight="251678720" behindDoc="1" locked="0" layoutInCell="1" allowOverlap="1" wp14:anchorId="44A1E357" wp14:editId="5055E618">
                <wp:simplePos x="0" y="0"/>
                <wp:positionH relativeFrom="page">
                  <wp:posOffset>990600</wp:posOffset>
                </wp:positionH>
                <wp:positionV relativeFrom="paragraph">
                  <wp:posOffset>199390</wp:posOffset>
                </wp:positionV>
                <wp:extent cx="1829435" cy="1270"/>
                <wp:effectExtent l="0" t="0" r="0" b="0"/>
                <wp:wrapTopAndBottom/>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1560 1560"/>
                            <a:gd name="T1" fmla="*/ T0 w 2881"/>
                            <a:gd name="T2" fmla="+- 0 4441 1560"/>
                            <a:gd name="T3" fmla="*/ T2 w 2881"/>
                          </a:gdLst>
                          <a:ahLst/>
                          <a:cxnLst>
                            <a:cxn ang="0">
                              <a:pos x="T1" y="0"/>
                            </a:cxn>
                            <a:cxn ang="0">
                              <a:pos x="T3" y="0"/>
                            </a:cxn>
                          </a:cxnLst>
                          <a:rect l="0" t="0" r="r" b="b"/>
                          <a:pathLst>
                            <a:path w="2881">
                              <a:moveTo>
                                <a:pt x="0" y="0"/>
                              </a:moveTo>
                              <a:lnTo>
                                <a:pt x="2881" y="0"/>
                              </a:lnTo>
                            </a:path>
                          </a:pathLst>
                        </a:custGeom>
                        <a:noFill/>
                        <a:ln w="76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4B0765" id="Freeform 5" o:spid="_x0000_s1026" style="position:absolute;margin-left:78pt;margin-top:15.7pt;width:144.0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" path="m,l2881,e" filled="f" strokeweight=".21169mm">
                <v:path arrowok="t" o:connecttype="custom" o:connectlocs="0,0;1829435,0" o:connectangles="0,0"/>
                <w10:wrap type="topAndBottom" anchorx="page"/>
              </v:shape>
            </w:pict>
          </mc:Fallback>
        </mc:AlternateContent>
      </w:r>
    </w:p>
    <w:p w14:paraId="0F9A0C0F" w14:textId="4B336F5B" w:rsidR="00A617FE" w:rsidRDefault="00930EEE">
      <w:pPr>
        <w:tabs>
          <w:tab w:val="left" w:pos="8987"/>
        </w:tabs>
        <w:spacing w:before="74"/>
        <w:ind w:left="100" w:right="115"/>
        <w:jc w:val="both"/>
        <w:rPr>
          <w:sz w:val="20"/>
        </w:rPr>
      </w:pPr>
      <w:r>
        <w:rPr>
          <w:sz w:val="13"/>
        </w:rPr>
        <w:t xml:space="preserve">5 </w:t>
      </w:r>
      <w:r>
        <w:rPr>
          <w:sz w:val="20"/>
        </w:rPr>
        <w:t>Sdělení Komise, Pokyny Evropské komise k používání rámce pro zadávání veřejných zakázek v mimořádné situaci související s krizí Covid-19, C/2020/2078;</w:t>
      </w:r>
      <w:hyperlink r:id="rId25">
        <w:r>
          <w:rPr>
            <w:color w:val="0462C1"/>
            <w:sz w:val="20"/>
          </w:rPr>
          <w:t>https://eur-lex.europa.eu/legal-</w:t>
        </w:r>
        <w:r>
          <w:rPr>
            <w:color w:val="0462C1"/>
            <w:sz w:val="20"/>
          </w:rPr>
          <w:lastRenderedPageBreak/>
          <w:t>content/EN/TXT/?uri=uriserv:OJ.CI.2020.108.01.0001.01.ENG</w:t>
        </w:r>
        <w:r>
          <w:rPr>
            <w:sz w:val="20"/>
          </w:rPr>
          <w:t>.</w:t>
        </w:r>
      </w:hyperlink>
      <w:r w:rsidR="004F2D4C">
        <w:rPr>
          <w:sz w:val="20"/>
        </w:rPr>
        <w:t xml:space="preserve"> </w:t>
      </w:r>
      <w:r>
        <w:rPr>
          <w:sz w:val="20"/>
        </w:rPr>
        <w:t>Konkrétně viz bod 2.3 tohoto Sdělení.</w:t>
      </w:r>
    </w:p>
    <w:p w14:paraId="23CD5406" w14:textId="0F9CCCB7" w:rsidR="00A617FE" w:rsidRDefault="00DF087C">
      <w:pPr>
        <w:ind w:left="100" w:right="116"/>
        <w:jc w:val="both"/>
        <w:rPr>
          <w:sz w:val="20"/>
        </w:rPr>
      </w:pPr>
      <w:r>
        <w:rPr>
          <w:noProof/>
          <w:lang w:eastAsia="cs-CZ" w:bidi="ar-SA"/>
        </w:rPr>
        <mc:AlternateContent>
          <mc:Choice Requires="wps">
            <w:drawing>
              <wp:anchor distT="0" distB="0" distL="114300" distR="114300" simplePos="0" relativeHeight="251021312" behindDoc="1" locked="0" layoutInCell="1" allowOverlap="1" wp14:anchorId="119B5940" wp14:editId="70A1F0B9">
                <wp:simplePos x="0" y="0"/>
                <wp:positionH relativeFrom="page">
                  <wp:posOffset>990600</wp:posOffset>
                </wp:positionH>
                <wp:positionV relativeFrom="paragraph">
                  <wp:posOffset>-153670</wp:posOffset>
                </wp:positionV>
                <wp:extent cx="5234305"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4305" cy="0"/>
                        </a:xfrm>
                        <a:prstGeom prst="line">
                          <a:avLst/>
                        </a:prstGeom>
                        <a:noFill/>
                        <a:ln w="9144">
                          <a:solidFill>
                            <a:srgbClr val="0462C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08A968" id="Line 4" o:spid="_x0000_s1026" style="position:absolute;z-index:-25229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8pt,-12.1pt" to="490.1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" strokecolor="#0462c1" strokeweight=".72pt">
                <w10:wrap anchorx="page"/>
              </v:line>
            </w:pict>
          </mc:Fallback>
        </mc:AlternateContent>
      </w:r>
      <w:r>
        <w:rPr>
          <w:noProof/>
          <w:lang w:eastAsia="cs-CZ" w:bidi="ar-SA"/>
        </w:rPr>
        <mc:AlternateContent>
          <mc:Choice Requires="wps">
            <w:drawing>
              <wp:anchor distT="0" distB="0" distL="114300" distR="114300" simplePos="0" relativeHeight="251022336" behindDoc="1" locked="0" layoutInCell="1" allowOverlap="1" wp14:anchorId="0FBB9B29" wp14:editId="0C95FB28">
                <wp:simplePos x="0" y="0"/>
                <wp:positionH relativeFrom="page">
                  <wp:posOffset>6252845</wp:posOffset>
                </wp:positionH>
                <wp:positionV relativeFrom="paragraph">
                  <wp:posOffset>283845</wp:posOffset>
                </wp:positionV>
                <wp:extent cx="606425"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425" cy="0"/>
                        </a:xfrm>
                        <a:prstGeom prst="line">
                          <a:avLst/>
                        </a:prstGeom>
                        <a:noFill/>
                        <a:ln w="9144">
                          <a:solidFill>
                            <a:srgbClr val="0462C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FBFBAA" id="Line 3" o:spid="_x0000_s1026" style="position:absolute;z-index:-25229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92.35pt,22.35pt" to="540.1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" strokecolor="#0462c1" strokeweight=".72pt">
                <w10:wrap anchorx="page"/>
              </v:line>
            </w:pict>
          </mc:Fallback>
        </mc:AlternateContent>
      </w:r>
      <w:r w:rsidR="00930EEE">
        <w:rPr>
          <w:sz w:val="13"/>
        </w:rPr>
        <w:t xml:space="preserve">6 </w:t>
      </w:r>
      <w:r w:rsidR="00930EEE">
        <w:rPr>
          <w:sz w:val="20"/>
        </w:rPr>
        <w:t xml:space="preserve">Sdělení Komise Evropskému parlamentu a Radě o pravidlech pro zadávání veřejných zakázek v souvislosti s nynější azylovou krizí, COM/2015/0454 </w:t>
      </w:r>
      <w:proofErr w:type="spellStart"/>
      <w:r w:rsidR="00930EEE">
        <w:rPr>
          <w:sz w:val="20"/>
        </w:rPr>
        <w:t>final</w:t>
      </w:r>
      <w:proofErr w:type="spellEnd"/>
      <w:r w:rsidR="00930EEE">
        <w:rPr>
          <w:sz w:val="20"/>
        </w:rPr>
        <w:t xml:space="preserve">; </w:t>
      </w:r>
      <w:hyperlink r:id="rId26">
        <w:r w:rsidR="00930EEE">
          <w:rPr>
            <w:color w:val="0462C1"/>
            <w:sz w:val="20"/>
          </w:rPr>
          <w:t>https://eur-</w:t>
        </w:r>
      </w:hyperlink>
      <w:r w:rsidR="00930EEE">
        <w:rPr>
          <w:color w:val="0462C1"/>
          <w:sz w:val="20"/>
        </w:rPr>
        <w:t xml:space="preserve"> </w:t>
      </w:r>
      <w:hyperlink r:id="rId27">
        <w:r w:rsidR="00930EEE">
          <w:rPr>
            <w:color w:val="0462C1"/>
            <w:sz w:val="20"/>
            <w:u w:val="single" w:color="0462C1"/>
          </w:rPr>
          <w:t>lex.europa.eu/</w:t>
        </w:r>
        <w:proofErr w:type="spellStart"/>
        <w:r w:rsidR="00930EEE">
          <w:rPr>
            <w:color w:val="0462C1"/>
            <w:sz w:val="20"/>
            <w:u w:val="single" w:color="0462C1"/>
          </w:rPr>
          <w:t>legal-content</w:t>
        </w:r>
        <w:proofErr w:type="spellEnd"/>
        <w:r w:rsidR="00930EEE">
          <w:rPr>
            <w:color w:val="0462C1"/>
            <w:sz w:val="20"/>
            <w:u w:val="single" w:color="0462C1"/>
          </w:rPr>
          <w:t>/EN/TXT/?</w:t>
        </w:r>
        <w:proofErr w:type="spellStart"/>
        <w:r w:rsidR="00930EEE">
          <w:rPr>
            <w:color w:val="0462C1"/>
            <w:sz w:val="20"/>
            <w:u w:val="single" w:color="0462C1"/>
          </w:rPr>
          <w:t>uri</w:t>
        </w:r>
        <w:proofErr w:type="spellEnd"/>
        <w:r w:rsidR="00930EEE">
          <w:rPr>
            <w:color w:val="0462C1"/>
            <w:sz w:val="20"/>
            <w:u w:val="single" w:color="0462C1"/>
          </w:rPr>
          <w:t>=CELEX%3A52015DC0454</w:t>
        </w:r>
        <w:r w:rsidR="00930EEE">
          <w:rPr>
            <w:sz w:val="20"/>
          </w:rPr>
          <w:t>.</w:t>
        </w:r>
      </w:hyperlink>
      <w:r w:rsidR="00930EEE">
        <w:rPr>
          <w:sz w:val="20"/>
        </w:rPr>
        <w:t xml:space="preserve"> Konkrétně viz Oddíl 3.</w:t>
      </w:r>
    </w:p>
    <w:p w14:paraId="171D22FA" w14:textId="77777777" w:rsidR="00A617FE" w:rsidRDefault="00A617FE">
      <w:pPr>
        <w:jc w:val="both"/>
        <w:rPr>
          <w:sz w:val="20"/>
        </w:rPr>
        <w:sectPr w:rsidR="00A617FE">
          <w:pgSz w:w="12240" w:h="15840"/>
          <w:pgMar w:top="1360" w:right="1320" w:bottom="1240" w:left="1460" w:header="0" w:footer="1052" w:gutter="0"/>
          <w:cols w:space="708"/>
        </w:sectPr>
      </w:pPr>
    </w:p>
    <w:p w14:paraId="53D39E85" w14:textId="77777777" w:rsidR="00A617FE" w:rsidRDefault="00A617FE">
      <w:pPr>
        <w:pStyle w:val="Zkladntext"/>
        <w:rPr>
          <w:sz w:val="20"/>
        </w:rPr>
      </w:pPr>
    </w:p>
    <w:p w14:paraId="78753C04" w14:textId="3BDF5D2F" w:rsidR="00A617FE" w:rsidRDefault="00930EEE">
      <w:pPr>
        <w:pStyle w:val="Nadpis1"/>
        <w:numPr>
          <w:ilvl w:val="0"/>
          <w:numId w:val="2"/>
        </w:numPr>
        <w:tabs>
          <w:tab w:val="left" w:pos="667"/>
        </w:tabs>
        <w:spacing w:before="245" w:line="259" w:lineRule="auto"/>
        <w:ind w:right="293"/>
        <w:jc w:val="left"/>
      </w:pPr>
      <w:bookmarkStart w:id="26" w:name="14._What_if_a_public_buyer_signed_a_proh"/>
      <w:bookmarkStart w:id="27" w:name="_bookmark13"/>
      <w:bookmarkEnd w:id="26"/>
      <w:bookmarkEnd w:id="27"/>
      <w:r>
        <w:t xml:space="preserve">Co se stane v případě, že </w:t>
      </w:r>
      <w:r w:rsidR="002B20C7">
        <w:t>zadavatel</w:t>
      </w:r>
      <w:r>
        <w:t xml:space="preserve"> podepíše smlouvu na zakázanou veřejnou zakázku po datu platnosti sankcí?</w:t>
      </w:r>
    </w:p>
    <w:p w14:paraId="448C4E47" w14:textId="77777777" w:rsidR="00A617FE" w:rsidRDefault="00A617FE">
      <w:pPr>
        <w:pStyle w:val="Zkladntext"/>
        <w:spacing w:before="10"/>
        <w:rPr>
          <w:b/>
          <w:sz w:val="39"/>
        </w:rPr>
      </w:pPr>
    </w:p>
    <w:p w14:paraId="55A3D820" w14:textId="0F43CAF5" w:rsidR="00A617FE" w:rsidRDefault="00930EEE">
      <w:pPr>
        <w:pStyle w:val="Zkladntext"/>
        <w:spacing w:line="259" w:lineRule="auto"/>
        <w:ind w:left="100" w:right="123"/>
        <w:jc w:val="both"/>
      </w:pPr>
      <w:r>
        <w:t>Ačkoliv by k uzavření takové smlouvy vůbec nemělo dojít, smlouva zůstane v platnosti, dokud nebude ukončena nebo prohlášena za neplatnou rozhodnutím soudu. Pokud však dojde k jejímu uzavření omylem, měla by být neprodleně ukončena.</w:t>
      </w:r>
    </w:p>
    <w:p w14:paraId="09A737C4" w14:textId="77777777" w:rsidR="00A617FE" w:rsidRDefault="00930EEE">
      <w:pPr>
        <w:pStyle w:val="Zkladntext"/>
        <w:spacing w:before="160" w:line="259" w:lineRule="auto"/>
        <w:ind w:left="100" w:right="114"/>
        <w:jc w:val="both"/>
      </w:pPr>
      <w:r>
        <w:t>Je nutno poznamenat, že se v takovém případě formálně jedná o spáchání porušení Nařízení o sankcích, v důsledku čehož by mělo dojít ke stíhání a penalizaci dotyčného subjektu.</w:t>
      </w:r>
    </w:p>
    <w:p w14:paraId="6F132282" w14:textId="77777777" w:rsidR="00A617FE" w:rsidRDefault="00A617FE">
      <w:pPr>
        <w:pStyle w:val="Zkladntext"/>
        <w:rPr>
          <w:sz w:val="26"/>
        </w:rPr>
      </w:pPr>
    </w:p>
    <w:p w14:paraId="4C1FB9EE" w14:textId="77777777" w:rsidR="00A617FE" w:rsidRDefault="00A617FE">
      <w:pPr>
        <w:pStyle w:val="Zkladntext"/>
        <w:spacing w:before="5"/>
        <w:rPr>
          <w:sz w:val="34"/>
        </w:rPr>
      </w:pPr>
    </w:p>
    <w:p w14:paraId="782CBE18" w14:textId="29D8FC66" w:rsidR="00A617FE" w:rsidRDefault="00930EEE">
      <w:pPr>
        <w:pStyle w:val="Nadpis1"/>
        <w:numPr>
          <w:ilvl w:val="0"/>
          <w:numId w:val="2"/>
        </w:numPr>
        <w:tabs>
          <w:tab w:val="left" w:pos="667"/>
        </w:tabs>
        <w:spacing w:line="259" w:lineRule="auto"/>
        <w:ind w:right="894"/>
        <w:jc w:val="left"/>
      </w:pPr>
      <w:bookmarkStart w:id="28" w:name="15._Can_a_public_buyer_still_purchase_Ru"/>
      <w:bookmarkStart w:id="29" w:name="_bookmark14"/>
      <w:bookmarkEnd w:id="28"/>
      <w:bookmarkEnd w:id="29"/>
      <w:r>
        <w:t xml:space="preserve">Je </w:t>
      </w:r>
      <w:r w:rsidR="004C6E2F">
        <w:t>zadavatel</w:t>
      </w:r>
      <w:r>
        <w:t xml:space="preserve"> stále oprávněn zakoupit energie nebo plyn z Ruska?</w:t>
      </w:r>
    </w:p>
    <w:p w14:paraId="6785885E" w14:textId="77777777" w:rsidR="00A617FE" w:rsidRDefault="00A617FE">
      <w:pPr>
        <w:pStyle w:val="Zkladntext"/>
        <w:spacing w:before="10"/>
        <w:rPr>
          <w:b/>
          <w:sz w:val="39"/>
        </w:rPr>
      </w:pPr>
    </w:p>
    <w:p w14:paraId="08CD5C7D" w14:textId="77777777" w:rsidR="00A617FE" w:rsidRDefault="00930EEE">
      <w:pPr>
        <w:pStyle w:val="Zkladntext"/>
        <w:spacing w:line="259" w:lineRule="auto"/>
        <w:ind w:left="100" w:right="117"/>
        <w:jc w:val="both"/>
      </w:pPr>
      <w:r>
        <w:t>Ano, z Ruska je lze stále zakoupit, avšak v některých případech bude třeba získat oprávnění ze strany příslušných státních orgánů.</w:t>
      </w:r>
    </w:p>
    <w:p w14:paraId="4961CED2" w14:textId="0AB9965E" w:rsidR="00A617FE" w:rsidRDefault="00930EEE">
      <w:pPr>
        <w:pStyle w:val="Zkladntext"/>
        <w:spacing w:before="160" w:line="259" w:lineRule="auto"/>
        <w:ind w:left="100" w:right="115"/>
        <w:jc w:val="both"/>
      </w:pPr>
      <w:r>
        <w:t>Nákup energie a paliva pro účely její výroby ze strany subjektů aktivních v oblasti dodávek plynu, tepla a elektřiny pro veřejnost sankcím nepodléhá (výjim</w:t>
      </w:r>
      <w:r w:rsidR="00BB0CBC">
        <w:t>ky</w:t>
      </w:r>
      <w:r>
        <w:t xml:space="preserve"> uveden</w:t>
      </w:r>
      <w:r w:rsidR="00BB0CBC">
        <w:t>é</w:t>
      </w:r>
      <w:r>
        <w:t xml:space="preserve"> ve směrnici 2014/25/EU, článku 23 písm. b), do Nařízení o sankcích nejsou zahrnuty).</w:t>
      </w:r>
    </w:p>
    <w:p w14:paraId="48483CF5" w14:textId="33D56219" w:rsidR="00A617FE" w:rsidRDefault="00930EEE">
      <w:pPr>
        <w:pStyle w:val="Zkladntext"/>
        <w:spacing w:before="160" w:line="259" w:lineRule="auto"/>
        <w:ind w:left="100" w:right="112"/>
        <w:jc w:val="both"/>
      </w:pPr>
      <w:r>
        <w:t xml:space="preserve">Nákup plynu se po předchozím schválení rovněž řadí mezi obecné výjimky (dle článku 5k odst. 2 písm. e). Jak je uvedeno v odpovědi na otázku č. 9, všichni </w:t>
      </w:r>
      <w:r w:rsidR="005D28BE">
        <w:t>zadavatelé</w:t>
      </w:r>
      <w:r>
        <w:t xml:space="preserve"> by si měli prověřit, zda jejich smlouvy na veřejné zakázky podléhají sankcím či nikoliv. Pokud například </w:t>
      </w:r>
      <w:r w:rsidR="005D28BE">
        <w:t>zadavatel</w:t>
      </w:r>
      <w:r>
        <w:t>, který pro svůj subjekt kupuje plyn, zjistí, nebo se od svého dodavatele dozví, že tento dodavatel vznikl z ruského subjektu (včetně subdodavatelů nebo dodavatelů), je povinen vyžádat si oprávnění od příslušného státního orgánu, který stanoví podmínky současné smlouvy nad rámec lhůty do 10. 10. 2022 (viz seznam v Příloze I Nařízení 833/2014).</w:t>
      </w:r>
    </w:p>
    <w:p w14:paraId="165767B6" w14:textId="77777777" w:rsidR="00A617FE" w:rsidRDefault="00A617FE">
      <w:pPr>
        <w:pStyle w:val="Zkladntext"/>
        <w:rPr>
          <w:sz w:val="26"/>
        </w:rPr>
      </w:pPr>
    </w:p>
    <w:p w14:paraId="32326964" w14:textId="77777777" w:rsidR="00A617FE" w:rsidRDefault="00A617FE">
      <w:pPr>
        <w:pStyle w:val="Zkladntext"/>
        <w:spacing w:before="5"/>
        <w:rPr>
          <w:sz w:val="34"/>
        </w:rPr>
      </w:pPr>
    </w:p>
    <w:p w14:paraId="5301E49D" w14:textId="77777777" w:rsidR="00A617FE" w:rsidRDefault="00930EEE">
      <w:pPr>
        <w:pStyle w:val="Nadpis1"/>
        <w:numPr>
          <w:ilvl w:val="0"/>
          <w:numId w:val="2"/>
        </w:numPr>
        <w:tabs>
          <w:tab w:val="left" w:pos="667"/>
        </w:tabs>
        <w:spacing w:line="259" w:lineRule="auto"/>
        <w:ind w:right="886"/>
        <w:jc w:val="left"/>
      </w:pPr>
      <w:bookmarkStart w:id="30" w:name="16._Does_the_10%_Russian_subcontracting,"/>
      <w:bookmarkStart w:id="31" w:name="_bookmark15"/>
      <w:bookmarkEnd w:id="30"/>
      <w:bookmarkEnd w:id="31"/>
      <w:r>
        <w:t>Platí 10% limit hodnoty zakázky u subdodavatelů, dodavatelů či subjektů na individuální bázi nebo kumulativně?</w:t>
      </w:r>
    </w:p>
    <w:p w14:paraId="0AAC3939" w14:textId="36CDD03A" w:rsidR="00A617FE" w:rsidRDefault="00930EEE">
      <w:pPr>
        <w:pStyle w:val="Zkladntext"/>
        <w:spacing w:before="299" w:line="259" w:lineRule="auto"/>
        <w:ind w:left="100" w:right="113"/>
        <w:jc w:val="both"/>
      </w:pPr>
      <w:r>
        <w:t>Výše uvedené platí jednotlivě pro každého subdodavatele, dodavatele nebo subjekt, jehož způsobilost je využívána ve smyslu směrnic o zadávání veřejných zakázek. Týká-</w:t>
      </w:r>
      <w:r>
        <w:lastRenderedPageBreak/>
        <w:t>li se situace více než jednoho zapojeného subjektu, aby podléhaly daným sankcím, alespoň v jednom případě musí hodnota jejich plnění dosáhnout výše 10 %.</w:t>
      </w:r>
    </w:p>
    <w:p w14:paraId="29276E69" w14:textId="77777777" w:rsidR="00A617FE" w:rsidRDefault="00930EEE">
      <w:pPr>
        <w:pStyle w:val="Nadpis1"/>
        <w:numPr>
          <w:ilvl w:val="0"/>
          <w:numId w:val="2"/>
        </w:numPr>
        <w:tabs>
          <w:tab w:val="left" w:pos="667"/>
        </w:tabs>
        <w:spacing w:before="78" w:line="259" w:lineRule="auto"/>
        <w:ind w:right="724"/>
        <w:jc w:val="left"/>
      </w:pPr>
      <w:bookmarkStart w:id="32" w:name="17._Does_the_10%_Russian_subcontracting_"/>
      <w:bookmarkStart w:id="33" w:name="_bookmark16"/>
      <w:bookmarkEnd w:id="32"/>
      <w:bookmarkEnd w:id="33"/>
      <w:r>
        <w:t>Platí 10% limit hodnoty ruských zakázek u subdodavatelů a dodavatelů pouze v prvním kroku, nebo i v dalších složkách dodavatelského řetězce?</w:t>
      </w:r>
    </w:p>
    <w:p w14:paraId="68C36FBC" w14:textId="77777777" w:rsidR="00A617FE" w:rsidRDefault="00A617FE">
      <w:pPr>
        <w:pStyle w:val="Zkladntext"/>
        <w:spacing w:before="8"/>
        <w:rPr>
          <w:b/>
          <w:sz w:val="39"/>
        </w:rPr>
      </w:pPr>
    </w:p>
    <w:p w14:paraId="2CA264FA" w14:textId="77777777" w:rsidR="00A617FE" w:rsidRDefault="00930EEE">
      <w:pPr>
        <w:pStyle w:val="Zkladntext"/>
        <w:spacing w:line="259" w:lineRule="auto"/>
        <w:ind w:left="100" w:right="112"/>
        <w:jc w:val="both"/>
      </w:pPr>
      <w:r>
        <w:t>Pojmem „subdodavatelé“ a „dodavatelé“ se rozumí celý dodavatelský řetězec, nikoliv pouze přímí dodavatelé. Proto sankcím podléhají i takové smlouvy na veřejné zakázky, u nichž jsou ruské subdodávky nebo dodávky v dané 10% výši poskytované zprostředkujícími subjekty.</w:t>
      </w:r>
    </w:p>
    <w:p w14:paraId="6D0890F3" w14:textId="77777777" w:rsidR="00A617FE" w:rsidRDefault="00A617FE">
      <w:pPr>
        <w:pStyle w:val="Zkladntext"/>
        <w:rPr>
          <w:sz w:val="26"/>
        </w:rPr>
      </w:pPr>
    </w:p>
    <w:p w14:paraId="7CADBB13" w14:textId="77777777" w:rsidR="00A617FE" w:rsidRDefault="00A617FE">
      <w:pPr>
        <w:pStyle w:val="Zkladntext"/>
        <w:spacing w:before="7"/>
        <w:rPr>
          <w:sz w:val="20"/>
        </w:rPr>
      </w:pPr>
    </w:p>
    <w:p w14:paraId="2FEED166" w14:textId="4DE696FB" w:rsidR="00A617FE" w:rsidRDefault="00930EEE">
      <w:pPr>
        <w:pStyle w:val="Nadpis1"/>
        <w:numPr>
          <w:ilvl w:val="0"/>
          <w:numId w:val="2"/>
        </w:numPr>
        <w:tabs>
          <w:tab w:val="left" w:pos="667"/>
        </w:tabs>
        <w:spacing w:line="259" w:lineRule="auto"/>
        <w:ind w:right="418"/>
        <w:jc w:val="left"/>
      </w:pPr>
      <w:bookmarkStart w:id="34" w:name="18._How_does_the_10%_Russian_subcontract"/>
      <w:bookmarkStart w:id="35" w:name="_bookmark17"/>
      <w:bookmarkEnd w:id="34"/>
      <w:bookmarkEnd w:id="35"/>
      <w:r>
        <w:t>Jakým způsobem se 10% limit hodnoty ruských zakázek u subdodavatelů a dodavatelů vztahuje na subdodavatele nebo dodavatele, kteří jsou pouze částečně vlastněn</w:t>
      </w:r>
      <w:r w:rsidR="004F2D4C">
        <w:t>i</w:t>
      </w:r>
      <w:r>
        <w:t xml:space="preserve"> subjektem, jenž podléhá sankcím?</w:t>
      </w:r>
    </w:p>
    <w:p w14:paraId="77E3F584" w14:textId="77777777" w:rsidR="00A617FE" w:rsidRDefault="00A617FE">
      <w:pPr>
        <w:pStyle w:val="Zkladntext"/>
        <w:spacing w:before="10"/>
        <w:rPr>
          <w:b/>
          <w:sz w:val="39"/>
        </w:rPr>
      </w:pPr>
    </w:p>
    <w:p w14:paraId="7F4EC362" w14:textId="77777777" w:rsidR="00A617FE" w:rsidRDefault="00930EEE">
      <w:pPr>
        <w:pStyle w:val="Zkladntext"/>
        <w:spacing w:line="259" w:lineRule="auto"/>
        <w:ind w:left="100" w:right="114"/>
        <w:jc w:val="both"/>
      </w:pPr>
      <w:r>
        <w:t>Pokud je subdodavatel, jehož plnění představují více než 10 % hodnoty zakázky, z více než 50 % vlastněn ruským subjektem nebo ruským státním příslušníkem, takový subdodavatel sankcím podléhá.</w:t>
      </w:r>
    </w:p>
    <w:p w14:paraId="0BAA7F51" w14:textId="77777777" w:rsidR="00A617FE" w:rsidRDefault="00A617FE">
      <w:pPr>
        <w:pStyle w:val="Zkladntext"/>
        <w:rPr>
          <w:sz w:val="26"/>
        </w:rPr>
      </w:pPr>
    </w:p>
    <w:p w14:paraId="26E2EB84" w14:textId="77777777" w:rsidR="00A617FE" w:rsidRDefault="00A617FE">
      <w:pPr>
        <w:pStyle w:val="Zkladntext"/>
        <w:spacing w:before="7"/>
        <w:rPr>
          <w:sz w:val="34"/>
        </w:rPr>
      </w:pPr>
    </w:p>
    <w:p w14:paraId="6A71FD6B" w14:textId="7BA550A5" w:rsidR="00A617FE" w:rsidRDefault="00930EEE">
      <w:pPr>
        <w:pStyle w:val="Odstavecseseznamem"/>
        <w:numPr>
          <w:ilvl w:val="0"/>
          <w:numId w:val="2"/>
        </w:numPr>
        <w:tabs>
          <w:tab w:val="left" w:pos="667"/>
        </w:tabs>
        <w:spacing w:line="259" w:lineRule="auto"/>
        <w:ind w:right="451"/>
        <w:jc w:val="left"/>
        <w:rPr>
          <w:b/>
          <w:sz w:val="32"/>
        </w:rPr>
      </w:pPr>
      <w:bookmarkStart w:id="36" w:name="19._Does_subcontractors,_suppliers_or_en"/>
      <w:bookmarkStart w:id="37" w:name="_bookmark18"/>
      <w:bookmarkEnd w:id="36"/>
      <w:bookmarkEnd w:id="37"/>
      <w:r>
        <w:rPr>
          <w:b/>
          <w:sz w:val="32"/>
        </w:rPr>
        <w:t xml:space="preserve">Vztahuje se pojem </w:t>
      </w:r>
      <w:r>
        <w:rPr>
          <w:b/>
          <w:i/>
          <w:iCs/>
          <w:sz w:val="32"/>
        </w:rPr>
        <w:t>subdodavatel, dodavatel nebo subjekt, jehož způsobilost je využívána</w:t>
      </w:r>
      <w:r>
        <w:rPr>
          <w:b/>
          <w:sz w:val="32"/>
        </w:rPr>
        <w:t xml:space="preserve"> pouze na ty, o nichž je </w:t>
      </w:r>
      <w:r w:rsidR="00680C04">
        <w:rPr>
          <w:b/>
          <w:sz w:val="32"/>
        </w:rPr>
        <w:t>zadavatel</w:t>
      </w:r>
      <w:r>
        <w:rPr>
          <w:b/>
          <w:sz w:val="32"/>
        </w:rPr>
        <w:t xml:space="preserve"> </w:t>
      </w:r>
      <w:r w:rsidR="0062271B">
        <w:rPr>
          <w:b/>
          <w:sz w:val="32"/>
        </w:rPr>
        <w:t>uvědomen</w:t>
      </w:r>
      <w:r>
        <w:rPr>
          <w:b/>
          <w:sz w:val="32"/>
        </w:rPr>
        <w:t>?</w:t>
      </w:r>
    </w:p>
    <w:p w14:paraId="3213E33D" w14:textId="77777777" w:rsidR="00A617FE" w:rsidRDefault="00930EEE">
      <w:pPr>
        <w:pStyle w:val="Zkladntext"/>
        <w:spacing w:before="299"/>
        <w:ind w:left="100"/>
        <w:jc w:val="both"/>
      </w:pPr>
      <w:r>
        <w:t>Nikoliv, jedná se o jakoukoliv třetí stranu, jejíž plnění představují více než 10 % hodnoty zakázky.</w:t>
      </w:r>
    </w:p>
    <w:p w14:paraId="40016E2E" w14:textId="77777777" w:rsidR="00A617FE" w:rsidRDefault="00A617FE">
      <w:pPr>
        <w:pStyle w:val="Zkladntext"/>
        <w:rPr>
          <w:sz w:val="26"/>
        </w:rPr>
      </w:pPr>
    </w:p>
    <w:p w14:paraId="11ECBE72" w14:textId="77777777" w:rsidR="00A617FE" w:rsidRDefault="00A617FE">
      <w:pPr>
        <w:pStyle w:val="Zkladntext"/>
        <w:spacing w:before="4"/>
        <w:rPr>
          <w:sz w:val="36"/>
        </w:rPr>
      </w:pPr>
    </w:p>
    <w:p w14:paraId="4252C5D3" w14:textId="77777777" w:rsidR="00A617FE" w:rsidRDefault="00930EEE">
      <w:pPr>
        <w:pStyle w:val="Odstavecseseznamem"/>
        <w:numPr>
          <w:ilvl w:val="0"/>
          <w:numId w:val="2"/>
        </w:numPr>
        <w:tabs>
          <w:tab w:val="left" w:pos="667"/>
        </w:tabs>
        <w:spacing w:line="259" w:lineRule="auto"/>
        <w:ind w:right="613"/>
        <w:jc w:val="left"/>
        <w:rPr>
          <w:b/>
          <w:sz w:val="32"/>
        </w:rPr>
      </w:pPr>
      <w:bookmarkStart w:id="38" w:name="20._Who_is_meant_by_subcontractors,_supp"/>
      <w:bookmarkStart w:id="39" w:name="_bookmark19"/>
      <w:bookmarkEnd w:id="38"/>
      <w:bookmarkEnd w:id="39"/>
      <w:r>
        <w:rPr>
          <w:b/>
          <w:sz w:val="32"/>
        </w:rPr>
        <w:t xml:space="preserve">Co se přesně myslí pojmem </w:t>
      </w:r>
      <w:r>
        <w:rPr>
          <w:b/>
          <w:i/>
          <w:iCs/>
          <w:sz w:val="32"/>
        </w:rPr>
        <w:t>subdodavatel, dodavatel nebo subjekt, jehož způsobilost je využívána</w:t>
      </w:r>
      <w:r>
        <w:rPr>
          <w:b/>
          <w:sz w:val="32"/>
        </w:rPr>
        <w:t xml:space="preserve">? </w:t>
      </w:r>
      <w:bookmarkStart w:id="40" w:name="_Hlk105417298"/>
      <w:r>
        <w:rPr>
          <w:b/>
          <w:sz w:val="32"/>
        </w:rPr>
        <w:t>Co když tyto subjekty nakonec smlouvu plnit nebudou?</w:t>
      </w:r>
      <w:bookmarkEnd w:id="40"/>
    </w:p>
    <w:p w14:paraId="7C7C0225" w14:textId="77777777" w:rsidR="00A617FE" w:rsidRDefault="00A617FE">
      <w:pPr>
        <w:pStyle w:val="Zkladntext"/>
        <w:spacing w:before="1"/>
        <w:rPr>
          <w:b/>
          <w:sz w:val="40"/>
        </w:rPr>
      </w:pPr>
    </w:p>
    <w:p w14:paraId="3C6B451F" w14:textId="77777777" w:rsidR="00A617FE" w:rsidRDefault="00930EEE">
      <w:pPr>
        <w:pStyle w:val="Zkladntext"/>
        <w:spacing w:line="259" w:lineRule="auto"/>
        <w:ind w:left="100" w:right="113"/>
        <w:jc w:val="both"/>
      </w:pPr>
      <w:r>
        <w:t xml:space="preserve">Tyto pojmy se vztahují na veškeré subjekty, které plní nějakou část dané smlouvy na veřejnou zakázku, tj. poskytují služby nebo vykonávají činnost nebo poskytují jiný druh dodávek. Rovněž se vztahují na jakýkoliv subjekt uvedený v nabídce zadávacího řízení, </w:t>
      </w:r>
      <w:r>
        <w:lastRenderedPageBreak/>
        <w:t>a to i v takovém případě, kdy nakonec z jeho strany nedojde k praktické implementaci žádné části smlouvy, avšak jehož způsobilost bude využívána, byť jen pro účely plnění kritérií výběru.</w:t>
      </w:r>
    </w:p>
    <w:p w14:paraId="23A72731" w14:textId="77777777" w:rsidR="00A617FE" w:rsidRDefault="00930EEE">
      <w:pPr>
        <w:pStyle w:val="Nadpis1"/>
        <w:numPr>
          <w:ilvl w:val="0"/>
          <w:numId w:val="2"/>
        </w:numPr>
        <w:tabs>
          <w:tab w:val="left" w:pos="667"/>
        </w:tabs>
        <w:spacing w:before="78" w:line="256" w:lineRule="auto"/>
        <w:ind w:right="383"/>
        <w:jc w:val="left"/>
      </w:pPr>
      <w:bookmarkStart w:id="41" w:name="21._Can_subcontractors,_suppliers_or_cap"/>
      <w:bookmarkStart w:id="42" w:name="_bookmark20"/>
      <w:bookmarkEnd w:id="41"/>
      <w:bookmarkEnd w:id="42"/>
      <w:r>
        <w:t>Je možné subdodavatele, dodavatele nebo subjekty, jejichž způsobilost je využívána ve smyslu směrnic o zadávání veřejných zakázek, nahradit?</w:t>
      </w:r>
    </w:p>
    <w:p w14:paraId="5E974E8D" w14:textId="1E4EB2BA" w:rsidR="00A617FE" w:rsidRDefault="00930EEE">
      <w:pPr>
        <w:pStyle w:val="Zkladntext"/>
        <w:spacing w:before="305" w:line="259" w:lineRule="auto"/>
        <w:ind w:left="100" w:right="114"/>
        <w:jc w:val="both"/>
      </w:pPr>
      <w:r>
        <w:t xml:space="preserve">Ano. </w:t>
      </w:r>
      <w:r w:rsidR="00680C04">
        <w:t>Zadavatel</w:t>
      </w:r>
      <w:r>
        <w:t>, kterému je předložena nabídka nebo který má uzavřenou smlouvu na veřejnou zakázku zahrnující ruskou účast podléhající sankcím, by v souladu se zásadou rovnosti a zákazem diskriminace měl požadovat, aby byl takový účastník zadávacího řízení nebo dodavatel nahrazen v souladu s ustanoveními článku 63 odst. 2 a článku 71 odst. 6 písm. b) Směrnice 2014/24/EU, článku 79 odst. 1-2 a článku 88 odst. 6 písm. b) Směrnice 2014/25/EU, článku 42 odst. 4 písm. b) Směrnice 2014/23/EU, a analogicky by měl nabídnout možnost jeho nahrazení dle směrnice 2009/81/ES. Nahrazení navržené účastníkem zadávacího řízení nebo dodavatelem by mělo být přijato za předpokladu, že nově navržený subdodavatel, dodavatel nebo subjekt, jehož způsobilost je využívána ve smyslu směrnic o zadávání veřejných zakázek, není na seznamu vyloučených subjektů (včetně stávajících sankcí) a že ze strany účastníka zadávacího řízení nebo dodavatele po provedení náhrady zůstávají kritéria výběru splněna.</w:t>
      </w:r>
    </w:p>
    <w:p w14:paraId="6DAD6990" w14:textId="77777777" w:rsidR="00A617FE" w:rsidRDefault="00930EEE">
      <w:pPr>
        <w:pStyle w:val="Zkladntext"/>
        <w:spacing w:before="159" w:line="259" w:lineRule="auto"/>
        <w:ind w:left="100" w:right="115"/>
        <w:jc w:val="both"/>
      </w:pPr>
      <w:r>
        <w:t>Nedojde-li ze strany dodavatele nebo účastníka zadávacího řízení k nabídce náhrady, nebo není-li navrhovaná náhrada přijatelná, a to i s ohledem na zásadu rovného zacházení a zákaz diskriminace, daná nabídka by měla být odmítnuta, případně by mělo dojít k ukončení dané smlouvy na veřejnou zakázku.</w:t>
      </w:r>
    </w:p>
    <w:p w14:paraId="30B79A32" w14:textId="77777777" w:rsidR="00A617FE" w:rsidRDefault="00A617FE">
      <w:pPr>
        <w:pStyle w:val="Zkladntext"/>
        <w:rPr>
          <w:sz w:val="26"/>
        </w:rPr>
      </w:pPr>
    </w:p>
    <w:p w14:paraId="0EA344C3" w14:textId="77777777" w:rsidR="00A617FE" w:rsidRDefault="00A617FE">
      <w:pPr>
        <w:pStyle w:val="Zkladntext"/>
        <w:spacing w:before="6"/>
        <w:rPr>
          <w:sz w:val="20"/>
        </w:rPr>
      </w:pPr>
    </w:p>
    <w:p w14:paraId="2891A317" w14:textId="77777777" w:rsidR="00A617FE" w:rsidRDefault="00930EEE">
      <w:pPr>
        <w:pStyle w:val="Nadpis1"/>
        <w:numPr>
          <w:ilvl w:val="0"/>
          <w:numId w:val="2"/>
        </w:numPr>
        <w:tabs>
          <w:tab w:val="left" w:pos="667"/>
        </w:tabs>
        <w:spacing w:before="1"/>
        <w:jc w:val="left"/>
      </w:pPr>
      <w:bookmarkStart w:id="43" w:name="22._Can_a_consortium_member_be_replaced?"/>
      <w:bookmarkStart w:id="44" w:name="_bookmark21"/>
      <w:bookmarkEnd w:id="43"/>
      <w:bookmarkEnd w:id="44"/>
      <w:r>
        <w:t>Je možno nahradit člena konsorcia?</w:t>
      </w:r>
    </w:p>
    <w:p w14:paraId="762A704F" w14:textId="77777777" w:rsidR="00A617FE" w:rsidRDefault="00A617FE">
      <w:pPr>
        <w:pStyle w:val="Zkladntext"/>
        <w:spacing w:before="4"/>
        <w:rPr>
          <w:b/>
          <w:sz w:val="42"/>
        </w:rPr>
      </w:pPr>
    </w:p>
    <w:p w14:paraId="5523876D" w14:textId="77777777" w:rsidR="00A617FE" w:rsidRDefault="00930EEE">
      <w:pPr>
        <w:pStyle w:val="Zkladntext"/>
        <w:spacing w:line="259" w:lineRule="auto"/>
        <w:ind w:left="100" w:right="113"/>
        <w:jc w:val="both"/>
      </w:pPr>
      <w:r>
        <w:t>Nikoliv. Všichni členové konsorcia, skupiny fyzických nebo právnických osob či veřejných subjektů mají při podání nabídky společnou a nerozdílnou odpovědnost za implementaci veřejné zakázky, přičemž jsou společně součástí jednoho ekonomického provozovatele, a tudíž je nelze nahradit.</w:t>
      </w:r>
    </w:p>
    <w:p w14:paraId="4F0F3CD5" w14:textId="77777777" w:rsidR="00A617FE" w:rsidRDefault="00A617FE">
      <w:pPr>
        <w:pStyle w:val="Zkladntext"/>
        <w:rPr>
          <w:sz w:val="26"/>
        </w:rPr>
      </w:pPr>
    </w:p>
    <w:p w14:paraId="169DA839" w14:textId="77777777" w:rsidR="00A617FE" w:rsidRDefault="00A617FE">
      <w:pPr>
        <w:pStyle w:val="Zkladntext"/>
        <w:spacing w:before="6"/>
        <w:rPr>
          <w:sz w:val="34"/>
        </w:rPr>
      </w:pPr>
    </w:p>
    <w:p w14:paraId="394B5B50" w14:textId="77777777" w:rsidR="00A617FE" w:rsidRDefault="00930EEE">
      <w:pPr>
        <w:pStyle w:val="Nadpis1"/>
        <w:numPr>
          <w:ilvl w:val="0"/>
          <w:numId w:val="2"/>
        </w:numPr>
        <w:tabs>
          <w:tab w:val="left" w:pos="667"/>
        </w:tabs>
        <w:spacing w:line="259" w:lineRule="auto"/>
        <w:ind w:right="215"/>
        <w:jc w:val="left"/>
      </w:pPr>
      <w:bookmarkStart w:id="45" w:name="23._Does_the_Russian_ownership_concern_o"/>
      <w:bookmarkStart w:id="46" w:name="_bookmark22"/>
      <w:bookmarkEnd w:id="45"/>
      <w:bookmarkEnd w:id="46"/>
      <w:r>
        <w:t>Týká se ruské vlastnictví pouze bezprostředního vlastníka, nebo se vztahuje až na úroveň skutečného majitele?</w:t>
      </w:r>
    </w:p>
    <w:p w14:paraId="1AFAE647" w14:textId="77777777" w:rsidR="00A617FE" w:rsidRDefault="00930EEE">
      <w:pPr>
        <w:pStyle w:val="Zkladntext"/>
        <w:spacing w:before="298" w:line="259" w:lineRule="auto"/>
        <w:ind w:left="100" w:right="114"/>
        <w:jc w:val="both"/>
      </w:pPr>
      <w:r>
        <w:t xml:space="preserve">Sankce vylučují ruské vlastnictví z více než 50 % až po úroveň koncového skutečného majitele. Je-li ruská účast částečná, podíl této účasti by měl být vypočten a dle potřeby </w:t>
      </w:r>
      <w:r>
        <w:lastRenderedPageBreak/>
        <w:t>sumarizován, a to i v případě, že částečné vlastnictví pochází z různých vlastnických úrovní.</w:t>
      </w:r>
    </w:p>
    <w:p w14:paraId="2660FFF2" w14:textId="77777777" w:rsidR="00A617FE" w:rsidRDefault="00930EEE">
      <w:pPr>
        <w:pStyle w:val="Zkladntext"/>
        <w:spacing w:before="160" w:line="259" w:lineRule="auto"/>
        <w:ind w:left="100" w:right="113"/>
        <w:jc w:val="both"/>
      </w:pPr>
      <w:r>
        <w:t>Pokud je tedy účastník zadávacího řízení ze 30 % vlastněn ruským občanem a ze 70 % evropskou společností, která je ze 40 % vlastněna ruským subjektem, daný účastník zadávacího řízení je z 58 % vlastněn subjekty, na něž se vztahují sankce, a tudíž by měl být vyloučen.</w:t>
      </w:r>
    </w:p>
    <w:p w14:paraId="4292C220" w14:textId="77777777" w:rsidR="00A617FE" w:rsidRDefault="00930EEE">
      <w:pPr>
        <w:pStyle w:val="Nadpis1"/>
        <w:numPr>
          <w:ilvl w:val="0"/>
          <w:numId w:val="2"/>
        </w:numPr>
        <w:tabs>
          <w:tab w:val="left" w:pos="667"/>
        </w:tabs>
        <w:spacing w:before="78" w:line="256" w:lineRule="auto"/>
        <w:ind w:right="276"/>
        <w:jc w:val="left"/>
      </w:pPr>
      <w:bookmarkStart w:id="47" w:name="24._How_is_the_owner’s_nationality_propo"/>
      <w:bookmarkStart w:id="48" w:name="_bookmark23"/>
      <w:bookmarkEnd w:id="47"/>
      <w:bookmarkEnd w:id="48"/>
      <w:r>
        <w:t>Jakým způsobem je stanoven podíl národnosti v případě společností kótovaných na burze?</w:t>
      </w:r>
    </w:p>
    <w:p w14:paraId="132E2636" w14:textId="77777777" w:rsidR="00A617FE" w:rsidRDefault="00930EEE">
      <w:pPr>
        <w:pStyle w:val="Zkladntext"/>
        <w:spacing w:before="305" w:line="259" w:lineRule="auto"/>
        <w:ind w:left="100" w:right="111"/>
        <w:jc w:val="both"/>
      </w:pPr>
      <w:r>
        <w:t>Jakákoliv společnost zapojená do zadávacího řízení nebo veřejné zakázky bez ohledu na to, zda je kótovaná nebo ne, má povinnost poskytnout podrobné informace o svých vlastnících, a to v rozsahu nezbytném pro stanovení, zda se jedná o subjekty vlastněné ruskými subjekty nad rámec stanoveného zákazu.</w:t>
      </w:r>
    </w:p>
    <w:p w14:paraId="6C7C9E43" w14:textId="77777777" w:rsidR="00A617FE" w:rsidRDefault="00A617FE">
      <w:pPr>
        <w:pStyle w:val="Zkladntext"/>
        <w:rPr>
          <w:sz w:val="26"/>
        </w:rPr>
      </w:pPr>
    </w:p>
    <w:p w14:paraId="03D05679" w14:textId="77777777" w:rsidR="00A617FE" w:rsidRDefault="00A617FE">
      <w:pPr>
        <w:pStyle w:val="Zkladntext"/>
        <w:spacing w:before="6"/>
        <w:rPr>
          <w:sz w:val="20"/>
        </w:rPr>
      </w:pPr>
    </w:p>
    <w:p w14:paraId="6A92033F" w14:textId="77777777" w:rsidR="00A617FE" w:rsidRDefault="00930EEE">
      <w:pPr>
        <w:pStyle w:val="Nadpis1"/>
        <w:numPr>
          <w:ilvl w:val="0"/>
          <w:numId w:val="2"/>
        </w:numPr>
        <w:tabs>
          <w:tab w:val="left" w:pos="667"/>
        </w:tabs>
        <w:spacing w:line="259" w:lineRule="auto"/>
        <w:ind w:right="722"/>
        <w:jc w:val="left"/>
      </w:pPr>
      <w:bookmarkStart w:id="49" w:name="25._Is_requesting_the_information_about_"/>
      <w:bookmarkStart w:id="50" w:name="_bookmark24"/>
      <w:bookmarkEnd w:id="49"/>
      <w:bookmarkEnd w:id="50"/>
      <w:r>
        <w:t>Je vyžádání údajů týkajících se vlastnictví v souladu s pravidly na ochranu osobních údajů?</w:t>
      </w:r>
    </w:p>
    <w:p w14:paraId="7E9376ED" w14:textId="77777777" w:rsidR="00A617FE" w:rsidRDefault="00A617FE">
      <w:pPr>
        <w:pStyle w:val="Zkladntext"/>
        <w:spacing w:before="11"/>
        <w:rPr>
          <w:b/>
          <w:sz w:val="39"/>
        </w:rPr>
      </w:pPr>
    </w:p>
    <w:p w14:paraId="7A4669A4" w14:textId="5325FA4F" w:rsidR="00A617FE" w:rsidRDefault="00930EEE">
      <w:pPr>
        <w:pStyle w:val="Zkladntext"/>
        <w:spacing w:line="256" w:lineRule="auto"/>
        <w:ind w:left="100" w:right="113"/>
        <w:jc w:val="both"/>
      </w:pPr>
      <w:r>
        <w:t xml:space="preserve">Údaje týkající se vlastnictví jsou nezbytné k tomu, aby bylo možné implementovat Nařízení o sankcích. Všichni </w:t>
      </w:r>
      <w:r w:rsidR="004C6E2F">
        <w:t>zadavatelé</w:t>
      </w:r>
      <w:r>
        <w:t xml:space="preserve"> jsou proto oprávněni vyžádat si tyto údaje v souladu se článkem 6 nařízení GDPR.</w:t>
      </w:r>
      <w:r>
        <w:rPr>
          <w:sz w:val="16"/>
        </w:rPr>
        <w:t xml:space="preserve">7 </w:t>
      </w:r>
      <w:r>
        <w:br/>
        <w:t>Pravidla na ochranu osobních údajů (GDPR)</w:t>
      </w:r>
      <w:r>
        <w:rPr>
          <w:sz w:val="16"/>
        </w:rPr>
        <w:t>8</w:t>
      </w:r>
      <w:r>
        <w:t xml:space="preserve"> však stále platí. Dané poskytnuté údaje tedy musí být chráněny, nesmí být sdíleny nad rámec účelu, pro který byly obdrženy, a jakmile jejich použití nebude nezbytné, musí být zlikvidovány.</w:t>
      </w:r>
    </w:p>
    <w:p w14:paraId="7A4FA90B" w14:textId="77777777" w:rsidR="00A617FE" w:rsidRDefault="00A617FE">
      <w:pPr>
        <w:pStyle w:val="Zkladntext"/>
        <w:rPr>
          <w:sz w:val="26"/>
        </w:rPr>
      </w:pPr>
    </w:p>
    <w:p w14:paraId="5D14FD8F" w14:textId="77777777" w:rsidR="00A617FE" w:rsidRDefault="00A617FE">
      <w:pPr>
        <w:pStyle w:val="Zkladntext"/>
        <w:spacing w:before="10"/>
        <w:rPr>
          <w:sz w:val="20"/>
        </w:rPr>
      </w:pPr>
    </w:p>
    <w:p w14:paraId="09504CD1" w14:textId="77777777" w:rsidR="00A617FE" w:rsidRDefault="00930EEE">
      <w:pPr>
        <w:pStyle w:val="Nadpis1"/>
        <w:numPr>
          <w:ilvl w:val="0"/>
          <w:numId w:val="2"/>
        </w:numPr>
        <w:tabs>
          <w:tab w:val="left" w:pos="821"/>
        </w:tabs>
        <w:spacing w:line="259" w:lineRule="auto"/>
        <w:ind w:left="601" w:right="317" w:hanging="360"/>
        <w:jc w:val="left"/>
      </w:pPr>
      <w:bookmarkStart w:id="51" w:name="26._Can_excluded_tenderers_claim_violati"/>
      <w:bookmarkStart w:id="52" w:name="_bookmark25"/>
      <w:bookmarkEnd w:id="51"/>
      <w:bookmarkEnd w:id="52"/>
      <w:r>
        <w:t>Mohou vyloučení účastníci zadávacího řízení tvrdit, že se jedná o porušení zásady transparentnosti?</w:t>
      </w:r>
    </w:p>
    <w:p w14:paraId="689F96AF" w14:textId="77777777" w:rsidR="00A617FE" w:rsidRDefault="00930EEE">
      <w:pPr>
        <w:pStyle w:val="Zkladntext"/>
        <w:spacing w:before="300" w:line="259" w:lineRule="auto"/>
        <w:ind w:left="100" w:right="112"/>
        <w:jc w:val="both"/>
      </w:pPr>
      <w:r>
        <w:t>Nikoliv. Nařízení o sankcích je od doby, kdy vstoupilo v platnost, přímo a bezprostředně aplikovatelné, přičemž samotná skutečnost, že toto vyloučení nebylo uvedeno v dokumentaci zadávacího řízení, ani že nebylo obsaženo v platné směrnici o zadávání veřejných zakázek, není relevantní.</w:t>
      </w:r>
    </w:p>
    <w:p w14:paraId="4D64B095" w14:textId="77777777" w:rsidR="00A617FE" w:rsidRDefault="00A617FE">
      <w:pPr>
        <w:pStyle w:val="Zkladntext"/>
        <w:rPr>
          <w:sz w:val="26"/>
        </w:rPr>
      </w:pPr>
    </w:p>
    <w:p w14:paraId="2AD72B62" w14:textId="77777777" w:rsidR="00A617FE" w:rsidRDefault="00A617FE">
      <w:pPr>
        <w:pStyle w:val="Zkladntext"/>
        <w:spacing w:before="7"/>
        <w:rPr>
          <w:sz w:val="20"/>
        </w:rPr>
      </w:pPr>
    </w:p>
    <w:p w14:paraId="1BA80D9E" w14:textId="77777777" w:rsidR="00A617FE" w:rsidRDefault="00930EEE">
      <w:pPr>
        <w:pStyle w:val="Nadpis1"/>
        <w:numPr>
          <w:ilvl w:val="0"/>
          <w:numId w:val="2"/>
        </w:numPr>
        <w:tabs>
          <w:tab w:val="left" w:pos="667"/>
        </w:tabs>
        <w:spacing w:line="256" w:lineRule="auto"/>
        <w:ind w:right="700"/>
        <w:jc w:val="left"/>
      </w:pPr>
      <w:bookmarkStart w:id="53" w:name="27._Can_contracts_subject_to_sanctions_s"/>
      <w:bookmarkStart w:id="54" w:name="_bookmark26"/>
      <w:bookmarkEnd w:id="53"/>
      <w:bookmarkEnd w:id="54"/>
      <w:r>
        <w:t>Mohou být veřejné zakázky podléhající sankcím stále zadány, pokud smlouvy na jejich plnění končí před 10. říjnem 2022?</w:t>
      </w:r>
    </w:p>
    <w:p w14:paraId="191F3706" w14:textId="5EC71A49" w:rsidR="00A617FE" w:rsidRDefault="00930EEE">
      <w:pPr>
        <w:pStyle w:val="Zkladntext"/>
        <w:spacing w:before="305" w:line="259" w:lineRule="auto"/>
        <w:ind w:left="100" w:right="114"/>
        <w:jc w:val="both"/>
      </w:pPr>
      <w:r>
        <w:t xml:space="preserve">Nikoliv. </w:t>
      </w:r>
      <w:r w:rsidR="00745482">
        <w:t xml:space="preserve">Veřejné </w:t>
      </w:r>
      <w:r>
        <w:t xml:space="preserve">zakázky, na něž se vztahují sankce, nemohou být zadány ani v případě, </w:t>
      </w:r>
      <w:r>
        <w:lastRenderedPageBreak/>
        <w:t xml:space="preserve">že plnění dané </w:t>
      </w:r>
      <w:r w:rsidR="00745482">
        <w:t xml:space="preserve">smlouvy </w:t>
      </w:r>
      <w:r>
        <w:t>má skončit v období do 10. 10. 2022.</w:t>
      </w:r>
    </w:p>
    <w:p w14:paraId="5D8EA5BD" w14:textId="77777777" w:rsidR="00A617FE" w:rsidRDefault="00A617FE">
      <w:pPr>
        <w:pStyle w:val="Zkladntext"/>
        <w:rPr>
          <w:sz w:val="20"/>
        </w:rPr>
      </w:pPr>
    </w:p>
    <w:p w14:paraId="44792538" w14:textId="77777777" w:rsidR="00A617FE" w:rsidRDefault="00A617FE">
      <w:pPr>
        <w:pStyle w:val="Zkladntext"/>
        <w:rPr>
          <w:sz w:val="20"/>
        </w:rPr>
      </w:pPr>
    </w:p>
    <w:p w14:paraId="76959BD9" w14:textId="77777777" w:rsidR="00A617FE" w:rsidRDefault="00A617FE">
      <w:pPr>
        <w:pStyle w:val="Zkladntext"/>
        <w:rPr>
          <w:sz w:val="20"/>
        </w:rPr>
      </w:pPr>
    </w:p>
    <w:p w14:paraId="6488D11C" w14:textId="77777777" w:rsidR="00A617FE" w:rsidRDefault="00A617FE">
      <w:pPr>
        <w:pStyle w:val="Zkladntext"/>
        <w:rPr>
          <w:sz w:val="20"/>
        </w:rPr>
      </w:pPr>
    </w:p>
    <w:p w14:paraId="6FCB13FC" w14:textId="77777777" w:rsidR="00A617FE" w:rsidRDefault="00A617FE">
      <w:pPr>
        <w:pStyle w:val="Zkladntext"/>
        <w:rPr>
          <w:sz w:val="20"/>
        </w:rPr>
      </w:pPr>
    </w:p>
    <w:p w14:paraId="5CCA8B34" w14:textId="77777777" w:rsidR="00A617FE" w:rsidRDefault="00A617FE">
      <w:pPr>
        <w:pStyle w:val="Zkladntext"/>
        <w:rPr>
          <w:sz w:val="20"/>
        </w:rPr>
      </w:pPr>
    </w:p>
    <w:p w14:paraId="614B3004" w14:textId="77777777" w:rsidR="00A617FE" w:rsidRDefault="00A617FE">
      <w:pPr>
        <w:pStyle w:val="Zkladntext"/>
        <w:rPr>
          <w:sz w:val="20"/>
        </w:rPr>
      </w:pPr>
    </w:p>
    <w:p w14:paraId="1C7DF966" w14:textId="77777777" w:rsidR="00A617FE" w:rsidRDefault="00A617FE">
      <w:pPr>
        <w:pStyle w:val="Zkladntext"/>
        <w:rPr>
          <w:sz w:val="20"/>
        </w:rPr>
      </w:pPr>
    </w:p>
    <w:p w14:paraId="27D57FC5" w14:textId="77777777" w:rsidR="00A617FE" w:rsidRDefault="00A617FE">
      <w:pPr>
        <w:pStyle w:val="Zkladntext"/>
        <w:rPr>
          <w:sz w:val="20"/>
        </w:rPr>
      </w:pPr>
    </w:p>
    <w:p w14:paraId="44936782" w14:textId="65C59A75" w:rsidR="00A617FE" w:rsidRDefault="00DF087C">
      <w:pPr>
        <w:pStyle w:val="Zkladntext"/>
        <w:rPr>
          <w:sz w:val="23"/>
        </w:rPr>
      </w:pPr>
      <w:r>
        <w:rPr>
          <w:noProof/>
          <w:lang w:eastAsia="cs-CZ" w:bidi="ar-SA"/>
        </w:rPr>
        <mc:AlternateContent>
          <mc:Choice Requires="wps">
            <w:drawing>
              <wp:anchor distT="0" distB="0" distL="0" distR="0" simplePos="0" relativeHeight="251681792" behindDoc="1" locked="0" layoutInCell="1" allowOverlap="1" wp14:anchorId="2B3C1C22" wp14:editId="777F329D">
                <wp:simplePos x="0" y="0"/>
                <wp:positionH relativeFrom="page">
                  <wp:posOffset>990600</wp:posOffset>
                </wp:positionH>
                <wp:positionV relativeFrom="paragraph">
                  <wp:posOffset>196215</wp:posOffset>
                </wp:positionV>
                <wp:extent cx="1829435"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1560 1560"/>
                            <a:gd name="T1" fmla="*/ T0 w 2881"/>
                            <a:gd name="T2" fmla="+- 0 4441 1560"/>
                            <a:gd name="T3" fmla="*/ T2 w 2881"/>
                          </a:gdLst>
                          <a:ahLst/>
                          <a:cxnLst>
                            <a:cxn ang="0">
                              <a:pos x="T1" y="0"/>
                            </a:cxn>
                            <a:cxn ang="0">
                              <a:pos x="T3" y="0"/>
                            </a:cxn>
                          </a:cxnLst>
                          <a:rect l="0" t="0" r="r" b="b"/>
                          <a:pathLst>
                            <a:path w="2881">
                              <a:moveTo>
                                <a:pt x="0" y="0"/>
                              </a:moveTo>
                              <a:lnTo>
                                <a:pt x="288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97274B" id="Freeform 2" o:spid="_x0000_s1026" style="position:absolute;margin-left:78pt;margin-top:15.45pt;width:144.0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" path="m,l2881,e" filled="f" strokeweight=".6pt">
                <v:path arrowok="t" o:connecttype="custom" o:connectlocs="0,0;1829435,0" o:connectangles="0,0"/>
                <w10:wrap type="topAndBottom" anchorx="page"/>
              </v:shape>
            </w:pict>
          </mc:Fallback>
        </mc:AlternateContent>
      </w:r>
    </w:p>
    <w:p w14:paraId="65F6AFE1" w14:textId="77777777" w:rsidR="00A617FE" w:rsidRDefault="00930EEE">
      <w:pPr>
        <w:spacing w:before="73"/>
        <w:ind w:left="100"/>
        <w:rPr>
          <w:sz w:val="20"/>
        </w:rPr>
      </w:pPr>
      <w:r>
        <w:rPr>
          <w:sz w:val="13"/>
        </w:rPr>
        <w:t xml:space="preserve">7  </w:t>
      </w:r>
      <w:hyperlink r:id="rId28">
        <w:r>
          <w:rPr>
            <w:color w:val="0462C1"/>
            <w:sz w:val="20"/>
            <w:u w:val="single" w:color="0462C1"/>
          </w:rPr>
          <w:t>Nařízení (EU) 2016/679.</w:t>
        </w:r>
      </w:hyperlink>
    </w:p>
    <w:p w14:paraId="43C639C8" w14:textId="77777777" w:rsidR="00A617FE" w:rsidRDefault="00930EEE">
      <w:pPr>
        <w:spacing w:before="1"/>
        <w:ind w:left="100"/>
        <w:rPr>
          <w:sz w:val="20"/>
        </w:rPr>
      </w:pPr>
      <w:r>
        <w:rPr>
          <w:sz w:val="13"/>
        </w:rPr>
        <w:t xml:space="preserve">8  </w:t>
      </w:r>
      <w:hyperlink r:id="rId29">
        <w:r>
          <w:rPr>
            <w:color w:val="0462C1"/>
            <w:sz w:val="20"/>
            <w:u w:val="single" w:color="0462C1"/>
          </w:rPr>
          <w:t>Nařízení (EU) 2016/679.</w:t>
        </w:r>
      </w:hyperlink>
    </w:p>
    <w:p w14:paraId="26A38ED7" w14:textId="77777777" w:rsidR="00A617FE" w:rsidRDefault="00A617FE">
      <w:pPr>
        <w:rPr>
          <w:sz w:val="20"/>
        </w:rPr>
        <w:sectPr w:rsidR="00A617FE">
          <w:pgSz w:w="12240" w:h="15840"/>
          <w:pgMar w:top="1360" w:right="1320" w:bottom="1240" w:left="1460" w:header="0" w:footer="1052" w:gutter="0"/>
          <w:cols w:space="708"/>
        </w:sectPr>
      </w:pPr>
    </w:p>
    <w:p w14:paraId="6BAB9822" w14:textId="77777777" w:rsidR="00A617FE" w:rsidRDefault="00930EEE">
      <w:pPr>
        <w:pStyle w:val="Nadpis1"/>
        <w:numPr>
          <w:ilvl w:val="0"/>
          <w:numId w:val="2"/>
        </w:numPr>
        <w:tabs>
          <w:tab w:val="left" w:pos="667"/>
        </w:tabs>
        <w:spacing w:before="78"/>
        <w:jc w:val="left"/>
      </w:pPr>
      <w:bookmarkStart w:id="55" w:name="28._Can_a_contract_just_be_suspended_and"/>
      <w:bookmarkStart w:id="56" w:name="_bookmark27"/>
      <w:bookmarkEnd w:id="55"/>
      <w:bookmarkEnd w:id="56"/>
      <w:r>
        <w:lastRenderedPageBreak/>
        <w:t>Je možné smlouvu na veřejnou zakázku dočasně přerušit namísto jejího ukončení?</w:t>
      </w:r>
    </w:p>
    <w:p w14:paraId="30F83BE0" w14:textId="77777777" w:rsidR="00A617FE" w:rsidRDefault="00A617FE">
      <w:pPr>
        <w:pStyle w:val="Zkladntext"/>
        <w:spacing w:before="6"/>
        <w:rPr>
          <w:b/>
          <w:sz w:val="28"/>
        </w:rPr>
      </w:pPr>
    </w:p>
    <w:p w14:paraId="3E1DCD07" w14:textId="77777777" w:rsidR="00A617FE" w:rsidRDefault="00930EEE">
      <w:pPr>
        <w:pStyle w:val="Zkladntext"/>
        <w:spacing w:line="259" w:lineRule="auto"/>
        <w:ind w:left="100" w:right="118"/>
        <w:jc w:val="both"/>
      </w:pPr>
      <w:r>
        <w:t>Nařízení o sankcích zakazuje plnění dané smlouvy na veřejnou zakázku. Proto musí být smlouva buď ukončena nebo přerušena na dobu neurčitou a bezpodmínečně v souladu se zákony dané země.</w:t>
      </w:r>
    </w:p>
    <w:p w14:paraId="184F586B" w14:textId="77777777" w:rsidR="00A617FE" w:rsidRDefault="00A617FE">
      <w:pPr>
        <w:pStyle w:val="Zkladntext"/>
        <w:rPr>
          <w:sz w:val="26"/>
        </w:rPr>
      </w:pPr>
    </w:p>
    <w:p w14:paraId="36FFB04D" w14:textId="77777777" w:rsidR="00A617FE" w:rsidRDefault="00A617FE">
      <w:pPr>
        <w:pStyle w:val="Zkladntext"/>
        <w:spacing w:before="7"/>
        <w:rPr>
          <w:sz w:val="20"/>
        </w:rPr>
      </w:pPr>
    </w:p>
    <w:p w14:paraId="0A1B52FE" w14:textId="77777777" w:rsidR="00A617FE" w:rsidRDefault="00930EEE">
      <w:pPr>
        <w:pStyle w:val="Nadpis1"/>
        <w:numPr>
          <w:ilvl w:val="0"/>
          <w:numId w:val="2"/>
        </w:numPr>
        <w:tabs>
          <w:tab w:val="left" w:pos="667"/>
        </w:tabs>
        <w:spacing w:line="256" w:lineRule="auto"/>
        <w:ind w:right="1183"/>
        <w:jc w:val="left"/>
      </w:pPr>
      <w:bookmarkStart w:id="57" w:name="29._Shall_the_sanctioned_companies_be_ex"/>
      <w:bookmarkStart w:id="58" w:name="_bookmark28"/>
      <w:bookmarkEnd w:id="57"/>
      <w:bookmarkEnd w:id="58"/>
      <w:r>
        <w:t>Dojde k vyřazení společností, na něž se vztahují sankce, ze seznamu Dynamického nákupního systému?</w:t>
      </w:r>
    </w:p>
    <w:p w14:paraId="554B85A8" w14:textId="77777777" w:rsidR="00A617FE" w:rsidRDefault="00930EEE">
      <w:pPr>
        <w:pStyle w:val="Zkladntext"/>
        <w:spacing w:before="305" w:line="259" w:lineRule="auto"/>
        <w:ind w:left="100" w:right="113"/>
        <w:jc w:val="both"/>
      </w:pPr>
      <w:r>
        <w:t>Jelikož se v případě Dynamického nákupního systému nejedná o veřejnou zakázku, účast na seznamu pro subjekty, na něž se vztahují sankce, by měla být považována za zmrazenou, přičemž těmto subjektům nemají být zasílány žádné další pozvánky.</w:t>
      </w:r>
    </w:p>
    <w:p w14:paraId="4D535E63" w14:textId="77777777" w:rsidR="00A617FE" w:rsidRDefault="00A617FE">
      <w:pPr>
        <w:pStyle w:val="Zkladntext"/>
        <w:rPr>
          <w:sz w:val="26"/>
        </w:rPr>
      </w:pPr>
    </w:p>
    <w:p w14:paraId="1258EC6F" w14:textId="77777777" w:rsidR="00A617FE" w:rsidRDefault="00A617FE">
      <w:pPr>
        <w:pStyle w:val="Zkladntext"/>
        <w:spacing w:before="7"/>
        <w:rPr>
          <w:sz w:val="34"/>
        </w:rPr>
      </w:pPr>
    </w:p>
    <w:p w14:paraId="78732A73" w14:textId="77777777" w:rsidR="00A617FE" w:rsidRDefault="00930EEE">
      <w:pPr>
        <w:pStyle w:val="Nadpis1"/>
        <w:numPr>
          <w:ilvl w:val="0"/>
          <w:numId w:val="2"/>
        </w:numPr>
        <w:tabs>
          <w:tab w:val="left" w:pos="821"/>
        </w:tabs>
        <w:spacing w:line="256" w:lineRule="auto"/>
        <w:ind w:left="601" w:right="905" w:hanging="360"/>
        <w:jc w:val="left"/>
      </w:pPr>
      <w:bookmarkStart w:id="59" w:name="30._What_does_acting_on_behalf_of_or_at_"/>
      <w:bookmarkStart w:id="60" w:name="_bookmark29"/>
      <w:bookmarkEnd w:id="59"/>
      <w:bookmarkEnd w:id="60"/>
      <w:r>
        <w:t>Co se myslí pojmem „jednat jménem“ nebo „jednat na pokyny“ subjektů, na něž se vztahují sankce?</w:t>
      </w:r>
    </w:p>
    <w:p w14:paraId="75306C98" w14:textId="77777777" w:rsidR="00A617FE" w:rsidRDefault="00A617FE">
      <w:pPr>
        <w:pStyle w:val="Zkladntext"/>
        <w:spacing w:before="6"/>
        <w:rPr>
          <w:b/>
          <w:sz w:val="40"/>
        </w:rPr>
      </w:pPr>
    </w:p>
    <w:p w14:paraId="5DC2F5EF" w14:textId="31104C52" w:rsidR="00A617FE" w:rsidRDefault="00930EEE">
      <w:pPr>
        <w:pStyle w:val="Zkladntext"/>
        <w:spacing w:line="259" w:lineRule="auto"/>
        <w:ind w:left="100"/>
      </w:pPr>
      <w:r>
        <w:t xml:space="preserve">Tuto záležitost by měl fakticky zvážit </w:t>
      </w:r>
      <w:r w:rsidR="00745482">
        <w:t>zadavatel</w:t>
      </w:r>
      <w:r>
        <w:t>. Ve svém Stanovisku ze dne 17. 10. 2019 Komise poskytuje pokyny k tomu, jak tuto situaci vyhodnotit:</w:t>
      </w:r>
    </w:p>
    <w:p w14:paraId="1B61AF43" w14:textId="77777777" w:rsidR="00A617FE" w:rsidRDefault="00F9308C">
      <w:pPr>
        <w:pStyle w:val="Zkladntext"/>
        <w:spacing w:before="160" w:line="259" w:lineRule="auto"/>
        <w:ind w:left="100" w:right="252"/>
      </w:pPr>
      <w:hyperlink r:id="rId30">
        <w:r w:rsidR="00930EEE">
          <w:rPr>
            <w:color w:val="0462C1"/>
            <w:u w:val="single" w:color="0462C1"/>
          </w:rPr>
          <w:t>https://ec.europa.eu/info/sites/default/files/business_economy_euro/banking_and_fina</w:t>
        </w:r>
      </w:hyperlink>
      <w:r w:rsidR="00930EEE">
        <w:rPr>
          <w:color w:val="0462C1"/>
        </w:rPr>
        <w:t xml:space="preserve"> </w:t>
      </w:r>
      <w:hyperlink r:id="rId31">
        <w:r w:rsidR="00930EEE">
          <w:rPr>
            <w:color w:val="0462C1"/>
            <w:u w:val="single" w:color="0462C1"/>
          </w:rPr>
          <w:t>nce/documents/191017-opinion-regulation-2014-833-article-5-1_en.pdf</w:t>
        </w:r>
      </w:hyperlink>
    </w:p>
    <w:p w14:paraId="0D8D643A" w14:textId="77777777" w:rsidR="00A617FE" w:rsidRDefault="00930EEE">
      <w:pPr>
        <w:spacing w:before="155" w:line="259" w:lineRule="auto"/>
        <w:ind w:left="100" w:right="121"/>
        <w:jc w:val="both"/>
        <w:rPr>
          <w:sz w:val="24"/>
        </w:rPr>
      </w:pPr>
      <w:r>
        <w:rPr>
          <w:i/>
          <w:sz w:val="24"/>
        </w:rPr>
        <w:t xml:space="preserve">„V případě absence definice a/nebo kritérií použitelných pro vyhodnocení, zda subjekt jednal jménem nebo na pokyny cílového subjektu, by národní kompetentní orgán („NCA“) měl při řešení dané situace uvážit veškeré relevantní okolnosti. </w:t>
      </w:r>
      <w:r>
        <w:rPr>
          <w:i/>
          <w:iCs/>
          <w:sz w:val="24"/>
        </w:rPr>
        <w:t>Mezi ty může patřit například konkrétní vlastnická/kontrolní struktura včetně propojení mezi fyzickými osobami; povaha a účel dané transakce ve spojení s uvedenými obchodními povinnostmi daného vlastněného či ovládaného subjektu; předchozí příklady jednání jménem nebo na pokyny cílového subjektu; zveřejnění učiněná třetími stranami a/nebo faktické důkazy nasvědčující tomu, že byly pokyny uděleny cílovým subjektem.</w:t>
      </w:r>
      <w:r>
        <w:rPr>
          <w:sz w:val="24"/>
        </w:rPr>
        <w:t>“</w:t>
      </w:r>
    </w:p>
    <w:p w14:paraId="044AB21B" w14:textId="77777777" w:rsidR="00A617FE" w:rsidRDefault="00A617FE">
      <w:pPr>
        <w:pStyle w:val="Zkladntext"/>
        <w:rPr>
          <w:sz w:val="26"/>
        </w:rPr>
      </w:pPr>
    </w:p>
    <w:p w14:paraId="409F6FA7" w14:textId="77777777" w:rsidR="00A617FE" w:rsidRDefault="00A617FE">
      <w:pPr>
        <w:pStyle w:val="Zkladntext"/>
        <w:spacing w:before="9"/>
        <w:rPr>
          <w:sz w:val="34"/>
        </w:rPr>
      </w:pPr>
    </w:p>
    <w:p w14:paraId="3F8B3C33" w14:textId="77777777" w:rsidR="00A617FE" w:rsidRDefault="00930EEE">
      <w:pPr>
        <w:pStyle w:val="Nadpis1"/>
        <w:numPr>
          <w:ilvl w:val="0"/>
          <w:numId w:val="2"/>
        </w:numPr>
        <w:tabs>
          <w:tab w:val="left" w:pos="667"/>
        </w:tabs>
        <w:spacing w:before="1" w:line="256" w:lineRule="auto"/>
        <w:ind w:right="984"/>
        <w:jc w:val="left"/>
      </w:pPr>
      <w:bookmarkStart w:id="61" w:name="31._How_is_the_50%_ownership_calculated_"/>
      <w:bookmarkStart w:id="62" w:name="_bookmark30"/>
      <w:bookmarkEnd w:id="61"/>
      <w:bookmarkEnd w:id="62"/>
      <w:r>
        <w:t>Jak lze vypočítat 50% vlastnictví u konsorcia?</w:t>
      </w:r>
    </w:p>
    <w:p w14:paraId="5B9144E5" w14:textId="77777777" w:rsidR="00A617FE" w:rsidRDefault="00930EEE">
      <w:pPr>
        <w:pStyle w:val="Zkladntext"/>
        <w:spacing w:before="283"/>
        <w:ind w:left="100"/>
      </w:pPr>
      <w:r>
        <w:t>Tento limit je vypočten individuálně. Vztahuje se na každého člena konsorcia. Žádný z nich nesmí být vlastněn ruským subjektem z více než 50 %.</w:t>
      </w:r>
    </w:p>
    <w:p w14:paraId="6F0CF342" w14:textId="77777777" w:rsidR="00A617FE" w:rsidRDefault="00A617FE">
      <w:pPr>
        <w:sectPr w:rsidR="00A617FE">
          <w:pgSz w:w="12240" w:h="15840"/>
          <w:pgMar w:top="1360" w:right="1320" w:bottom="1240" w:left="1460" w:header="0" w:footer="1052" w:gutter="0"/>
          <w:cols w:space="708"/>
        </w:sectPr>
      </w:pPr>
    </w:p>
    <w:p w14:paraId="5EDD24A9" w14:textId="77777777" w:rsidR="00A617FE" w:rsidRDefault="00930EEE">
      <w:pPr>
        <w:pStyle w:val="Nadpis1"/>
        <w:numPr>
          <w:ilvl w:val="0"/>
          <w:numId w:val="2"/>
        </w:numPr>
        <w:tabs>
          <w:tab w:val="left" w:pos="667"/>
        </w:tabs>
        <w:spacing w:before="78" w:line="259" w:lineRule="auto"/>
        <w:ind w:right="654"/>
        <w:jc w:val="left"/>
      </w:pPr>
      <w:bookmarkStart w:id="63" w:name="32._Do_the_sanctions_prohibit_contracts_"/>
      <w:bookmarkStart w:id="64" w:name="_bookmark31"/>
      <w:bookmarkEnd w:id="63"/>
      <w:bookmarkEnd w:id="64"/>
      <w:r>
        <w:lastRenderedPageBreak/>
        <w:t>Vztahují se sankce i na veřejné zakázky uzavírané s ruskou společností nebo ruským vlastníkem, který je sám o sobě vlastněn společností nebo fyzickou osobou nepocházející z Ruska?</w:t>
      </w:r>
    </w:p>
    <w:p w14:paraId="64D440A2" w14:textId="77777777" w:rsidR="00A617FE" w:rsidRDefault="00930EEE">
      <w:pPr>
        <w:pStyle w:val="Zkladntext"/>
        <w:spacing w:before="296" w:line="259" w:lineRule="auto"/>
        <w:ind w:left="100" w:right="113"/>
        <w:jc w:val="both"/>
      </w:pPr>
      <w:r>
        <w:t>Tento zákaz se vztahuje na všechny společnosti se sídlem v Rusku nehledě na to, kdo je vlastní, a zároveň na společnosti, které jsou přímo či nepřímo vlastněny ruským státním příslušníkem nebo společností se sídlem v Rusku z více než 50 %. Nezáleží na tom, zda jsou tyto společnosti vlastněny společností, která nemá sídlo v Rusku, nebo zda jsou ve vlastnictví ruské společnosti nebo ruského státního příslušníka.</w:t>
      </w:r>
    </w:p>
    <w:p w14:paraId="3DC06D81" w14:textId="77777777" w:rsidR="00A617FE" w:rsidRDefault="00930EEE">
      <w:pPr>
        <w:pStyle w:val="Zkladntext"/>
        <w:spacing w:before="161" w:line="259" w:lineRule="auto"/>
        <w:ind w:left="100" w:right="116"/>
        <w:jc w:val="both"/>
      </w:pPr>
      <w:r>
        <w:t>Skutečnost, že je vlastník ruské společnosti vlastněn společností nebo fyzickou osobou, která sídlo v Rusku nemá, tedy není relevantní.</w:t>
      </w:r>
    </w:p>
    <w:p w14:paraId="1A35C1DC" w14:textId="77777777" w:rsidR="00A617FE" w:rsidRDefault="00A617FE">
      <w:pPr>
        <w:pStyle w:val="Zkladntext"/>
        <w:rPr>
          <w:sz w:val="26"/>
        </w:rPr>
      </w:pPr>
    </w:p>
    <w:p w14:paraId="1B5AE027" w14:textId="77777777" w:rsidR="00A617FE" w:rsidRDefault="00A617FE">
      <w:pPr>
        <w:pStyle w:val="Zkladntext"/>
        <w:spacing w:before="7"/>
        <w:rPr>
          <w:sz w:val="20"/>
        </w:rPr>
      </w:pPr>
    </w:p>
    <w:p w14:paraId="0855F9BC" w14:textId="77777777" w:rsidR="00A617FE" w:rsidRDefault="00930EEE">
      <w:pPr>
        <w:pStyle w:val="Nadpis1"/>
        <w:numPr>
          <w:ilvl w:val="0"/>
          <w:numId w:val="2"/>
        </w:numPr>
        <w:tabs>
          <w:tab w:val="left" w:pos="667"/>
          <w:tab w:val="left" w:pos="1410"/>
          <w:tab w:val="left" w:pos="2103"/>
          <w:tab w:val="left" w:pos="3755"/>
          <w:tab w:val="left" w:pos="4878"/>
          <w:tab w:val="left" w:pos="5569"/>
          <w:tab w:val="left" w:pos="6226"/>
          <w:tab w:val="left" w:pos="7383"/>
        </w:tabs>
        <w:spacing w:before="1" w:line="256" w:lineRule="auto"/>
        <w:ind w:right="118"/>
        <w:jc w:val="left"/>
      </w:pPr>
      <w:bookmarkStart w:id="65" w:name="33._Are_the_contracts_below_the_EU_publi"/>
      <w:bookmarkStart w:id="66" w:name="_bookmark32"/>
      <w:bookmarkEnd w:id="65"/>
      <w:bookmarkEnd w:id="66"/>
      <w:r>
        <w:t>Vztahují se sankce na podlimitní veřejné zakázky v rámci EU?</w:t>
      </w:r>
    </w:p>
    <w:p w14:paraId="655A524C" w14:textId="6F57B0EE" w:rsidR="00A617FE" w:rsidRDefault="00930EEE">
      <w:pPr>
        <w:pStyle w:val="Zkladntext"/>
        <w:spacing w:before="305" w:line="259" w:lineRule="auto"/>
        <w:ind w:left="100" w:right="114"/>
        <w:jc w:val="both"/>
      </w:pPr>
      <w:r>
        <w:t>Nikoliv. Podlimitní veřejné zakázky v rámci EU sankcím nepodléhají. Smlouva na veřejnou zakázku však nesmí být právně rozdělena na více částí. V případě, že bude smlouva na veřejnou zakázku právně rozdělena s cílem zamezit tomu, aby byl překročen stanovený limit, bude taková smlouva považována za jedinou smlouvu, a tudíž se na ni sankce budou vztahovat.</w:t>
      </w:r>
    </w:p>
    <w:p w14:paraId="551425DE" w14:textId="77777777" w:rsidR="00A617FE" w:rsidRDefault="00A617FE">
      <w:pPr>
        <w:pStyle w:val="Zkladntext"/>
        <w:rPr>
          <w:sz w:val="26"/>
        </w:rPr>
      </w:pPr>
    </w:p>
    <w:p w14:paraId="00FDA3F2" w14:textId="77777777" w:rsidR="00A617FE" w:rsidRDefault="00A617FE">
      <w:pPr>
        <w:pStyle w:val="Zkladntext"/>
        <w:spacing w:before="6"/>
        <w:rPr>
          <w:sz w:val="20"/>
        </w:rPr>
      </w:pPr>
    </w:p>
    <w:p w14:paraId="1D873CC7" w14:textId="77777777" w:rsidR="00A617FE" w:rsidRDefault="00930EEE">
      <w:pPr>
        <w:pStyle w:val="Nadpis1"/>
        <w:numPr>
          <w:ilvl w:val="0"/>
          <w:numId w:val="2"/>
        </w:numPr>
        <w:tabs>
          <w:tab w:val="left" w:pos="667"/>
        </w:tabs>
        <w:spacing w:line="259" w:lineRule="auto"/>
        <w:ind w:right="130"/>
        <w:jc w:val="left"/>
      </w:pPr>
      <w:bookmarkStart w:id="67" w:name="34._Are_the_decisions_related_to_sanctio"/>
      <w:bookmarkStart w:id="68" w:name="_bookmark33"/>
      <w:bookmarkEnd w:id="67"/>
      <w:bookmarkEnd w:id="68"/>
      <w:r>
        <w:t>Podléhají veškerá rozhodnutí týkající se sankcí přezkumu stejně jako ostatní rozhodnutí v oblasti zadávání veřejných zakázek?</w:t>
      </w:r>
    </w:p>
    <w:p w14:paraId="68336B2B" w14:textId="1F8274F4" w:rsidR="00A617FE" w:rsidRDefault="00930EEE">
      <w:pPr>
        <w:pStyle w:val="Zkladntext"/>
        <w:spacing w:before="298" w:line="259" w:lineRule="auto"/>
        <w:ind w:left="100" w:right="114"/>
        <w:jc w:val="both"/>
      </w:pPr>
      <w:r>
        <w:t xml:space="preserve">Ano, rozhodnutí </w:t>
      </w:r>
      <w:r w:rsidR="004C6E2F">
        <w:t>zadavatelů</w:t>
      </w:r>
      <w:r>
        <w:t xml:space="preserve"> s ohledem na Nařízení o sankcích podléhají přezkumu stejně jako kterákoliv jiná rozhodnutí týkající se smluv spadajících do působnosti směrnic 2014/23/EU, 2014/24/EU, 2014/25/</w:t>
      </w:r>
      <w:r w:rsidR="0062271B">
        <w:t>EU a 2009</w:t>
      </w:r>
      <w:r>
        <w:t xml:space="preserve">/81/ES.  Účastník zadávacího řízení, jenž usiluje o získání určité veřejné zakázky a byl nebo může být vystaven riziku škody z důvodu rozhodnutí </w:t>
      </w:r>
      <w:r w:rsidR="004C6E2F">
        <w:t>zadavatele</w:t>
      </w:r>
      <w:r>
        <w:t>, mohlo-li být údajně v rozporu s Nařízením o sankcích, je proto oprávněn podat stížnost u orgánu první instance, který je zodpovědný za přezkum zadávání veřejných zakázek.</w:t>
      </w:r>
    </w:p>
    <w:p w14:paraId="17A343E7" w14:textId="77777777" w:rsidR="00A617FE" w:rsidRDefault="00930EEE">
      <w:pPr>
        <w:pStyle w:val="Zkladntext"/>
        <w:spacing w:before="161" w:line="259" w:lineRule="auto"/>
        <w:ind w:left="100" w:right="114"/>
        <w:jc w:val="both"/>
      </w:pPr>
      <w:r>
        <w:t>Rozhodnutí týkající se ukončení smlouvy na stávající veřejnou zakázku na základě Nařízení o sankcích podléhají přezkumu v souladu se zákony daného státu stejně jako kterýkoliv jiný aspekt implementace smluv na veřejné zakázky. Zároveň nesmí být uspokojen žádný nárok na náhradu škody v důsledku ukončení smlouvy dle článku 11 Nařízení o sankcích.</w:t>
      </w:r>
    </w:p>
    <w:p w14:paraId="6D70A6AB" w14:textId="77777777" w:rsidR="00A617FE" w:rsidRDefault="00A617FE">
      <w:pPr>
        <w:spacing w:line="259" w:lineRule="auto"/>
        <w:jc w:val="both"/>
        <w:sectPr w:rsidR="00A617FE">
          <w:pgSz w:w="12240" w:h="15840"/>
          <w:pgMar w:top="1360" w:right="1320" w:bottom="1240" w:left="1460" w:header="0" w:footer="1052" w:gutter="0"/>
          <w:cols w:space="708"/>
        </w:sectPr>
      </w:pPr>
    </w:p>
    <w:p w14:paraId="15B6DF57" w14:textId="255EADCA" w:rsidR="00A617FE" w:rsidRDefault="00930EEE">
      <w:pPr>
        <w:pStyle w:val="Nadpis1"/>
        <w:numPr>
          <w:ilvl w:val="0"/>
          <w:numId w:val="2"/>
        </w:numPr>
        <w:tabs>
          <w:tab w:val="left" w:pos="667"/>
        </w:tabs>
        <w:spacing w:before="78" w:line="259" w:lineRule="auto"/>
        <w:ind w:right="119"/>
        <w:jc w:val="both"/>
      </w:pPr>
      <w:bookmarkStart w:id="69" w:name="35._Can_public_buyers_be_held_accountabl"/>
      <w:bookmarkStart w:id="70" w:name="_bookmark34"/>
      <w:bookmarkEnd w:id="69"/>
      <w:bookmarkEnd w:id="70"/>
      <w:r>
        <w:lastRenderedPageBreak/>
        <w:t xml:space="preserve">Mohou nést </w:t>
      </w:r>
      <w:r w:rsidR="004C6E2F">
        <w:t>zadavatelé</w:t>
      </w:r>
      <w:r>
        <w:t xml:space="preserve"> odpovědnost za ukončení stávajících smluv se sankcionovanými stranami? Z jakého titulu je u těchto stran vyloučen nárok na náhradu škody?</w:t>
      </w:r>
    </w:p>
    <w:p w14:paraId="23A2D1C4" w14:textId="2D287F3E" w:rsidR="00A617FE" w:rsidRDefault="00930EEE">
      <w:pPr>
        <w:pStyle w:val="Zkladntext"/>
        <w:spacing w:before="296" w:line="259" w:lineRule="auto"/>
        <w:ind w:left="100" w:right="117"/>
        <w:jc w:val="both"/>
      </w:pPr>
      <w:r>
        <w:t>Dle článku 11 Nařízení o sankcích („klauzule o zákazu náhrady škody“) se nárok na náhradu škody vylučuje. V souladu s touto klauzulí nesmí být uspokojen žádný nárok na náhradu škody ruským osobám nebo subjektům jednajícím jejich jménem v důsledku plnění povinností vyplývajících z Nařízení o sankcích.</w:t>
      </w:r>
    </w:p>
    <w:p w14:paraId="05A63023" w14:textId="77777777" w:rsidR="00A0248D" w:rsidRDefault="00A0248D">
      <w:pPr>
        <w:pStyle w:val="Zkladntext"/>
        <w:spacing w:before="296" w:line="259" w:lineRule="auto"/>
        <w:ind w:left="100" w:right="117"/>
        <w:jc w:val="both"/>
      </w:pPr>
    </w:p>
    <w:p w14:paraId="01B3B572" w14:textId="4096FCA7" w:rsidR="00A0248D" w:rsidRDefault="00A0248D" w:rsidP="00A0248D">
      <w:pPr>
        <w:pStyle w:val="Nadpis1"/>
        <w:numPr>
          <w:ilvl w:val="0"/>
          <w:numId w:val="2"/>
        </w:numPr>
        <w:tabs>
          <w:tab w:val="left" w:pos="667"/>
        </w:tabs>
        <w:spacing w:before="78" w:line="259" w:lineRule="auto"/>
        <w:ind w:right="119"/>
        <w:jc w:val="both"/>
      </w:pPr>
      <w:r>
        <w:t xml:space="preserve">Je společnost se sídlem v Německu, která má generálního ředitele ruské národnosti s bydlištěm v Německu v případě dosažení limitu vyloučena ze zadávání nebo plnění veřejných zakázek? </w:t>
      </w:r>
    </w:p>
    <w:p w14:paraId="2D3F5C06" w14:textId="6644859E" w:rsidR="00A0248D" w:rsidRDefault="00A0248D" w:rsidP="00A0248D">
      <w:pPr>
        <w:pStyle w:val="Zkladntext"/>
        <w:spacing w:before="296" w:line="259" w:lineRule="auto"/>
        <w:ind w:left="100" w:right="117"/>
        <w:jc w:val="both"/>
      </w:pPr>
      <w:r>
        <w:t>Ne, není vyloučena na základě Nařízení o sankcích, protože smlouva je podepsána se společností se sídlem v Německu, a nikoli s jejím generálním ředitelem.</w:t>
      </w:r>
    </w:p>
    <w:sectPr w:rsidR="00A0248D">
      <w:pgSz w:w="12240" w:h="15840"/>
      <w:pgMar w:top="1360" w:right="1320" w:bottom="1240" w:left="1460" w:header="0" w:footer="105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A3389" w14:textId="77777777" w:rsidR="00F9308C" w:rsidRDefault="00F9308C">
      <w:r>
        <w:separator/>
      </w:r>
    </w:p>
  </w:endnote>
  <w:endnote w:type="continuationSeparator" w:id="0">
    <w:p w14:paraId="6205478F" w14:textId="77777777" w:rsidR="00F9308C" w:rsidRDefault="00F93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926C0" w14:textId="6857B59B" w:rsidR="00680C04" w:rsidRDefault="00680C04">
    <w:pPr>
      <w:pStyle w:val="Zkladntext"/>
      <w:spacing w:line="14" w:lineRule="auto"/>
      <w:rPr>
        <w:sz w:val="20"/>
      </w:rPr>
    </w:pPr>
    <w:r>
      <w:rPr>
        <w:noProof/>
        <w:lang w:eastAsia="cs-CZ" w:bidi="ar-SA"/>
      </w:rPr>
      <mc:AlternateContent>
        <mc:Choice Requires="wps">
          <w:drawing>
            <wp:anchor distT="0" distB="0" distL="114300" distR="114300" simplePos="0" relativeHeight="251657728" behindDoc="1" locked="0" layoutInCell="1" allowOverlap="1" wp14:anchorId="22D75DE1" wp14:editId="73D909BE">
              <wp:simplePos x="0" y="0"/>
              <wp:positionH relativeFrom="page">
                <wp:posOffset>3801745</wp:posOffset>
              </wp:positionH>
              <wp:positionV relativeFrom="page">
                <wp:posOffset>9250680</wp:posOffset>
              </wp:positionV>
              <wp:extent cx="247015" cy="19621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43293D" w14:textId="496DF43E" w:rsidR="00680C04" w:rsidRDefault="00680C04">
                          <w:pPr>
                            <w:pStyle w:val="Zkladntext"/>
                            <w:spacing w:before="12"/>
                            <w:ind w:left="60"/>
                          </w:pPr>
                          <w:r>
                            <w:fldChar w:fldCharType="begin"/>
                          </w:r>
                          <w:r>
                            <w:instrText xml:space="preserve"> PAGE </w:instrText>
                          </w:r>
                          <w:r>
                            <w:fldChar w:fldCharType="separate"/>
                          </w:r>
                          <w:r w:rsidR="00B77D9F">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D75DE1" id="_x0000_t202" coordsize="21600,21600" o:spt="202" path="m,l,21600r21600,l21600,xe">
              <v:stroke joinstyle="miter"/>
              <v:path gradientshapeok="t" o:connecttype="rect"/>
            </v:shapetype>
            <v:shape id="Text Box 1" o:spid="_x0000_s1075" type="#_x0000_t202" style="position:absolute;margin-left:299.35pt;margin-top:728.4pt;width:19.45pt;height:15.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" filled="f" stroked="f">
              <v:textbox inset="0,0,0,0">
                <w:txbxContent>
                  <w:p w14:paraId="6943293D" w14:textId="496DF43E" w:rsidR="00680C04" w:rsidRDefault="00680C04">
                    <w:pPr>
                      <w:pStyle w:val="Zkladntext"/>
                      <w:spacing w:before="12"/>
                      <w:ind w:left="60"/>
                    </w:pPr>
                    <w:r>
                      <w:fldChar w:fldCharType="begin"/>
                    </w:r>
                    <w:r>
                      <w:instrText xml:space="preserve"> PAGE </w:instrText>
                    </w:r>
                    <w:r>
                      <w:fldChar w:fldCharType="separate"/>
                    </w:r>
                    <w:r w:rsidR="00B77D9F">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404E9" w14:textId="77777777" w:rsidR="00F9308C" w:rsidRDefault="00F9308C">
      <w:r>
        <w:separator/>
      </w:r>
    </w:p>
  </w:footnote>
  <w:footnote w:type="continuationSeparator" w:id="0">
    <w:p w14:paraId="2790FEEC" w14:textId="77777777" w:rsidR="00F9308C" w:rsidRDefault="00F930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5A4B67"/>
    <w:multiLevelType w:val="hybridMultilevel"/>
    <w:tmpl w:val="C66005F2"/>
    <w:lvl w:ilvl="0" w:tplc="624A4DA8">
      <w:start w:val="1"/>
      <w:numFmt w:val="decimal"/>
      <w:lvlText w:val="%1."/>
      <w:lvlJc w:val="left"/>
      <w:pPr>
        <w:ind w:left="666" w:hanging="567"/>
        <w:jc w:val="right"/>
      </w:pPr>
      <w:rPr>
        <w:rFonts w:ascii="Arial" w:eastAsia="Arial" w:hAnsi="Arial" w:cs="Arial" w:hint="default"/>
        <w:w w:val="99"/>
        <w:sz w:val="32"/>
        <w:szCs w:val="32"/>
        <w:lang w:val="en-US" w:eastAsia="en-US" w:bidi="en-US"/>
      </w:rPr>
    </w:lvl>
    <w:lvl w:ilvl="1" w:tplc="9A82FB16">
      <w:numFmt w:val="bullet"/>
      <w:lvlText w:val=""/>
      <w:lvlJc w:val="left"/>
      <w:pPr>
        <w:ind w:left="820" w:hanging="360"/>
      </w:pPr>
      <w:rPr>
        <w:rFonts w:ascii="Symbol" w:eastAsia="Symbol" w:hAnsi="Symbol" w:cs="Symbol" w:hint="default"/>
        <w:sz w:val="24"/>
        <w:szCs w:val="24"/>
        <w:lang w:val="en-US" w:eastAsia="en-US" w:bidi="en-US"/>
      </w:rPr>
    </w:lvl>
    <w:lvl w:ilvl="2" w:tplc="44283174">
      <w:numFmt w:val="bullet"/>
      <w:lvlText w:val="o"/>
      <w:lvlJc w:val="left"/>
      <w:pPr>
        <w:ind w:left="1540" w:hanging="360"/>
      </w:pPr>
      <w:rPr>
        <w:rFonts w:ascii="Courier New" w:eastAsia="Courier New" w:hAnsi="Courier New" w:cs="Courier New" w:hint="default"/>
        <w:spacing w:val="-8"/>
        <w:sz w:val="24"/>
        <w:szCs w:val="24"/>
        <w:lang w:val="en-US" w:eastAsia="en-US" w:bidi="en-US"/>
      </w:rPr>
    </w:lvl>
    <w:lvl w:ilvl="3" w:tplc="75A6D048">
      <w:numFmt w:val="bullet"/>
      <w:lvlText w:val="•"/>
      <w:lvlJc w:val="left"/>
      <w:pPr>
        <w:ind w:left="2530" w:hanging="360"/>
      </w:pPr>
      <w:rPr>
        <w:rFonts w:hint="default"/>
        <w:lang w:val="en-US" w:eastAsia="en-US" w:bidi="en-US"/>
      </w:rPr>
    </w:lvl>
    <w:lvl w:ilvl="4" w:tplc="D2DCCDD6">
      <w:numFmt w:val="bullet"/>
      <w:lvlText w:val="•"/>
      <w:lvlJc w:val="left"/>
      <w:pPr>
        <w:ind w:left="3520" w:hanging="360"/>
      </w:pPr>
      <w:rPr>
        <w:rFonts w:hint="default"/>
        <w:lang w:val="en-US" w:eastAsia="en-US" w:bidi="en-US"/>
      </w:rPr>
    </w:lvl>
    <w:lvl w:ilvl="5" w:tplc="2FE01682">
      <w:numFmt w:val="bullet"/>
      <w:lvlText w:val="•"/>
      <w:lvlJc w:val="left"/>
      <w:pPr>
        <w:ind w:left="4510" w:hanging="360"/>
      </w:pPr>
      <w:rPr>
        <w:rFonts w:hint="default"/>
        <w:lang w:val="en-US" w:eastAsia="en-US" w:bidi="en-US"/>
      </w:rPr>
    </w:lvl>
    <w:lvl w:ilvl="6" w:tplc="FF420B14">
      <w:numFmt w:val="bullet"/>
      <w:lvlText w:val="•"/>
      <w:lvlJc w:val="left"/>
      <w:pPr>
        <w:ind w:left="5500" w:hanging="360"/>
      </w:pPr>
      <w:rPr>
        <w:rFonts w:hint="default"/>
        <w:lang w:val="en-US" w:eastAsia="en-US" w:bidi="en-US"/>
      </w:rPr>
    </w:lvl>
    <w:lvl w:ilvl="7" w:tplc="607CE73E">
      <w:numFmt w:val="bullet"/>
      <w:lvlText w:val="•"/>
      <w:lvlJc w:val="left"/>
      <w:pPr>
        <w:ind w:left="6490" w:hanging="360"/>
      </w:pPr>
      <w:rPr>
        <w:rFonts w:hint="default"/>
        <w:lang w:val="en-US" w:eastAsia="en-US" w:bidi="en-US"/>
      </w:rPr>
    </w:lvl>
    <w:lvl w:ilvl="8" w:tplc="E3B64DC6">
      <w:numFmt w:val="bullet"/>
      <w:lvlText w:val="•"/>
      <w:lvlJc w:val="left"/>
      <w:pPr>
        <w:ind w:left="7480" w:hanging="360"/>
      </w:pPr>
      <w:rPr>
        <w:rFonts w:hint="default"/>
        <w:lang w:val="en-US" w:eastAsia="en-US" w:bidi="en-US"/>
      </w:rPr>
    </w:lvl>
  </w:abstractNum>
  <w:abstractNum w:abstractNumId="1" w15:restartNumberingAfterBreak="0">
    <w:nsid w:val="53674B32"/>
    <w:multiLevelType w:val="hybridMultilevel"/>
    <w:tmpl w:val="EE26C31C"/>
    <w:lvl w:ilvl="0" w:tplc="9384D258">
      <w:start w:val="1"/>
      <w:numFmt w:val="lowerLetter"/>
      <w:lvlText w:val="(%1)"/>
      <w:lvlJc w:val="left"/>
      <w:pPr>
        <w:ind w:left="2261" w:hanging="351"/>
      </w:pPr>
      <w:rPr>
        <w:rFonts w:ascii="Arial" w:eastAsia="Arial" w:hAnsi="Arial" w:cs="Arial" w:hint="default"/>
        <w:i/>
        <w:spacing w:val="-38"/>
        <w:sz w:val="24"/>
        <w:szCs w:val="24"/>
        <w:lang w:val="en-US" w:eastAsia="en-US" w:bidi="en-US"/>
      </w:rPr>
    </w:lvl>
    <w:lvl w:ilvl="1" w:tplc="22E62AA8">
      <w:numFmt w:val="bullet"/>
      <w:lvlText w:val="•"/>
      <w:lvlJc w:val="left"/>
      <w:pPr>
        <w:ind w:left="2980" w:hanging="351"/>
      </w:pPr>
      <w:rPr>
        <w:rFonts w:hint="default"/>
        <w:lang w:val="en-US" w:eastAsia="en-US" w:bidi="en-US"/>
      </w:rPr>
    </w:lvl>
    <w:lvl w:ilvl="2" w:tplc="D6B6937A">
      <w:numFmt w:val="bullet"/>
      <w:lvlText w:val="•"/>
      <w:lvlJc w:val="left"/>
      <w:pPr>
        <w:ind w:left="3700" w:hanging="351"/>
      </w:pPr>
      <w:rPr>
        <w:rFonts w:hint="default"/>
        <w:lang w:val="en-US" w:eastAsia="en-US" w:bidi="en-US"/>
      </w:rPr>
    </w:lvl>
    <w:lvl w:ilvl="3" w:tplc="1A407CF2">
      <w:numFmt w:val="bullet"/>
      <w:lvlText w:val="•"/>
      <w:lvlJc w:val="left"/>
      <w:pPr>
        <w:ind w:left="4420" w:hanging="351"/>
      </w:pPr>
      <w:rPr>
        <w:rFonts w:hint="default"/>
        <w:lang w:val="en-US" w:eastAsia="en-US" w:bidi="en-US"/>
      </w:rPr>
    </w:lvl>
    <w:lvl w:ilvl="4" w:tplc="D652BF18">
      <w:numFmt w:val="bullet"/>
      <w:lvlText w:val="•"/>
      <w:lvlJc w:val="left"/>
      <w:pPr>
        <w:ind w:left="5140" w:hanging="351"/>
      </w:pPr>
      <w:rPr>
        <w:rFonts w:hint="default"/>
        <w:lang w:val="en-US" w:eastAsia="en-US" w:bidi="en-US"/>
      </w:rPr>
    </w:lvl>
    <w:lvl w:ilvl="5" w:tplc="7ABCF49A">
      <w:numFmt w:val="bullet"/>
      <w:lvlText w:val="•"/>
      <w:lvlJc w:val="left"/>
      <w:pPr>
        <w:ind w:left="5860" w:hanging="351"/>
      </w:pPr>
      <w:rPr>
        <w:rFonts w:hint="default"/>
        <w:lang w:val="en-US" w:eastAsia="en-US" w:bidi="en-US"/>
      </w:rPr>
    </w:lvl>
    <w:lvl w:ilvl="6" w:tplc="83F6019C">
      <w:numFmt w:val="bullet"/>
      <w:lvlText w:val="•"/>
      <w:lvlJc w:val="left"/>
      <w:pPr>
        <w:ind w:left="6580" w:hanging="351"/>
      </w:pPr>
      <w:rPr>
        <w:rFonts w:hint="default"/>
        <w:lang w:val="en-US" w:eastAsia="en-US" w:bidi="en-US"/>
      </w:rPr>
    </w:lvl>
    <w:lvl w:ilvl="7" w:tplc="2F84258C">
      <w:numFmt w:val="bullet"/>
      <w:lvlText w:val="•"/>
      <w:lvlJc w:val="left"/>
      <w:pPr>
        <w:ind w:left="7300" w:hanging="351"/>
      </w:pPr>
      <w:rPr>
        <w:rFonts w:hint="default"/>
        <w:lang w:val="en-US" w:eastAsia="en-US" w:bidi="en-US"/>
      </w:rPr>
    </w:lvl>
    <w:lvl w:ilvl="8" w:tplc="E272D28E">
      <w:numFmt w:val="bullet"/>
      <w:lvlText w:val="•"/>
      <w:lvlJc w:val="left"/>
      <w:pPr>
        <w:ind w:left="8020" w:hanging="351"/>
      </w:pPr>
      <w:rPr>
        <w:rFonts w:hint="default"/>
        <w:lang w:val="en-US" w:eastAsia="en-US" w:bidi="en-US"/>
      </w:rPr>
    </w:lvl>
  </w:abstractNum>
  <w:abstractNum w:abstractNumId="2" w15:restartNumberingAfterBreak="0">
    <w:nsid w:val="6D663160"/>
    <w:multiLevelType w:val="hybridMultilevel"/>
    <w:tmpl w:val="F2EA859E"/>
    <w:lvl w:ilvl="0" w:tplc="66CAD768">
      <w:start w:val="1"/>
      <w:numFmt w:val="decimal"/>
      <w:lvlText w:val="%1."/>
      <w:lvlJc w:val="left"/>
      <w:pPr>
        <w:ind w:left="539" w:hanging="440"/>
      </w:pPr>
      <w:rPr>
        <w:rFonts w:ascii="Arial" w:eastAsia="Arial" w:hAnsi="Arial" w:cs="Arial" w:hint="default"/>
        <w:sz w:val="24"/>
        <w:szCs w:val="24"/>
        <w:lang w:val="en-US" w:eastAsia="en-US" w:bidi="en-US"/>
      </w:rPr>
    </w:lvl>
    <w:lvl w:ilvl="1" w:tplc="3D6CC518">
      <w:numFmt w:val="bullet"/>
      <w:lvlText w:val="•"/>
      <w:lvlJc w:val="left"/>
      <w:pPr>
        <w:ind w:left="1432" w:hanging="440"/>
      </w:pPr>
      <w:rPr>
        <w:rFonts w:hint="default"/>
        <w:lang w:val="en-US" w:eastAsia="en-US" w:bidi="en-US"/>
      </w:rPr>
    </w:lvl>
    <w:lvl w:ilvl="2" w:tplc="9BBE723E">
      <w:numFmt w:val="bullet"/>
      <w:lvlText w:val="•"/>
      <w:lvlJc w:val="left"/>
      <w:pPr>
        <w:ind w:left="2324" w:hanging="440"/>
      </w:pPr>
      <w:rPr>
        <w:rFonts w:hint="default"/>
        <w:lang w:val="en-US" w:eastAsia="en-US" w:bidi="en-US"/>
      </w:rPr>
    </w:lvl>
    <w:lvl w:ilvl="3" w:tplc="36B2C85A">
      <w:numFmt w:val="bullet"/>
      <w:lvlText w:val="•"/>
      <w:lvlJc w:val="left"/>
      <w:pPr>
        <w:ind w:left="3216" w:hanging="440"/>
      </w:pPr>
      <w:rPr>
        <w:rFonts w:hint="default"/>
        <w:lang w:val="en-US" w:eastAsia="en-US" w:bidi="en-US"/>
      </w:rPr>
    </w:lvl>
    <w:lvl w:ilvl="4" w:tplc="B0068AE6">
      <w:numFmt w:val="bullet"/>
      <w:lvlText w:val="•"/>
      <w:lvlJc w:val="left"/>
      <w:pPr>
        <w:ind w:left="4108" w:hanging="440"/>
      </w:pPr>
      <w:rPr>
        <w:rFonts w:hint="default"/>
        <w:lang w:val="en-US" w:eastAsia="en-US" w:bidi="en-US"/>
      </w:rPr>
    </w:lvl>
    <w:lvl w:ilvl="5" w:tplc="09B47C3C">
      <w:numFmt w:val="bullet"/>
      <w:lvlText w:val="•"/>
      <w:lvlJc w:val="left"/>
      <w:pPr>
        <w:ind w:left="5000" w:hanging="440"/>
      </w:pPr>
      <w:rPr>
        <w:rFonts w:hint="default"/>
        <w:lang w:val="en-US" w:eastAsia="en-US" w:bidi="en-US"/>
      </w:rPr>
    </w:lvl>
    <w:lvl w:ilvl="6" w:tplc="865AC5CA">
      <w:numFmt w:val="bullet"/>
      <w:lvlText w:val="•"/>
      <w:lvlJc w:val="left"/>
      <w:pPr>
        <w:ind w:left="5892" w:hanging="440"/>
      </w:pPr>
      <w:rPr>
        <w:rFonts w:hint="default"/>
        <w:lang w:val="en-US" w:eastAsia="en-US" w:bidi="en-US"/>
      </w:rPr>
    </w:lvl>
    <w:lvl w:ilvl="7" w:tplc="8E24916E">
      <w:numFmt w:val="bullet"/>
      <w:lvlText w:val="•"/>
      <w:lvlJc w:val="left"/>
      <w:pPr>
        <w:ind w:left="6784" w:hanging="440"/>
      </w:pPr>
      <w:rPr>
        <w:rFonts w:hint="default"/>
        <w:lang w:val="en-US" w:eastAsia="en-US" w:bidi="en-US"/>
      </w:rPr>
    </w:lvl>
    <w:lvl w:ilvl="8" w:tplc="A84604B0">
      <w:numFmt w:val="bullet"/>
      <w:lvlText w:val="•"/>
      <w:lvlJc w:val="left"/>
      <w:pPr>
        <w:ind w:left="7676" w:hanging="440"/>
      </w:pPr>
      <w:rPr>
        <w:rFonts w:hint="default"/>
        <w:lang w:val="en-US" w:eastAsia="en-US" w:bidi="en-US"/>
      </w:rPr>
    </w:lvl>
  </w:abstractNum>
  <w:num w:numId="1" w16cid:durableId="335765853">
    <w:abstractNumId w:val="1"/>
  </w:num>
  <w:num w:numId="2" w16cid:durableId="1384790647">
    <w:abstractNumId w:val="0"/>
  </w:num>
  <w:num w:numId="3" w16cid:durableId="4649323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7FE"/>
    <w:rsid w:val="000535E9"/>
    <w:rsid w:val="00165EDB"/>
    <w:rsid w:val="002554F2"/>
    <w:rsid w:val="002978E9"/>
    <w:rsid w:val="002B20C7"/>
    <w:rsid w:val="002B4C05"/>
    <w:rsid w:val="003B05C0"/>
    <w:rsid w:val="003F3713"/>
    <w:rsid w:val="0048540D"/>
    <w:rsid w:val="004C6E2F"/>
    <w:rsid w:val="004F2D4C"/>
    <w:rsid w:val="004F3060"/>
    <w:rsid w:val="005A4B31"/>
    <w:rsid w:val="005D28BE"/>
    <w:rsid w:val="0062271B"/>
    <w:rsid w:val="006601D3"/>
    <w:rsid w:val="00680C04"/>
    <w:rsid w:val="006F4EAF"/>
    <w:rsid w:val="00745482"/>
    <w:rsid w:val="00760E7A"/>
    <w:rsid w:val="00770B24"/>
    <w:rsid w:val="00804FEE"/>
    <w:rsid w:val="00822215"/>
    <w:rsid w:val="00823386"/>
    <w:rsid w:val="008B2BD4"/>
    <w:rsid w:val="00924050"/>
    <w:rsid w:val="00930EEE"/>
    <w:rsid w:val="00A0248D"/>
    <w:rsid w:val="00A617FE"/>
    <w:rsid w:val="00AF2E27"/>
    <w:rsid w:val="00B77D9F"/>
    <w:rsid w:val="00BB0CBC"/>
    <w:rsid w:val="00BC428B"/>
    <w:rsid w:val="00C654C4"/>
    <w:rsid w:val="00D50C65"/>
    <w:rsid w:val="00D92D55"/>
    <w:rsid w:val="00DF087C"/>
    <w:rsid w:val="00E82015"/>
    <w:rsid w:val="00F9308C"/>
    <w:rsid w:val="00F93D2E"/>
    <w:rsid w:val="00FF56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28BBBA"/>
  <w15:docId w15:val="{BBC40B67-11CF-4747-801F-405AF2BAC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bidi="en-US"/>
    </w:rPr>
  </w:style>
  <w:style w:type="paragraph" w:styleId="Nadpis1">
    <w:name w:val="heading 1"/>
    <w:basedOn w:val="Normln"/>
    <w:uiPriority w:val="9"/>
    <w:qFormat/>
    <w:pPr>
      <w:ind w:left="666" w:hanging="567"/>
      <w:outlineLvl w:val="0"/>
    </w:pPr>
    <w:rPr>
      <w:b/>
      <w:bCs/>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Obsah1">
    <w:name w:val="toc 1"/>
    <w:basedOn w:val="Normln"/>
    <w:uiPriority w:val="1"/>
    <w:qFormat/>
    <w:pPr>
      <w:spacing w:before="100"/>
      <w:ind w:left="539" w:right="122" w:hanging="540"/>
      <w:jc w:val="right"/>
    </w:pPr>
    <w:rPr>
      <w:sz w:val="24"/>
      <w:szCs w:val="24"/>
    </w:rPr>
  </w:style>
  <w:style w:type="paragraph" w:styleId="Obsah2">
    <w:name w:val="toc 2"/>
    <w:basedOn w:val="Normln"/>
    <w:uiPriority w:val="1"/>
    <w:qFormat/>
    <w:pPr>
      <w:spacing w:before="100"/>
      <w:ind w:left="539" w:hanging="440"/>
    </w:pPr>
    <w:rPr>
      <w:sz w:val="24"/>
      <w:szCs w:val="24"/>
    </w:rPr>
  </w:style>
  <w:style w:type="paragraph" w:styleId="Obsah3">
    <w:name w:val="toc 3"/>
    <w:basedOn w:val="Normln"/>
    <w:uiPriority w:val="1"/>
    <w:qFormat/>
    <w:pPr>
      <w:spacing w:before="97"/>
      <w:ind w:left="539" w:hanging="440"/>
      <w:jc w:val="both"/>
    </w:pPr>
    <w:rPr>
      <w:i/>
      <w:sz w:val="24"/>
      <w:szCs w:val="24"/>
    </w:rPr>
  </w:style>
  <w:style w:type="paragraph" w:styleId="Obsah4">
    <w:name w:val="toc 4"/>
    <w:basedOn w:val="Normln"/>
    <w:uiPriority w:val="1"/>
    <w:qFormat/>
    <w:pPr>
      <w:spacing w:before="120"/>
      <w:ind w:left="544" w:right="115" w:hanging="444"/>
      <w:jc w:val="right"/>
    </w:pPr>
    <w:rPr>
      <w:b/>
      <w:bCs/>
      <w:i/>
    </w:r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pPr>
      <w:ind w:left="820" w:hanging="567"/>
    </w:pPr>
  </w:style>
  <w:style w:type="paragraph" w:customStyle="1" w:styleId="TableParagraph">
    <w:name w:val="Table Paragraph"/>
    <w:basedOn w:val="Normln"/>
    <w:uiPriority w:val="1"/>
    <w:qFormat/>
  </w:style>
  <w:style w:type="character" w:styleId="Odkaznakoment">
    <w:name w:val="annotation reference"/>
    <w:basedOn w:val="Standardnpsmoodstavce"/>
    <w:uiPriority w:val="99"/>
    <w:semiHidden/>
    <w:unhideWhenUsed/>
    <w:rsid w:val="0048540D"/>
    <w:rPr>
      <w:sz w:val="16"/>
      <w:szCs w:val="16"/>
    </w:rPr>
  </w:style>
  <w:style w:type="paragraph" w:styleId="Textkomente">
    <w:name w:val="annotation text"/>
    <w:basedOn w:val="Normln"/>
    <w:link w:val="TextkomenteChar"/>
    <w:uiPriority w:val="99"/>
    <w:semiHidden/>
    <w:unhideWhenUsed/>
    <w:rsid w:val="0048540D"/>
    <w:rPr>
      <w:sz w:val="20"/>
      <w:szCs w:val="20"/>
    </w:rPr>
  </w:style>
  <w:style w:type="character" w:customStyle="1" w:styleId="TextkomenteChar">
    <w:name w:val="Text komentáře Char"/>
    <w:basedOn w:val="Standardnpsmoodstavce"/>
    <w:link w:val="Textkomente"/>
    <w:uiPriority w:val="99"/>
    <w:semiHidden/>
    <w:rsid w:val="0048540D"/>
    <w:rPr>
      <w:rFonts w:ascii="Arial" w:eastAsia="Arial" w:hAnsi="Arial" w:cs="Arial"/>
      <w:sz w:val="20"/>
      <w:szCs w:val="20"/>
      <w:lang w:bidi="en-US"/>
    </w:rPr>
  </w:style>
  <w:style w:type="paragraph" w:styleId="Pedmtkomente">
    <w:name w:val="annotation subject"/>
    <w:basedOn w:val="Textkomente"/>
    <w:next w:val="Textkomente"/>
    <w:link w:val="PedmtkomenteChar"/>
    <w:uiPriority w:val="99"/>
    <w:semiHidden/>
    <w:unhideWhenUsed/>
    <w:rsid w:val="0048540D"/>
    <w:rPr>
      <w:b/>
      <w:bCs/>
    </w:rPr>
  </w:style>
  <w:style w:type="character" w:customStyle="1" w:styleId="PedmtkomenteChar">
    <w:name w:val="Předmět komentáře Char"/>
    <w:basedOn w:val="TextkomenteChar"/>
    <w:link w:val="Pedmtkomente"/>
    <w:uiPriority w:val="99"/>
    <w:semiHidden/>
    <w:rsid w:val="0048540D"/>
    <w:rPr>
      <w:rFonts w:ascii="Arial" w:eastAsia="Arial" w:hAnsi="Arial" w:cs="Arial"/>
      <w:b/>
      <w:bCs/>
      <w:sz w:val="20"/>
      <w:szCs w:val="20"/>
      <w:lang w:bidi="en-US"/>
    </w:rPr>
  </w:style>
  <w:style w:type="paragraph" w:styleId="Textbubliny">
    <w:name w:val="Balloon Text"/>
    <w:basedOn w:val="Normln"/>
    <w:link w:val="TextbublinyChar"/>
    <w:uiPriority w:val="99"/>
    <w:semiHidden/>
    <w:unhideWhenUsed/>
    <w:rsid w:val="00DF087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F087C"/>
    <w:rPr>
      <w:rFonts w:ascii="Segoe UI" w:eastAsia="Arial" w:hAnsi="Segoe UI" w:cs="Segoe UI"/>
      <w:sz w:val="18"/>
      <w:szCs w:val="18"/>
      <w:lang w:bidi="en-US"/>
    </w:rPr>
  </w:style>
  <w:style w:type="character" w:styleId="Hypertextovodkaz">
    <w:name w:val="Hyperlink"/>
    <w:basedOn w:val="Standardnpsmoodstavce"/>
    <w:uiPriority w:val="99"/>
    <w:unhideWhenUsed/>
    <w:rPr>
      <w:color w:val="0000FF" w:themeColor="hyperlink"/>
      <w:u w:val="single"/>
    </w:rPr>
  </w:style>
  <w:style w:type="character" w:styleId="Nevyeenzmnka">
    <w:name w:val="Unresolved Mention"/>
    <w:basedOn w:val="Standardnpsmoodstavce"/>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eur-lex.europa.eu/legal-content/EN/TXT/?uri=celex:32014L0024" TargetMode="External"/><Relationship Id="rId18" Type="http://schemas.openxmlformats.org/officeDocument/2006/relationships/hyperlink" Target="https://eur-lex.europa.eu/legal-content/EN/TXT/?uri=CELEX:02009L0081-20220101" TargetMode="External"/><Relationship Id="rId26" Type="http://schemas.openxmlformats.org/officeDocument/2006/relationships/hyperlink" Target="https://eur-lex.europa.eu/legal-content/EN/TXT/?uri=CELEX:52015DC0454" TargetMode="External"/><Relationship Id="rId3" Type="http://schemas.openxmlformats.org/officeDocument/2006/relationships/settings" Target="settings.xml"/><Relationship Id="rId21" Type="http://schemas.openxmlformats.org/officeDocument/2006/relationships/hyperlink" Target="https://eur-lex.europa.eu/legal-content/EN/TXT/?uri=CELEX:02014R0833-20220413" TargetMode="External"/><Relationship Id="rId7" Type="http://schemas.openxmlformats.org/officeDocument/2006/relationships/hyperlink" Target="https://eur-lex.europa.eu/legal-content/EN/TXT/?uri=CELEX:02014R0833-20220413" TargetMode="External"/><Relationship Id="rId12" Type="http://schemas.openxmlformats.org/officeDocument/2006/relationships/hyperlink" Target="https://eur-lex.europa.eu/legal-content/EN/TXT/?uri=celex:32014L0024" TargetMode="External"/><Relationship Id="rId17" Type="http://schemas.openxmlformats.org/officeDocument/2006/relationships/hyperlink" Target="https://eur-lex.europa.eu/legal-content/EN/TXT/?uri=CELEX:02009L0081-20220101" TargetMode="External"/><Relationship Id="rId25" Type="http://schemas.openxmlformats.org/officeDocument/2006/relationships/hyperlink" Target="https://eur-lex.europa.eu/legal-content/EN/TXT/?uri=uriserv:OJ.CI.2020.108.01.0001.01.ENG"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ur-lex.europa.eu/legal-content/EN/TXT/?uri=celex:32014L0025" TargetMode="External"/><Relationship Id="rId20" Type="http://schemas.openxmlformats.org/officeDocument/2006/relationships/hyperlink" Target="https://eur-lex.europa.eu/legal-content/EN/TXT/?uri=CELEX:02009L0081-20220101" TargetMode="External"/><Relationship Id="rId29" Type="http://schemas.openxmlformats.org/officeDocument/2006/relationships/hyperlink" Target="https://eur-lex.europa.eu/legal-content/EN/TXT/?uri=CELEX:02016R0679-20160504&amp;qid=153234868343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lex.europa.eu/legal-content/EN/TXT/?uri=CELEX:02014L0023-20220101" TargetMode="External"/><Relationship Id="rId24" Type="http://schemas.openxmlformats.org/officeDocument/2006/relationships/hyperlink" Target="https://eur-lex.europa.eu/legal-content/EN/TXT/?uri=CELEX:02014R0833-20220413"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eur-lex.europa.eu/legal-content/EN/TXT/?uri=celex:32014L0025" TargetMode="External"/><Relationship Id="rId23" Type="http://schemas.openxmlformats.org/officeDocument/2006/relationships/hyperlink" Target="https://eur-lex.europa.eu/legal-content/EN/TXT/?uri=CELEX:02014R0833-20220413" TargetMode="External"/><Relationship Id="rId28" Type="http://schemas.openxmlformats.org/officeDocument/2006/relationships/hyperlink" Target="https://eur-lex.europa.eu/legal-content/EN/TXT/?uri=CELEX:02016R0679-20160504&amp;qid=1532348683434" TargetMode="External"/><Relationship Id="rId10" Type="http://schemas.openxmlformats.org/officeDocument/2006/relationships/hyperlink" Target="https://eur-lex.europa.eu/legal-content/EN/TXT/?uri=CELEX:02014L0023-20220101" TargetMode="External"/><Relationship Id="rId19" Type="http://schemas.openxmlformats.org/officeDocument/2006/relationships/hyperlink" Target="https://eur-lex.europa.eu/legal-content/EN/TXT/?uri=CELEX:02009L0081-20220101" TargetMode="External"/><Relationship Id="rId31" Type="http://schemas.openxmlformats.org/officeDocument/2006/relationships/hyperlink" Target="https://ec.europa.eu/info/sites/default/files/business_economy_euro/banking_and_finance/documents/191017-opinion-regulation-2014-833-article-5-1_en.pdf"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eur-lex.europa.eu/legal-content/EN/TXT/?uri=celex:32014L0025" TargetMode="External"/><Relationship Id="rId22" Type="http://schemas.openxmlformats.org/officeDocument/2006/relationships/hyperlink" Target="https://eur-lex.europa.eu/legal-content/EN/TXT/?uri=CELEX:02014R0833-20220413" TargetMode="External"/><Relationship Id="rId27" Type="http://schemas.openxmlformats.org/officeDocument/2006/relationships/hyperlink" Target="https://eur-lex.europa.eu/legal-content/EN/TXT/?uri=CELEX:52015DC0454" TargetMode="External"/><Relationship Id="rId30" Type="http://schemas.openxmlformats.org/officeDocument/2006/relationships/hyperlink" Target="https://ec.europa.eu/info/sites/default/files/business_economy_euro/banking_and_finance/documents/191017-opinion-regulation-2014-833-article-5-1_en.pdf" TargetMode="External"/><Relationship Id="rId8" Type="http://schemas.openxmlformats.org/officeDocument/2006/relationships/hyperlink" Target="https://eur-lex.europa.eu/legal-content/EN/TXT/?uri=CELEX:02014R0833-202204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4820</Words>
  <Characters>28442</Characters>
  <Application>Microsoft Office Word</Application>
  <DocSecurity>0</DocSecurity>
  <Lines>237</Lines>
  <Paragraphs>66</Paragraphs>
  <ScaleCrop>false</ScaleCrop>
  <HeadingPairs>
    <vt:vector size="2" baseType="variant">
      <vt:variant>
        <vt:lpstr>Název</vt:lpstr>
      </vt:variant>
      <vt:variant>
        <vt:i4>1</vt:i4>
      </vt:variant>
    </vt:vector>
  </HeadingPairs>
  <TitlesOfParts>
    <vt:vector size="1" baseType="lpstr">
      <vt:lpstr>Frequently asked questions on public procurement sanctions against Russia</vt:lpstr>
    </vt:vector>
  </TitlesOfParts>
  <Company/>
  <LinksUpToDate>false</LinksUpToDate>
  <CharactersWithSpaces>33196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Frequently asked questions on public procurement sanctions against Russia</dc:title>
  <dc:subject>Frequently asked questions on public procurement sanctions against Russia</dc:subject>
  <dc:creator>European Commission</dc:creator>
  <cp:lastModifiedBy>Mottlová Ivona</cp:lastModifiedBy>
  <cp:revision>2</cp:revision>
  <dcterms:created xsi:type="dcterms:W3CDTF">2022-06-22T12:47:00Z</dcterms:created>
  <dcterms:modified xsi:type="dcterms:W3CDTF">2022-06-22T12:47:00Z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2022-05-12T00:00:00Z</vt:filetime>
  </property>
  <property fmtid="{D5CDD505-2E9C-101B-9397-08002B2CF9AE}" pid="3" name="Creator">
    <vt:lpwstr>PDF CoDe 5.2109.568.0 (c) 2002-2021 European Commission</vt:lpwstr>
  </property>
  <property fmtid="{D5CDD505-2E9C-101B-9397-08002B2CF9AE}" pid="4" name="LastSaved">
    <vt:filetime>2022-05-30T00:00:00Z</vt:filetime>
  </property>
</Properties>
</file>