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1E7C" w14:textId="0EEA0483" w:rsidR="00142550" w:rsidRDefault="005E1AED" w:rsidP="005E1AED">
      <w:pPr>
        <w:ind w:left="8496" w:firstLine="708"/>
        <w:rPr>
          <w:rFonts w:ascii="Calibri Light" w:eastAsia="Calibri Light" w:hAnsi="Calibri Light" w:cs="Calibri Light"/>
          <w:b/>
          <w:bCs/>
          <w:noProof/>
          <w:sz w:val="44"/>
          <w:szCs w:val="44"/>
        </w:rPr>
      </w:pPr>
      <w:bookmarkStart w:id="0" w:name="_Toc479075056"/>
      <w:bookmarkStart w:id="1" w:name="_Toc479081430"/>
      <w:bookmarkStart w:id="2" w:name="_Toc479165102"/>
      <w:bookmarkStart w:id="3" w:name="_Toc479165112"/>
      <w:bookmarkStart w:id="4" w:name="_Toc479165123"/>
      <w:bookmarkStart w:id="5" w:name="_Toc479165439"/>
      <w:bookmarkStart w:id="6" w:name="_Toc479165517"/>
      <w:bookmarkStart w:id="7" w:name="_Toc479165586"/>
      <w:bookmarkStart w:id="8" w:name="_Toc479169886"/>
      <w:bookmarkStart w:id="9" w:name="_Toc479172961"/>
      <w:bookmarkStart w:id="10" w:name="_Toc479659506"/>
      <w:bookmarkStart w:id="11" w:name="_Toc479660822"/>
      <w:bookmarkStart w:id="12" w:name="_Toc479676859"/>
      <w:bookmarkStart w:id="13" w:name="_Toc479677057"/>
      <w:bookmarkStart w:id="14" w:name="_Toc479677132"/>
      <w:bookmarkStart w:id="15" w:name="_Toc479677148"/>
      <w:bookmarkStart w:id="16" w:name="_Toc484585002"/>
      <w:bookmarkStart w:id="17" w:name="_Hlk164962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Calibri Light" w:eastAsia="Calibri Light" w:hAnsi="Calibri Light" w:cs="Calibri Light"/>
          <w:b/>
          <w:bCs/>
          <w:noProof/>
          <w:sz w:val="44"/>
          <w:szCs w:val="44"/>
        </w:rPr>
        <w:t>III.</w:t>
      </w:r>
    </w:p>
    <w:p w14:paraId="6AEA30D0" w14:textId="77777777" w:rsidR="00142550" w:rsidRDefault="00142550" w:rsidP="07E75D95">
      <w:pPr>
        <w:rPr>
          <w:rFonts w:ascii="Calibri Light" w:eastAsia="Calibri Light" w:hAnsi="Calibri Light" w:cs="Calibri Light"/>
          <w:b/>
          <w:bCs/>
          <w:noProof/>
          <w:sz w:val="44"/>
          <w:szCs w:val="44"/>
        </w:rPr>
      </w:pPr>
    </w:p>
    <w:p w14:paraId="53C7583D" w14:textId="77777777" w:rsidR="00142550" w:rsidRDefault="00142550" w:rsidP="07E75D95">
      <w:pPr>
        <w:rPr>
          <w:rFonts w:ascii="Calibri Light" w:eastAsia="Calibri Light" w:hAnsi="Calibri Light" w:cs="Calibri Light"/>
          <w:b/>
          <w:bCs/>
          <w:noProof/>
          <w:sz w:val="44"/>
          <w:szCs w:val="44"/>
        </w:rPr>
      </w:pPr>
    </w:p>
    <w:p w14:paraId="222331B5" w14:textId="77777777" w:rsidR="00142550" w:rsidRDefault="00142550" w:rsidP="07E75D95">
      <w:pPr>
        <w:rPr>
          <w:rFonts w:ascii="Calibri Light" w:eastAsia="Calibri Light" w:hAnsi="Calibri Light" w:cs="Calibri Light"/>
          <w:b/>
          <w:bCs/>
          <w:noProof/>
          <w:sz w:val="44"/>
          <w:szCs w:val="44"/>
        </w:rPr>
      </w:pPr>
    </w:p>
    <w:p w14:paraId="55CA9AA1" w14:textId="77777777" w:rsidR="00142550" w:rsidRDefault="00142550" w:rsidP="07E75D95">
      <w:pPr>
        <w:rPr>
          <w:rFonts w:ascii="Calibri Light" w:eastAsia="Calibri Light" w:hAnsi="Calibri Light" w:cs="Calibri Light"/>
          <w:b/>
          <w:bCs/>
          <w:noProof/>
          <w:sz w:val="44"/>
          <w:szCs w:val="44"/>
        </w:rPr>
      </w:pPr>
    </w:p>
    <w:p w14:paraId="3F3122F7" w14:textId="77777777" w:rsidR="00142550" w:rsidRDefault="00142550" w:rsidP="07E75D95">
      <w:pPr>
        <w:rPr>
          <w:rFonts w:ascii="Calibri Light" w:eastAsia="Calibri Light" w:hAnsi="Calibri Light" w:cs="Calibri Light"/>
          <w:b/>
          <w:bCs/>
          <w:noProof/>
          <w:sz w:val="44"/>
          <w:szCs w:val="44"/>
        </w:rPr>
      </w:pPr>
    </w:p>
    <w:p w14:paraId="48F63F21" w14:textId="77777777" w:rsidR="00142550" w:rsidRDefault="00142550" w:rsidP="07E75D95">
      <w:pPr>
        <w:rPr>
          <w:rFonts w:ascii="Calibri Light" w:eastAsia="Calibri Light" w:hAnsi="Calibri Light" w:cs="Calibri Light"/>
          <w:b/>
          <w:bCs/>
          <w:noProof/>
          <w:sz w:val="44"/>
          <w:szCs w:val="44"/>
        </w:rPr>
      </w:pPr>
    </w:p>
    <w:p w14:paraId="17C3FDB9" w14:textId="14582429" w:rsidR="007578FD" w:rsidRDefault="07E75D95" w:rsidP="00D34358">
      <w:pPr>
        <w:jc w:val="center"/>
        <w:rPr>
          <w:rFonts w:ascii="Arial" w:eastAsia="Calibri Light" w:hAnsi="Arial" w:cs="Arial"/>
          <w:b/>
          <w:bCs/>
          <w:noProof/>
          <w:sz w:val="40"/>
          <w:szCs w:val="44"/>
        </w:rPr>
      </w:pPr>
      <w:r w:rsidRPr="00AB264C">
        <w:rPr>
          <w:rFonts w:ascii="Arial" w:eastAsia="Calibri Light" w:hAnsi="Arial" w:cs="Arial"/>
          <w:b/>
          <w:bCs/>
          <w:noProof/>
          <w:sz w:val="40"/>
          <w:szCs w:val="44"/>
        </w:rPr>
        <w:t>Územní dimenze v operačních programech 2021+</w:t>
      </w:r>
    </w:p>
    <w:p w14:paraId="19854DBD" w14:textId="77777777" w:rsidR="007578FD" w:rsidRDefault="007578FD">
      <w:pPr>
        <w:spacing w:before="0" w:after="160" w:line="259" w:lineRule="auto"/>
        <w:jc w:val="left"/>
        <w:rPr>
          <w:rFonts w:ascii="Arial" w:eastAsia="Calibri Light" w:hAnsi="Arial" w:cs="Arial"/>
          <w:b/>
          <w:bCs/>
          <w:noProof/>
          <w:sz w:val="40"/>
          <w:szCs w:val="44"/>
        </w:rPr>
      </w:pPr>
      <w:r>
        <w:rPr>
          <w:rFonts w:ascii="Arial" w:eastAsia="Calibri Light" w:hAnsi="Arial" w:cs="Arial"/>
          <w:b/>
          <w:bCs/>
          <w:noProof/>
          <w:sz w:val="40"/>
          <w:szCs w:val="44"/>
        </w:rPr>
        <w:br w:type="page"/>
      </w:r>
    </w:p>
    <w:sdt>
      <w:sdtPr>
        <w:rPr>
          <w:rFonts w:ascii="Trebuchet MS" w:eastAsia="Times New Roman" w:hAnsi="Trebuchet MS" w:cs="Times New Roman"/>
          <w:b w:val="0"/>
          <w:color w:val="auto"/>
          <w:sz w:val="20"/>
          <w:szCs w:val="20"/>
        </w:rPr>
        <w:id w:val="1735964797"/>
        <w:docPartObj>
          <w:docPartGallery w:val="Table of Contents"/>
          <w:docPartUnique/>
        </w:docPartObj>
      </w:sdtPr>
      <w:sdtEndPr>
        <w:rPr>
          <w:bCs/>
        </w:rPr>
      </w:sdtEndPr>
      <w:sdtContent>
        <w:p w14:paraId="1B78EB5C" w14:textId="1379C2BE" w:rsidR="007578FD" w:rsidRDefault="007578FD">
          <w:pPr>
            <w:pStyle w:val="Nadpisobsahu"/>
          </w:pPr>
          <w:r>
            <w:t>Obsah</w:t>
          </w:r>
        </w:p>
        <w:p w14:paraId="09E46844" w14:textId="388D1B85" w:rsidR="00CF06C6" w:rsidRPr="00CF06C6" w:rsidRDefault="007578FD">
          <w:pPr>
            <w:pStyle w:val="Obsah1"/>
            <w:rPr>
              <w:rFonts w:ascii="Arial" w:eastAsiaTheme="minorEastAsia" w:hAnsi="Arial" w:cs="Arial"/>
              <w:noProof/>
              <w:sz w:val="22"/>
              <w:szCs w:val="22"/>
            </w:rPr>
          </w:pPr>
          <w:r w:rsidRPr="00E6331B">
            <w:rPr>
              <w:rFonts w:ascii="Arial" w:hAnsi="Arial" w:cs="Arial"/>
            </w:rPr>
            <w:fldChar w:fldCharType="begin"/>
          </w:r>
          <w:r w:rsidRPr="00E6331B">
            <w:rPr>
              <w:rFonts w:ascii="Arial" w:hAnsi="Arial" w:cs="Arial"/>
            </w:rPr>
            <w:instrText xml:space="preserve"> TOC \o "1-3" \h \z \u </w:instrText>
          </w:r>
          <w:r w:rsidRPr="00E6331B">
            <w:rPr>
              <w:rFonts w:ascii="Arial" w:hAnsi="Arial" w:cs="Arial"/>
            </w:rPr>
            <w:fldChar w:fldCharType="separate"/>
          </w:r>
          <w:hyperlink w:anchor="_Toc76117862" w:history="1">
            <w:r w:rsidR="00CF06C6" w:rsidRPr="00CF06C6">
              <w:rPr>
                <w:rStyle w:val="Hypertextovodkaz"/>
                <w:rFonts w:ascii="Arial" w:hAnsi="Arial" w:cs="Arial"/>
                <w:noProof/>
              </w:rPr>
              <w:t>1.</w:t>
            </w:r>
            <w:r w:rsidR="00CF06C6" w:rsidRPr="00CF06C6">
              <w:rPr>
                <w:rFonts w:ascii="Arial" w:eastAsiaTheme="minorEastAsia" w:hAnsi="Arial" w:cs="Arial"/>
                <w:noProof/>
                <w:sz w:val="22"/>
                <w:szCs w:val="22"/>
              </w:rPr>
              <w:tab/>
            </w:r>
            <w:r w:rsidR="00CF06C6" w:rsidRPr="00CF06C6">
              <w:rPr>
                <w:rStyle w:val="Hypertextovodkaz"/>
                <w:rFonts w:ascii="Arial" w:hAnsi="Arial" w:cs="Arial"/>
                <w:noProof/>
              </w:rPr>
              <w:t>Úvod</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_Toc76117862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4</w:t>
            </w:r>
            <w:r w:rsidR="00CF06C6" w:rsidRPr="00CF06C6">
              <w:rPr>
                <w:rFonts w:ascii="Arial" w:hAnsi="Arial" w:cs="Arial"/>
                <w:noProof/>
                <w:webHidden/>
              </w:rPr>
              <w:fldChar w:fldCharType="end"/>
            </w:r>
          </w:hyperlink>
        </w:p>
        <w:p w14:paraId="1A80B805" w14:textId="44586C65" w:rsidR="00CF06C6" w:rsidRPr="00CF06C6" w:rsidRDefault="002B508B">
          <w:pPr>
            <w:pStyle w:val="Obsah1"/>
            <w:rPr>
              <w:rFonts w:ascii="Arial" w:eastAsiaTheme="minorEastAsia" w:hAnsi="Arial" w:cs="Arial"/>
              <w:noProof/>
              <w:sz w:val="22"/>
              <w:szCs w:val="22"/>
            </w:rPr>
          </w:pPr>
          <w:hyperlink w:anchor="_Toc76117863" w:history="1">
            <w:r w:rsidR="00CF06C6" w:rsidRPr="00CF06C6">
              <w:rPr>
                <w:rStyle w:val="Hypertextovodkaz"/>
                <w:rFonts w:ascii="Arial" w:hAnsi="Arial" w:cs="Arial"/>
                <w:noProof/>
              </w:rPr>
              <w:t>2.</w:t>
            </w:r>
            <w:r w:rsidR="00CF06C6" w:rsidRPr="00CF06C6">
              <w:rPr>
                <w:rFonts w:ascii="Arial" w:eastAsiaTheme="minorEastAsia" w:hAnsi="Arial" w:cs="Arial"/>
                <w:noProof/>
                <w:sz w:val="22"/>
                <w:szCs w:val="22"/>
              </w:rPr>
              <w:tab/>
            </w:r>
            <w:r w:rsidR="00CF06C6" w:rsidRPr="00CF06C6">
              <w:rPr>
                <w:rStyle w:val="Hypertextovodkaz"/>
                <w:rFonts w:ascii="Arial" w:hAnsi="Arial" w:cs="Arial"/>
                <w:noProof/>
              </w:rPr>
              <w:t>Základní východiska</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_Toc76117863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w:t>
            </w:r>
            <w:r w:rsidR="00CF06C6" w:rsidRPr="00CF06C6">
              <w:rPr>
                <w:rFonts w:ascii="Arial" w:hAnsi="Arial" w:cs="Arial"/>
                <w:noProof/>
                <w:webHidden/>
              </w:rPr>
              <w:fldChar w:fldCharType="end"/>
            </w:r>
          </w:hyperlink>
        </w:p>
        <w:p w14:paraId="57205DF3" w14:textId="21E33A70" w:rsidR="00CF06C6" w:rsidRPr="00CF06C6" w:rsidRDefault="002B508B">
          <w:pPr>
            <w:pStyle w:val="Obsah2"/>
            <w:tabs>
              <w:tab w:val="right" w:leader="dot" w:pos="9730"/>
            </w:tabs>
            <w:rPr>
              <w:rFonts w:ascii="Arial" w:eastAsiaTheme="minorEastAsia" w:hAnsi="Arial" w:cs="Arial"/>
              <w:noProof/>
              <w:sz w:val="22"/>
              <w:szCs w:val="22"/>
            </w:rPr>
          </w:pPr>
          <w:hyperlink w:anchor="_Toc76117864" w:history="1">
            <w:r w:rsidR="00CF06C6" w:rsidRPr="00CF06C6">
              <w:rPr>
                <w:rStyle w:val="Hypertextovodkaz"/>
                <w:rFonts w:ascii="Arial" w:hAnsi="Arial" w:cs="Arial"/>
                <w:noProof/>
              </w:rPr>
              <w:t>2.1 Přínosy ÚDOP</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_Toc76117864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w:t>
            </w:r>
            <w:r w:rsidR="00CF06C6" w:rsidRPr="00CF06C6">
              <w:rPr>
                <w:rFonts w:ascii="Arial" w:hAnsi="Arial" w:cs="Arial"/>
                <w:noProof/>
                <w:webHidden/>
              </w:rPr>
              <w:fldChar w:fldCharType="end"/>
            </w:r>
          </w:hyperlink>
        </w:p>
        <w:p w14:paraId="0FC10DB8" w14:textId="24AF1DD7" w:rsidR="00CF06C6" w:rsidRPr="00CF06C6" w:rsidRDefault="002B508B">
          <w:pPr>
            <w:pStyle w:val="Obsah2"/>
            <w:tabs>
              <w:tab w:val="right" w:leader="dot" w:pos="9730"/>
            </w:tabs>
            <w:rPr>
              <w:rFonts w:ascii="Arial" w:eastAsiaTheme="minorEastAsia" w:hAnsi="Arial" w:cs="Arial"/>
              <w:noProof/>
              <w:sz w:val="22"/>
              <w:szCs w:val="22"/>
            </w:rPr>
          </w:pPr>
          <w:hyperlink w:anchor="_Toc76117865" w:history="1">
            <w:r w:rsidR="00CF06C6" w:rsidRPr="00CF06C6">
              <w:rPr>
                <w:rStyle w:val="Hypertextovodkaz"/>
                <w:rFonts w:ascii="Arial" w:hAnsi="Arial" w:cs="Arial"/>
                <w:noProof/>
              </w:rPr>
              <w:t>2.2 Závaznost</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_Toc76117865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w:t>
            </w:r>
            <w:r w:rsidR="00CF06C6" w:rsidRPr="00CF06C6">
              <w:rPr>
                <w:rFonts w:ascii="Arial" w:hAnsi="Arial" w:cs="Arial"/>
                <w:noProof/>
                <w:webHidden/>
              </w:rPr>
              <w:fldChar w:fldCharType="end"/>
            </w:r>
          </w:hyperlink>
        </w:p>
        <w:p w14:paraId="7C380888" w14:textId="4301E9E2" w:rsidR="00CF06C6" w:rsidRPr="00CF06C6" w:rsidRDefault="002B508B">
          <w:pPr>
            <w:pStyle w:val="Obsah2"/>
            <w:tabs>
              <w:tab w:val="right" w:leader="dot" w:pos="9730"/>
            </w:tabs>
            <w:rPr>
              <w:rFonts w:ascii="Arial" w:eastAsiaTheme="minorEastAsia" w:hAnsi="Arial" w:cs="Arial"/>
              <w:noProof/>
              <w:sz w:val="22"/>
              <w:szCs w:val="22"/>
            </w:rPr>
          </w:pPr>
          <w:hyperlink w:anchor="_Toc76117866" w:history="1">
            <w:r w:rsidR="00CF06C6" w:rsidRPr="00CF06C6">
              <w:rPr>
                <w:rStyle w:val="Hypertextovodkaz"/>
                <w:rFonts w:ascii="Arial" w:hAnsi="Arial" w:cs="Arial"/>
                <w:noProof/>
              </w:rPr>
              <w:t>2.3 Aktualizace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_Toc76117866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w:t>
            </w:r>
            <w:r w:rsidR="00CF06C6" w:rsidRPr="00CF06C6">
              <w:rPr>
                <w:rFonts w:ascii="Arial" w:hAnsi="Arial" w:cs="Arial"/>
                <w:noProof/>
                <w:webHidden/>
              </w:rPr>
              <w:fldChar w:fldCharType="end"/>
            </w:r>
          </w:hyperlink>
        </w:p>
        <w:p w14:paraId="0CAC4E8F" w14:textId="47E6064B" w:rsidR="00CF06C6" w:rsidRPr="00CF06C6" w:rsidRDefault="002B508B">
          <w:pPr>
            <w:pStyle w:val="Obsah2"/>
            <w:tabs>
              <w:tab w:val="right" w:leader="dot" w:pos="9730"/>
            </w:tabs>
            <w:rPr>
              <w:rFonts w:ascii="Arial" w:eastAsiaTheme="minorEastAsia" w:hAnsi="Arial" w:cs="Arial"/>
              <w:noProof/>
              <w:sz w:val="22"/>
              <w:szCs w:val="22"/>
            </w:rPr>
          </w:pPr>
          <w:hyperlink w:anchor="_Toc76117867" w:history="1">
            <w:r w:rsidR="00CF06C6" w:rsidRPr="00CF06C6">
              <w:rPr>
                <w:rStyle w:val="Hypertextovodkaz"/>
                <w:rFonts w:ascii="Arial" w:hAnsi="Arial" w:cs="Arial"/>
                <w:noProof/>
              </w:rPr>
              <w:t>2.4 Způsob definování územní dimenze nad rámec ÚDOP</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_Toc76117867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7</w:t>
            </w:r>
            <w:r w:rsidR="00CF06C6" w:rsidRPr="00CF06C6">
              <w:rPr>
                <w:rFonts w:ascii="Arial" w:hAnsi="Arial" w:cs="Arial"/>
                <w:noProof/>
                <w:webHidden/>
              </w:rPr>
              <w:fldChar w:fldCharType="end"/>
            </w:r>
          </w:hyperlink>
        </w:p>
        <w:p w14:paraId="494E6EE2" w14:textId="519DE4AA" w:rsidR="00CF06C6" w:rsidRPr="00CF06C6" w:rsidRDefault="002B508B">
          <w:pPr>
            <w:pStyle w:val="Obsah2"/>
            <w:tabs>
              <w:tab w:val="right" w:leader="dot" w:pos="9730"/>
            </w:tabs>
            <w:rPr>
              <w:rFonts w:ascii="Arial" w:eastAsiaTheme="minorEastAsia" w:hAnsi="Arial" w:cs="Arial"/>
              <w:noProof/>
              <w:sz w:val="22"/>
              <w:szCs w:val="22"/>
            </w:rPr>
          </w:pPr>
          <w:hyperlink w:anchor="_Toc76117868" w:history="1">
            <w:r w:rsidR="00CF06C6" w:rsidRPr="00CF06C6">
              <w:rPr>
                <w:rStyle w:val="Hypertextovodkaz"/>
                <w:rFonts w:ascii="Arial" w:hAnsi="Arial" w:cs="Arial"/>
                <w:noProof/>
              </w:rPr>
              <w:t>2.5 Zdůvodnění uplatnění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_Toc76117868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7</w:t>
            </w:r>
            <w:r w:rsidR="00CF06C6" w:rsidRPr="00CF06C6">
              <w:rPr>
                <w:rFonts w:ascii="Arial" w:hAnsi="Arial" w:cs="Arial"/>
                <w:noProof/>
                <w:webHidden/>
              </w:rPr>
              <w:fldChar w:fldCharType="end"/>
            </w:r>
          </w:hyperlink>
        </w:p>
        <w:p w14:paraId="6100B103" w14:textId="0BF4087D" w:rsidR="00CF06C6" w:rsidRPr="00CF06C6" w:rsidRDefault="002B508B">
          <w:pPr>
            <w:pStyle w:val="Obsah3"/>
            <w:tabs>
              <w:tab w:val="right" w:leader="dot" w:pos="9730"/>
            </w:tabs>
            <w:rPr>
              <w:rFonts w:ascii="Arial" w:eastAsiaTheme="minorEastAsia" w:hAnsi="Arial" w:cs="Arial"/>
              <w:noProof/>
              <w:sz w:val="22"/>
              <w:szCs w:val="22"/>
            </w:rPr>
          </w:pPr>
          <w:hyperlink w:anchor="_Toc76117869" w:history="1">
            <w:r w:rsidR="00CF06C6" w:rsidRPr="00CF06C6">
              <w:rPr>
                <w:rStyle w:val="Hypertextovodkaz"/>
                <w:rFonts w:ascii="Arial" w:hAnsi="Arial" w:cs="Arial"/>
                <w:noProof/>
              </w:rPr>
              <w:t>2.5.1 Cíle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_Toc76117869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9</w:t>
            </w:r>
            <w:r w:rsidR="00CF06C6" w:rsidRPr="00CF06C6">
              <w:rPr>
                <w:rFonts w:ascii="Arial" w:hAnsi="Arial" w:cs="Arial"/>
                <w:noProof/>
                <w:webHidden/>
              </w:rPr>
              <w:fldChar w:fldCharType="end"/>
            </w:r>
          </w:hyperlink>
        </w:p>
        <w:p w14:paraId="7293A2EB" w14:textId="50E859B2" w:rsidR="00CF06C6" w:rsidRPr="00CF06C6" w:rsidRDefault="002B508B">
          <w:pPr>
            <w:pStyle w:val="Obsah2"/>
            <w:tabs>
              <w:tab w:val="right" w:leader="dot" w:pos="9730"/>
            </w:tabs>
            <w:rPr>
              <w:rFonts w:ascii="Arial" w:eastAsiaTheme="minorEastAsia" w:hAnsi="Arial" w:cs="Arial"/>
              <w:noProof/>
              <w:sz w:val="22"/>
              <w:szCs w:val="22"/>
            </w:rPr>
          </w:pPr>
          <w:hyperlink w:anchor="_Toc76117870" w:history="1">
            <w:r w:rsidR="00CF06C6" w:rsidRPr="00CF06C6">
              <w:rPr>
                <w:rStyle w:val="Hypertextovodkaz"/>
                <w:rFonts w:ascii="Arial" w:hAnsi="Arial" w:cs="Arial"/>
                <w:noProof/>
              </w:rPr>
              <w:t>2.6 Vazba ÚDOP na Strategii regionálního rozvoje ČR 2021+</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_Toc76117870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10</w:t>
            </w:r>
            <w:r w:rsidR="00CF06C6" w:rsidRPr="00CF06C6">
              <w:rPr>
                <w:rFonts w:ascii="Arial" w:hAnsi="Arial" w:cs="Arial"/>
                <w:noProof/>
                <w:webHidden/>
              </w:rPr>
              <w:fldChar w:fldCharType="end"/>
            </w:r>
          </w:hyperlink>
        </w:p>
        <w:p w14:paraId="24DE019E" w14:textId="0D02BF6C" w:rsidR="00CF06C6" w:rsidRPr="00CF06C6" w:rsidRDefault="002B508B">
          <w:pPr>
            <w:pStyle w:val="Obsah2"/>
            <w:tabs>
              <w:tab w:val="right" w:leader="dot" w:pos="9730"/>
            </w:tabs>
            <w:rPr>
              <w:rFonts w:ascii="Arial" w:eastAsiaTheme="minorEastAsia" w:hAnsi="Arial" w:cs="Arial"/>
              <w:noProof/>
              <w:sz w:val="22"/>
              <w:szCs w:val="22"/>
            </w:rPr>
          </w:pPr>
          <w:hyperlink w:anchor="_Toc76117871" w:history="1">
            <w:r w:rsidR="00CF06C6" w:rsidRPr="00CF06C6">
              <w:rPr>
                <w:rStyle w:val="Hypertextovodkaz"/>
                <w:rFonts w:ascii="Arial" w:hAnsi="Arial" w:cs="Arial"/>
                <w:noProof/>
              </w:rPr>
              <w:t>2.7 Typy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_Toc76117871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11</w:t>
            </w:r>
            <w:r w:rsidR="00CF06C6" w:rsidRPr="00CF06C6">
              <w:rPr>
                <w:rFonts w:ascii="Arial" w:hAnsi="Arial" w:cs="Arial"/>
                <w:noProof/>
                <w:webHidden/>
              </w:rPr>
              <w:fldChar w:fldCharType="end"/>
            </w:r>
          </w:hyperlink>
        </w:p>
        <w:p w14:paraId="73F0C1C5" w14:textId="68CF48CD" w:rsidR="00CF06C6" w:rsidRPr="00CF06C6" w:rsidRDefault="002B508B">
          <w:pPr>
            <w:pStyle w:val="Obsah1"/>
            <w:rPr>
              <w:rFonts w:ascii="Arial" w:eastAsiaTheme="minorEastAsia" w:hAnsi="Arial" w:cs="Arial"/>
              <w:noProof/>
              <w:sz w:val="22"/>
              <w:szCs w:val="22"/>
            </w:rPr>
          </w:pPr>
          <w:hyperlink w:anchor="_Toc76117872" w:history="1">
            <w:r w:rsidR="00CF06C6" w:rsidRPr="00CF06C6">
              <w:rPr>
                <w:rStyle w:val="Hypertextovodkaz"/>
                <w:rFonts w:ascii="Arial" w:hAnsi="Arial" w:cs="Arial"/>
                <w:noProof/>
              </w:rPr>
              <w:t>3.</w:t>
            </w:r>
            <w:r w:rsidR="00CF06C6" w:rsidRPr="00CF06C6">
              <w:rPr>
                <w:rFonts w:ascii="Arial" w:eastAsiaTheme="minorEastAsia" w:hAnsi="Arial" w:cs="Arial"/>
                <w:noProof/>
                <w:sz w:val="22"/>
                <w:szCs w:val="22"/>
              </w:rPr>
              <w:tab/>
            </w:r>
            <w:r w:rsidR="00CF06C6" w:rsidRPr="00CF06C6">
              <w:rPr>
                <w:rStyle w:val="Hypertextovodkaz"/>
                <w:rFonts w:ascii="Arial" w:hAnsi="Arial" w:cs="Arial"/>
                <w:noProof/>
              </w:rPr>
              <w:t>Implementace ÚDOP</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_Toc76117872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13</w:t>
            </w:r>
            <w:r w:rsidR="00CF06C6" w:rsidRPr="00CF06C6">
              <w:rPr>
                <w:rFonts w:ascii="Arial" w:hAnsi="Arial" w:cs="Arial"/>
                <w:noProof/>
                <w:webHidden/>
              </w:rPr>
              <w:fldChar w:fldCharType="end"/>
            </w:r>
          </w:hyperlink>
        </w:p>
        <w:p w14:paraId="76468552" w14:textId="3637C39F" w:rsidR="00CF06C6" w:rsidRPr="00CF06C6" w:rsidRDefault="002B508B">
          <w:pPr>
            <w:pStyle w:val="Obsah2"/>
            <w:tabs>
              <w:tab w:val="right" w:leader="dot" w:pos="9730"/>
            </w:tabs>
            <w:rPr>
              <w:rFonts w:ascii="Arial" w:eastAsiaTheme="minorEastAsia" w:hAnsi="Arial" w:cs="Arial"/>
              <w:noProof/>
              <w:sz w:val="22"/>
              <w:szCs w:val="22"/>
            </w:rPr>
          </w:pPr>
          <w:hyperlink w:anchor="_Toc76117873" w:history="1">
            <w:r w:rsidR="00CF06C6" w:rsidRPr="00CF06C6">
              <w:rPr>
                <w:rStyle w:val="Hypertextovodkaz"/>
                <w:rFonts w:ascii="Arial" w:hAnsi="Arial" w:cs="Arial"/>
                <w:noProof/>
              </w:rPr>
              <w:t>3.1. Základní parametry implementace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_Toc76117873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13</w:t>
            </w:r>
            <w:r w:rsidR="00CF06C6" w:rsidRPr="00CF06C6">
              <w:rPr>
                <w:rFonts w:ascii="Arial" w:hAnsi="Arial" w:cs="Arial"/>
                <w:noProof/>
                <w:webHidden/>
              </w:rPr>
              <w:fldChar w:fldCharType="end"/>
            </w:r>
          </w:hyperlink>
        </w:p>
        <w:p w14:paraId="0A758437" w14:textId="34CF70C1" w:rsidR="00CF06C6" w:rsidRPr="00CF06C6" w:rsidRDefault="002B508B">
          <w:pPr>
            <w:pStyle w:val="Obsah2"/>
            <w:tabs>
              <w:tab w:val="right" w:leader="dot" w:pos="9730"/>
            </w:tabs>
            <w:rPr>
              <w:rFonts w:ascii="Arial" w:eastAsiaTheme="minorEastAsia" w:hAnsi="Arial" w:cs="Arial"/>
              <w:noProof/>
              <w:sz w:val="22"/>
              <w:szCs w:val="22"/>
            </w:rPr>
          </w:pPr>
          <w:hyperlink w:anchor="_Toc76117874" w:history="1">
            <w:r w:rsidR="00CF06C6" w:rsidRPr="00CF06C6">
              <w:rPr>
                <w:rStyle w:val="Hypertextovodkaz"/>
                <w:rFonts w:ascii="Arial" w:hAnsi="Arial" w:cs="Arial"/>
                <w:noProof/>
              </w:rPr>
              <w:t>3.2 Intenzita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_Toc76117874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15</w:t>
            </w:r>
            <w:r w:rsidR="00CF06C6" w:rsidRPr="00CF06C6">
              <w:rPr>
                <w:rFonts w:ascii="Arial" w:hAnsi="Arial" w:cs="Arial"/>
                <w:noProof/>
                <w:webHidden/>
              </w:rPr>
              <w:fldChar w:fldCharType="end"/>
            </w:r>
          </w:hyperlink>
        </w:p>
        <w:p w14:paraId="595DFB56" w14:textId="2BBEFEC0" w:rsidR="00CF06C6" w:rsidRPr="00CF06C6" w:rsidRDefault="002B508B">
          <w:pPr>
            <w:pStyle w:val="Obsah2"/>
            <w:tabs>
              <w:tab w:val="right" w:leader="dot" w:pos="9730"/>
            </w:tabs>
            <w:rPr>
              <w:rFonts w:ascii="Arial" w:eastAsiaTheme="minorEastAsia" w:hAnsi="Arial" w:cs="Arial"/>
              <w:noProof/>
              <w:sz w:val="22"/>
              <w:szCs w:val="22"/>
            </w:rPr>
          </w:pPr>
          <w:hyperlink w:anchor="_Toc76117875" w:history="1">
            <w:r w:rsidR="00CF06C6" w:rsidRPr="00CF06C6">
              <w:rPr>
                <w:rStyle w:val="Hypertextovodkaz"/>
                <w:rFonts w:ascii="Arial" w:hAnsi="Arial" w:cs="Arial"/>
                <w:noProof/>
              </w:rPr>
              <w:t>3.3 Nástroje a formy realizace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_Toc76117875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15</w:t>
            </w:r>
            <w:r w:rsidR="00CF06C6" w:rsidRPr="00CF06C6">
              <w:rPr>
                <w:rFonts w:ascii="Arial" w:hAnsi="Arial" w:cs="Arial"/>
                <w:noProof/>
                <w:webHidden/>
              </w:rPr>
              <w:fldChar w:fldCharType="end"/>
            </w:r>
          </w:hyperlink>
        </w:p>
        <w:p w14:paraId="057FE56B" w14:textId="598B61DC" w:rsidR="00CF06C6" w:rsidRPr="00CF06C6" w:rsidRDefault="002B508B">
          <w:pPr>
            <w:pStyle w:val="Obsah3"/>
            <w:tabs>
              <w:tab w:val="right" w:leader="dot" w:pos="9730"/>
            </w:tabs>
            <w:rPr>
              <w:rFonts w:ascii="Arial" w:eastAsiaTheme="minorEastAsia" w:hAnsi="Arial" w:cs="Arial"/>
              <w:noProof/>
              <w:sz w:val="22"/>
              <w:szCs w:val="22"/>
            </w:rPr>
          </w:pPr>
          <w:hyperlink w:anchor="_Toc76117876" w:history="1">
            <w:r w:rsidR="00CF06C6" w:rsidRPr="00CF06C6">
              <w:rPr>
                <w:rStyle w:val="Hypertextovodkaz"/>
                <w:rFonts w:ascii="Arial" w:hAnsi="Arial" w:cs="Arial"/>
                <w:noProof/>
              </w:rPr>
              <w:t>3.3.1 Nástroje realizace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_Toc76117876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15</w:t>
            </w:r>
            <w:r w:rsidR="00CF06C6" w:rsidRPr="00CF06C6">
              <w:rPr>
                <w:rFonts w:ascii="Arial" w:hAnsi="Arial" w:cs="Arial"/>
                <w:noProof/>
                <w:webHidden/>
              </w:rPr>
              <w:fldChar w:fldCharType="end"/>
            </w:r>
          </w:hyperlink>
        </w:p>
        <w:p w14:paraId="1690DED0" w14:textId="62D5E251" w:rsidR="00CF06C6" w:rsidRPr="00CF06C6" w:rsidRDefault="002B508B">
          <w:pPr>
            <w:pStyle w:val="Obsah3"/>
            <w:tabs>
              <w:tab w:val="right" w:leader="dot" w:pos="9730"/>
            </w:tabs>
            <w:rPr>
              <w:rFonts w:ascii="Arial" w:eastAsiaTheme="minorEastAsia" w:hAnsi="Arial" w:cs="Arial"/>
              <w:noProof/>
              <w:sz w:val="22"/>
              <w:szCs w:val="22"/>
            </w:rPr>
          </w:pPr>
          <w:hyperlink w:anchor="_Toc76117878" w:history="1">
            <w:r w:rsidR="00CF06C6" w:rsidRPr="00CF06C6">
              <w:rPr>
                <w:rStyle w:val="Hypertextovodkaz"/>
                <w:rFonts w:ascii="Arial" w:hAnsi="Arial" w:cs="Arial"/>
                <w:noProof/>
              </w:rPr>
              <w:t>3.3.2 Formy realizace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_Toc76117878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17</w:t>
            </w:r>
            <w:r w:rsidR="00CF06C6" w:rsidRPr="00CF06C6">
              <w:rPr>
                <w:rFonts w:ascii="Arial" w:hAnsi="Arial" w:cs="Arial"/>
                <w:noProof/>
                <w:webHidden/>
              </w:rPr>
              <w:fldChar w:fldCharType="end"/>
            </w:r>
          </w:hyperlink>
        </w:p>
        <w:p w14:paraId="4EC09A18" w14:textId="742A7E12" w:rsidR="00CF06C6" w:rsidRPr="00CF06C6" w:rsidRDefault="002B508B">
          <w:pPr>
            <w:pStyle w:val="Obsah1"/>
            <w:rPr>
              <w:rFonts w:ascii="Arial" w:eastAsiaTheme="minorEastAsia" w:hAnsi="Arial" w:cs="Arial"/>
              <w:noProof/>
              <w:sz w:val="22"/>
              <w:szCs w:val="22"/>
            </w:rPr>
          </w:pPr>
          <w:hyperlink w:anchor="_Toc76117879" w:history="1">
            <w:r w:rsidR="00CF06C6" w:rsidRPr="00CF06C6">
              <w:rPr>
                <w:rStyle w:val="Hypertextovodkaz"/>
                <w:rFonts w:ascii="Arial" w:hAnsi="Arial" w:cs="Arial"/>
                <w:noProof/>
              </w:rPr>
              <w:t>4.</w:t>
            </w:r>
            <w:r w:rsidR="00CF06C6" w:rsidRPr="00CF06C6">
              <w:rPr>
                <w:rFonts w:ascii="Arial" w:eastAsiaTheme="minorEastAsia" w:hAnsi="Arial" w:cs="Arial"/>
                <w:noProof/>
                <w:sz w:val="22"/>
                <w:szCs w:val="22"/>
              </w:rPr>
              <w:tab/>
            </w:r>
            <w:r w:rsidR="00CF06C6" w:rsidRPr="00CF06C6">
              <w:rPr>
                <w:rStyle w:val="Hypertextovodkaz"/>
                <w:rFonts w:ascii="Arial" w:hAnsi="Arial" w:cs="Arial"/>
                <w:noProof/>
              </w:rPr>
              <w:t>Územní dimenze v operačních programech</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_Toc76117879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18</w:t>
            </w:r>
            <w:r w:rsidR="00CF06C6" w:rsidRPr="00CF06C6">
              <w:rPr>
                <w:rFonts w:ascii="Arial" w:hAnsi="Arial" w:cs="Arial"/>
                <w:noProof/>
                <w:webHidden/>
              </w:rPr>
              <w:fldChar w:fldCharType="end"/>
            </w:r>
          </w:hyperlink>
        </w:p>
        <w:p w14:paraId="4DE45DF7" w14:textId="41831DAA" w:rsidR="00CF06C6" w:rsidRPr="00CF06C6" w:rsidRDefault="002B508B">
          <w:pPr>
            <w:pStyle w:val="Obsah2"/>
            <w:tabs>
              <w:tab w:val="left" w:pos="880"/>
              <w:tab w:val="right" w:leader="dot" w:pos="9730"/>
            </w:tabs>
            <w:rPr>
              <w:rFonts w:ascii="Arial" w:eastAsiaTheme="minorEastAsia" w:hAnsi="Arial" w:cs="Arial"/>
              <w:noProof/>
              <w:sz w:val="22"/>
              <w:szCs w:val="22"/>
            </w:rPr>
          </w:pPr>
          <w:hyperlink w:anchor="_Toc76117880" w:history="1">
            <w:r w:rsidR="00CF06C6" w:rsidRPr="00CF06C6">
              <w:rPr>
                <w:rStyle w:val="Hypertextovodkaz"/>
                <w:rFonts w:ascii="Arial" w:hAnsi="Arial" w:cs="Arial"/>
                <w:noProof/>
              </w:rPr>
              <w:t>4.1</w:t>
            </w:r>
            <w:r w:rsidR="00CF06C6" w:rsidRPr="00CF06C6">
              <w:rPr>
                <w:rFonts w:ascii="Arial" w:eastAsiaTheme="minorEastAsia" w:hAnsi="Arial" w:cs="Arial"/>
                <w:noProof/>
                <w:sz w:val="22"/>
                <w:szCs w:val="22"/>
              </w:rPr>
              <w:tab/>
            </w:r>
            <w:r w:rsidR="00CF06C6" w:rsidRPr="00CF06C6">
              <w:rPr>
                <w:rStyle w:val="Hypertextovodkaz"/>
                <w:rFonts w:ascii="Arial" w:hAnsi="Arial" w:cs="Arial"/>
                <w:noProof/>
              </w:rPr>
              <w:t>Karty specifických cílů a aktivit programů</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_Toc76117880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18</w:t>
            </w:r>
            <w:r w:rsidR="00CF06C6" w:rsidRPr="00CF06C6">
              <w:rPr>
                <w:rFonts w:ascii="Arial" w:hAnsi="Arial" w:cs="Arial"/>
                <w:noProof/>
                <w:webHidden/>
              </w:rPr>
              <w:fldChar w:fldCharType="end"/>
            </w:r>
          </w:hyperlink>
        </w:p>
        <w:p w14:paraId="4CF59F00" w14:textId="664D47DE" w:rsidR="00CF06C6" w:rsidRPr="00CF06C6" w:rsidRDefault="002B508B">
          <w:pPr>
            <w:pStyle w:val="Obsah1"/>
            <w:rPr>
              <w:rFonts w:ascii="Arial" w:eastAsiaTheme="minorEastAsia" w:hAnsi="Arial" w:cs="Arial"/>
              <w:noProof/>
              <w:sz w:val="22"/>
              <w:szCs w:val="22"/>
            </w:rPr>
          </w:pPr>
          <w:hyperlink w:anchor="_Toc76117881" w:history="1">
            <w:r w:rsidR="00CF06C6" w:rsidRPr="00CF06C6">
              <w:rPr>
                <w:rStyle w:val="Hypertextovodkaz"/>
                <w:rFonts w:ascii="Arial" w:hAnsi="Arial" w:cs="Arial"/>
                <w:noProof/>
              </w:rPr>
              <w:t>Integrovaný regionální operační program – IROP</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_Toc76117881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19</w:t>
            </w:r>
            <w:r w:rsidR="00CF06C6" w:rsidRPr="00CF06C6">
              <w:rPr>
                <w:rFonts w:ascii="Arial" w:hAnsi="Arial" w:cs="Arial"/>
                <w:noProof/>
                <w:webHidden/>
              </w:rPr>
              <w:fldChar w:fldCharType="end"/>
            </w:r>
          </w:hyperlink>
        </w:p>
        <w:p w14:paraId="05E1ADC7" w14:textId="50614A6E" w:rsidR="00CF06C6" w:rsidRPr="00CF06C6" w:rsidRDefault="002B508B">
          <w:pPr>
            <w:pStyle w:val="Obsah2"/>
            <w:tabs>
              <w:tab w:val="right" w:leader="dot" w:pos="9730"/>
            </w:tabs>
            <w:rPr>
              <w:rFonts w:ascii="Arial" w:eastAsiaTheme="minorEastAsia" w:hAnsi="Arial" w:cs="Arial"/>
              <w:noProof/>
              <w:sz w:val="22"/>
              <w:szCs w:val="22"/>
            </w:rPr>
          </w:pPr>
          <w:hyperlink w:anchor="_Toc76117882" w:history="1">
            <w:r w:rsidR="00CF06C6" w:rsidRPr="00CF06C6">
              <w:rPr>
                <w:rStyle w:val="Hypertextovodkaz"/>
                <w:rFonts w:ascii="Arial" w:hAnsi="Arial" w:cs="Arial"/>
                <w:noProof/>
              </w:rPr>
              <w:t>PRIORITA 1: Zlepšení výkonu veřejné správy</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_Toc76117882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21</w:t>
            </w:r>
            <w:r w:rsidR="00CF06C6" w:rsidRPr="00CF06C6">
              <w:rPr>
                <w:rFonts w:ascii="Arial" w:hAnsi="Arial" w:cs="Arial"/>
                <w:noProof/>
                <w:webHidden/>
              </w:rPr>
              <w:fldChar w:fldCharType="end"/>
            </w:r>
          </w:hyperlink>
        </w:p>
        <w:p w14:paraId="3DD4588D" w14:textId="7058F81B" w:rsidR="00CF06C6" w:rsidRPr="00CF06C6" w:rsidRDefault="002B508B">
          <w:pPr>
            <w:pStyle w:val="Obsah2"/>
            <w:tabs>
              <w:tab w:val="right" w:leader="dot" w:pos="9730"/>
            </w:tabs>
            <w:rPr>
              <w:rFonts w:ascii="Arial" w:eastAsiaTheme="minorEastAsia" w:hAnsi="Arial" w:cs="Arial"/>
              <w:noProof/>
              <w:sz w:val="22"/>
              <w:szCs w:val="22"/>
            </w:rPr>
          </w:pPr>
          <w:hyperlink w:anchor="_Toc76117883" w:history="1">
            <w:r w:rsidR="00CF06C6" w:rsidRPr="00CF06C6">
              <w:rPr>
                <w:rStyle w:val="Hypertextovodkaz"/>
                <w:rFonts w:ascii="Arial" w:hAnsi="Arial" w:cs="Arial"/>
                <w:noProof/>
              </w:rPr>
              <w:t>PRIORITA 2: Rozvoj městské mobility, revitalizace obcí a měst, ochrana obyvatelstva</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_Toc76117883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21</w:t>
            </w:r>
            <w:r w:rsidR="00CF06C6" w:rsidRPr="00CF06C6">
              <w:rPr>
                <w:rFonts w:ascii="Arial" w:hAnsi="Arial" w:cs="Arial"/>
                <w:noProof/>
                <w:webHidden/>
              </w:rPr>
              <w:fldChar w:fldCharType="end"/>
            </w:r>
          </w:hyperlink>
        </w:p>
        <w:p w14:paraId="1655E7FA" w14:textId="597B2CA7" w:rsidR="00CF06C6" w:rsidRPr="00CF06C6" w:rsidRDefault="002B508B">
          <w:pPr>
            <w:pStyle w:val="Obsah2"/>
            <w:tabs>
              <w:tab w:val="right" w:leader="dot" w:pos="9730"/>
            </w:tabs>
            <w:rPr>
              <w:rFonts w:ascii="Arial" w:eastAsiaTheme="minorEastAsia" w:hAnsi="Arial" w:cs="Arial"/>
              <w:noProof/>
              <w:sz w:val="22"/>
              <w:szCs w:val="22"/>
            </w:rPr>
          </w:pPr>
          <w:hyperlink w:anchor="_Toc76117884" w:history="1">
            <w:r w:rsidR="00CF06C6" w:rsidRPr="00CF06C6">
              <w:rPr>
                <w:rStyle w:val="Hypertextovodkaz"/>
                <w:rFonts w:ascii="Arial" w:hAnsi="Arial" w:cs="Arial"/>
                <w:noProof/>
              </w:rPr>
              <w:t>PRIORITA 3: Rozvoj dopravní infrastruktury</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_Toc76117884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28</w:t>
            </w:r>
            <w:r w:rsidR="00CF06C6" w:rsidRPr="00CF06C6">
              <w:rPr>
                <w:rFonts w:ascii="Arial" w:hAnsi="Arial" w:cs="Arial"/>
                <w:noProof/>
                <w:webHidden/>
              </w:rPr>
              <w:fldChar w:fldCharType="end"/>
            </w:r>
          </w:hyperlink>
        </w:p>
        <w:p w14:paraId="78B1119F" w14:textId="4C83E161" w:rsidR="00CF06C6" w:rsidRPr="00CF06C6" w:rsidRDefault="002B508B">
          <w:pPr>
            <w:pStyle w:val="Obsah2"/>
            <w:tabs>
              <w:tab w:val="right" w:leader="dot" w:pos="9730"/>
            </w:tabs>
            <w:rPr>
              <w:rFonts w:ascii="Arial" w:eastAsiaTheme="minorEastAsia" w:hAnsi="Arial" w:cs="Arial"/>
              <w:noProof/>
              <w:sz w:val="22"/>
              <w:szCs w:val="22"/>
            </w:rPr>
          </w:pPr>
          <w:hyperlink w:anchor="_Toc76117885" w:history="1">
            <w:r w:rsidR="00CF06C6" w:rsidRPr="00CF06C6">
              <w:rPr>
                <w:rStyle w:val="Hypertextovodkaz"/>
                <w:rFonts w:ascii="Arial" w:hAnsi="Arial" w:cs="Arial"/>
                <w:noProof/>
              </w:rPr>
              <w:t>PRIORITA 4: Zlepšení kvality a dostupnosti sociálních a zdravotních služeb, vzdělávací infrastruktury a rozvoj kulturního dědictví</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_Toc76117885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29</w:t>
            </w:r>
            <w:r w:rsidR="00CF06C6" w:rsidRPr="00CF06C6">
              <w:rPr>
                <w:rFonts w:ascii="Arial" w:hAnsi="Arial" w:cs="Arial"/>
                <w:noProof/>
                <w:webHidden/>
              </w:rPr>
              <w:fldChar w:fldCharType="end"/>
            </w:r>
          </w:hyperlink>
        </w:p>
        <w:p w14:paraId="3BFDFC9E" w14:textId="2DC4BD46" w:rsidR="00CF06C6" w:rsidRPr="00CF06C6" w:rsidRDefault="002B508B">
          <w:pPr>
            <w:pStyle w:val="Obsah2"/>
            <w:tabs>
              <w:tab w:val="right" w:leader="dot" w:pos="9730"/>
            </w:tabs>
            <w:rPr>
              <w:rFonts w:ascii="Arial" w:eastAsiaTheme="minorEastAsia" w:hAnsi="Arial" w:cs="Arial"/>
              <w:noProof/>
              <w:sz w:val="22"/>
              <w:szCs w:val="22"/>
            </w:rPr>
          </w:pPr>
          <w:hyperlink w:anchor="_Toc76117886" w:history="1">
            <w:r w:rsidR="00CF06C6" w:rsidRPr="00CF06C6">
              <w:rPr>
                <w:rStyle w:val="Hypertextovodkaz"/>
                <w:rFonts w:ascii="Arial" w:hAnsi="Arial" w:cs="Arial"/>
                <w:noProof/>
              </w:rPr>
              <w:t>PRIORITA 5: Komunitně vedený místní rozvoj</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_Toc76117886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35</w:t>
            </w:r>
            <w:r w:rsidR="00CF06C6" w:rsidRPr="00CF06C6">
              <w:rPr>
                <w:rFonts w:ascii="Arial" w:hAnsi="Arial" w:cs="Arial"/>
                <w:noProof/>
                <w:webHidden/>
              </w:rPr>
              <w:fldChar w:fldCharType="end"/>
            </w:r>
          </w:hyperlink>
        </w:p>
        <w:p w14:paraId="19D11CFB" w14:textId="3B0A1BE3" w:rsidR="00CF06C6" w:rsidRPr="00CF06C6" w:rsidRDefault="002B508B">
          <w:pPr>
            <w:pStyle w:val="Obsah1"/>
            <w:rPr>
              <w:rFonts w:ascii="Arial" w:eastAsiaTheme="minorEastAsia" w:hAnsi="Arial" w:cs="Arial"/>
              <w:noProof/>
              <w:sz w:val="22"/>
              <w:szCs w:val="22"/>
            </w:rPr>
          </w:pPr>
          <w:hyperlink w:anchor="_Toc76117887" w:history="1">
            <w:r w:rsidR="00CF06C6" w:rsidRPr="00CF06C6">
              <w:rPr>
                <w:rStyle w:val="Hypertextovodkaz"/>
                <w:rFonts w:ascii="Arial" w:hAnsi="Arial" w:cs="Arial"/>
                <w:noProof/>
              </w:rPr>
              <w:t>OP Životní prostředí</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_Toc76117887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36</w:t>
            </w:r>
            <w:r w:rsidR="00CF06C6" w:rsidRPr="00CF06C6">
              <w:rPr>
                <w:rFonts w:ascii="Arial" w:hAnsi="Arial" w:cs="Arial"/>
                <w:noProof/>
                <w:webHidden/>
              </w:rPr>
              <w:fldChar w:fldCharType="end"/>
            </w:r>
          </w:hyperlink>
        </w:p>
        <w:p w14:paraId="06518C06" w14:textId="710920AB" w:rsidR="00CF06C6" w:rsidRPr="00CF06C6" w:rsidRDefault="002B508B">
          <w:pPr>
            <w:pStyle w:val="Obsah1"/>
            <w:rPr>
              <w:rFonts w:ascii="Arial" w:eastAsiaTheme="minorEastAsia" w:hAnsi="Arial" w:cs="Arial"/>
              <w:noProof/>
              <w:sz w:val="22"/>
              <w:szCs w:val="22"/>
            </w:rPr>
          </w:pPr>
          <w:hyperlink w:anchor="_Toc76117888" w:history="1">
            <w:r w:rsidR="00CF06C6" w:rsidRPr="00CF06C6">
              <w:rPr>
                <w:rStyle w:val="Hypertextovodkaz"/>
                <w:rFonts w:ascii="Arial" w:hAnsi="Arial" w:cs="Arial"/>
                <w:noProof/>
              </w:rPr>
              <w:t>OP Doprava</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_Toc76117888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44</w:t>
            </w:r>
            <w:r w:rsidR="00CF06C6" w:rsidRPr="00CF06C6">
              <w:rPr>
                <w:rFonts w:ascii="Arial" w:hAnsi="Arial" w:cs="Arial"/>
                <w:noProof/>
                <w:webHidden/>
              </w:rPr>
              <w:fldChar w:fldCharType="end"/>
            </w:r>
          </w:hyperlink>
        </w:p>
        <w:p w14:paraId="0175768F" w14:textId="4DE2756A" w:rsidR="00CF06C6" w:rsidRPr="00CF06C6" w:rsidRDefault="002B508B">
          <w:pPr>
            <w:pStyle w:val="Obsah2"/>
            <w:tabs>
              <w:tab w:val="right" w:leader="dot" w:pos="9730"/>
            </w:tabs>
            <w:rPr>
              <w:rFonts w:ascii="Arial" w:eastAsiaTheme="minorEastAsia" w:hAnsi="Arial" w:cs="Arial"/>
              <w:noProof/>
              <w:sz w:val="22"/>
              <w:szCs w:val="22"/>
            </w:rPr>
          </w:pPr>
          <w:hyperlink w:anchor="_Toc76117889" w:history="1">
            <w:r w:rsidR="00CF06C6" w:rsidRPr="00CF06C6">
              <w:rPr>
                <w:rStyle w:val="Hypertextovodkaz"/>
                <w:rFonts w:ascii="Arial" w:hAnsi="Arial" w:cs="Arial"/>
                <w:noProof/>
              </w:rPr>
              <w:t>PRIORITA 1: Evropská, celostátní a regionální mobilita</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_Toc76117889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46</w:t>
            </w:r>
            <w:r w:rsidR="00CF06C6" w:rsidRPr="00CF06C6">
              <w:rPr>
                <w:rFonts w:ascii="Arial" w:hAnsi="Arial" w:cs="Arial"/>
                <w:noProof/>
                <w:webHidden/>
              </w:rPr>
              <w:fldChar w:fldCharType="end"/>
            </w:r>
          </w:hyperlink>
        </w:p>
        <w:p w14:paraId="1251FE27" w14:textId="00588421" w:rsidR="00CF06C6" w:rsidRPr="00CF06C6" w:rsidRDefault="002B508B">
          <w:pPr>
            <w:pStyle w:val="Obsah2"/>
            <w:tabs>
              <w:tab w:val="right" w:leader="dot" w:pos="9730"/>
            </w:tabs>
            <w:rPr>
              <w:rFonts w:ascii="Arial" w:eastAsiaTheme="minorEastAsia" w:hAnsi="Arial" w:cs="Arial"/>
              <w:noProof/>
              <w:sz w:val="22"/>
              <w:szCs w:val="22"/>
            </w:rPr>
          </w:pPr>
          <w:hyperlink w:anchor="_Toc76117890" w:history="1">
            <w:r w:rsidR="00CF06C6" w:rsidRPr="00CF06C6">
              <w:rPr>
                <w:rStyle w:val="Hypertextovodkaz"/>
                <w:rFonts w:ascii="Arial" w:hAnsi="Arial" w:cs="Arial"/>
                <w:noProof/>
              </w:rPr>
              <w:t>PRIORITA 2: Celostátní silniční mobilita zajišťující konektivitu k síti TEN-T</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_Toc76117890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47</w:t>
            </w:r>
            <w:r w:rsidR="00CF06C6" w:rsidRPr="00CF06C6">
              <w:rPr>
                <w:rFonts w:ascii="Arial" w:hAnsi="Arial" w:cs="Arial"/>
                <w:noProof/>
                <w:webHidden/>
              </w:rPr>
              <w:fldChar w:fldCharType="end"/>
            </w:r>
          </w:hyperlink>
        </w:p>
        <w:p w14:paraId="6E8FEC77" w14:textId="4C684F4A" w:rsidR="00CF06C6" w:rsidRPr="00CF06C6" w:rsidRDefault="002B508B">
          <w:pPr>
            <w:pStyle w:val="Obsah2"/>
            <w:tabs>
              <w:tab w:val="right" w:leader="dot" w:pos="9730"/>
            </w:tabs>
            <w:rPr>
              <w:rFonts w:ascii="Arial" w:eastAsiaTheme="minorEastAsia" w:hAnsi="Arial" w:cs="Arial"/>
              <w:noProof/>
              <w:sz w:val="22"/>
              <w:szCs w:val="22"/>
            </w:rPr>
          </w:pPr>
          <w:hyperlink w:anchor="_Toc76117891" w:history="1">
            <w:r w:rsidR="00CF06C6" w:rsidRPr="00CF06C6">
              <w:rPr>
                <w:rStyle w:val="Hypertextovodkaz"/>
                <w:rFonts w:ascii="Arial" w:hAnsi="Arial" w:cs="Arial"/>
                <w:noProof/>
              </w:rPr>
              <w:t>PRIORITA 3: Udržitelná městská mobilita (a alternativní paliva)</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_Toc76117891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47</w:t>
            </w:r>
            <w:r w:rsidR="00CF06C6" w:rsidRPr="00CF06C6">
              <w:rPr>
                <w:rFonts w:ascii="Arial" w:hAnsi="Arial" w:cs="Arial"/>
                <w:noProof/>
                <w:webHidden/>
              </w:rPr>
              <w:fldChar w:fldCharType="end"/>
            </w:r>
          </w:hyperlink>
        </w:p>
        <w:p w14:paraId="226F95D1" w14:textId="49926F7F" w:rsidR="00CF06C6" w:rsidRPr="00CF06C6" w:rsidRDefault="002B508B">
          <w:pPr>
            <w:pStyle w:val="Obsah1"/>
            <w:rPr>
              <w:rFonts w:ascii="Arial" w:eastAsiaTheme="minorEastAsia" w:hAnsi="Arial" w:cs="Arial"/>
              <w:noProof/>
              <w:sz w:val="22"/>
              <w:szCs w:val="22"/>
            </w:rPr>
          </w:pPr>
          <w:hyperlink w:anchor="_Toc76117892" w:history="1">
            <w:r w:rsidR="00CF06C6" w:rsidRPr="00CF06C6">
              <w:rPr>
                <w:rStyle w:val="Hypertextovodkaz"/>
                <w:rFonts w:ascii="Arial" w:hAnsi="Arial" w:cs="Arial"/>
                <w:noProof/>
              </w:rPr>
              <w:t>OP Technologie a aplikace pro konkurenceschopnost (OP TAK)</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_Toc76117892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48</w:t>
            </w:r>
            <w:r w:rsidR="00CF06C6" w:rsidRPr="00CF06C6">
              <w:rPr>
                <w:rFonts w:ascii="Arial" w:hAnsi="Arial" w:cs="Arial"/>
                <w:noProof/>
                <w:webHidden/>
              </w:rPr>
              <w:fldChar w:fldCharType="end"/>
            </w:r>
          </w:hyperlink>
        </w:p>
        <w:p w14:paraId="2DD34978" w14:textId="6069CA92" w:rsidR="00CF06C6" w:rsidRPr="00CF06C6" w:rsidRDefault="002B508B">
          <w:pPr>
            <w:pStyle w:val="Obsah2"/>
            <w:tabs>
              <w:tab w:val="right" w:leader="dot" w:pos="9730"/>
            </w:tabs>
            <w:rPr>
              <w:rFonts w:ascii="Arial" w:eastAsiaTheme="minorEastAsia" w:hAnsi="Arial" w:cs="Arial"/>
              <w:noProof/>
              <w:sz w:val="22"/>
              <w:szCs w:val="22"/>
            </w:rPr>
          </w:pPr>
          <w:hyperlink w:anchor="_Toc76117893" w:history="1">
            <w:r w:rsidR="00CF06C6" w:rsidRPr="00CF06C6">
              <w:rPr>
                <w:rStyle w:val="Hypertextovodkaz"/>
                <w:rFonts w:ascii="Arial" w:hAnsi="Arial" w:cs="Arial"/>
                <w:noProof/>
              </w:rPr>
              <w:t>PRIORITA 1: Posilování výkonnosti podniků v oblasti výzkumu, vývoje a inovací a jejich digitální transformace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_Toc76117893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50</w:t>
            </w:r>
            <w:r w:rsidR="00CF06C6" w:rsidRPr="00CF06C6">
              <w:rPr>
                <w:rFonts w:ascii="Arial" w:hAnsi="Arial" w:cs="Arial"/>
                <w:noProof/>
                <w:webHidden/>
              </w:rPr>
              <w:fldChar w:fldCharType="end"/>
            </w:r>
          </w:hyperlink>
        </w:p>
        <w:p w14:paraId="1DB65291" w14:textId="18814DF6" w:rsidR="00CF06C6" w:rsidRPr="00CF06C6" w:rsidRDefault="002B508B">
          <w:pPr>
            <w:pStyle w:val="Obsah2"/>
            <w:tabs>
              <w:tab w:val="right" w:leader="dot" w:pos="9730"/>
            </w:tabs>
            <w:rPr>
              <w:rFonts w:ascii="Arial" w:eastAsiaTheme="minorEastAsia" w:hAnsi="Arial" w:cs="Arial"/>
              <w:noProof/>
              <w:sz w:val="22"/>
              <w:szCs w:val="22"/>
            </w:rPr>
          </w:pPr>
          <w:hyperlink w:anchor="_Toc76117894" w:history="1">
            <w:r w:rsidR="00CF06C6" w:rsidRPr="00CF06C6">
              <w:rPr>
                <w:rStyle w:val="Hypertextovodkaz"/>
                <w:rFonts w:ascii="Arial" w:hAnsi="Arial" w:cs="Arial"/>
                <w:noProof/>
              </w:rPr>
              <w:t>PRIORITA 2: Rozvoj podnikání a konkurenceschopnosti MSP</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_Toc76117894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51</w:t>
            </w:r>
            <w:r w:rsidR="00CF06C6" w:rsidRPr="00CF06C6">
              <w:rPr>
                <w:rFonts w:ascii="Arial" w:hAnsi="Arial" w:cs="Arial"/>
                <w:noProof/>
                <w:webHidden/>
              </w:rPr>
              <w:fldChar w:fldCharType="end"/>
            </w:r>
          </w:hyperlink>
        </w:p>
        <w:p w14:paraId="768A5393" w14:textId="11379FEA" w:rsidR="00CF06C6" w:rsidRPr="00CF06C6" w:rsidRDefault="002B508B">
          <w:pPr>
            <w:pStyle w:val="Obsah2"/>
            <w:tabs>
              <w:tab w:val="right" w:leader="dot" w:pos="9730"/>
            </w:tabs>
            <w:rPr>
              <w:rFonts w:ascii="Arial" w:eastAsiaTheme="minorEastAsia" w:hAnsi="Arial" w:cs="Arial"/>
              <w:noProof/>
              <w:sz w:val="22"/>
              <w:szCs w:val="22"/>
            </w:rPr>
          </w:pPr>
          <w:hyperlink w:anchor="_Toc76117895" w:history="1">
            <w:r w:rsidR="00CF06C6" w:rsidRPr="00CF06C6">
              <w:rPr>
                <w:rStyle w:val="Hypertextovodkaz"/>
                <w:rFonts w:ascii="Arial" w:hAnsi="Arial" w:cs="Arial"/>
                <w:noProof/>
              </w:rPr>
              <w:t>PRIORITA 3: Rozvoj digitální infrastruktury</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_Toc76117895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52</w:t>
            </w:r>
            <w:r w:rsidR="00CF06C6" w:rsidRPr="00CF06C6">
              <w:rPr>
                <w:rFonts w:ascii="Arial" w:hAnsi="Arial" w:cs="Arial"/>
                <w:noProof/>
                <w:webHidden/>
              </w:rPr>
              <w:fldChar w:fldCharType="end"/>
            </w:r>
          </w:hyperlink>
        </w:p>
        <w:p w14:paraId="33B51282" w14:textId="5DE4AE47" w:rsidR="00CF06C6" w:rsidRPr="00CF06C6" w:rsidRDefault="002B508B">
          <w:pPr>
            <w:pStyle w:val="Obsah2"/>
            <w:tabs>
              <w:tab w:val="right" w:leader="dot" w:pos="9730"/>
            </w:tabs>
            <w:rPr>
              <w:rFonts w:ascii="Arial" w:eastAsiaTheme="minorEastAsia" w:hAnsi="Arial" w:cs="Arial"/>
              <w:noProof/>
              <w:sz w:val="22"/>
              <w:szCs w:val="22"/>
            </w:rPr>
          </w:pPr>
          <w:hyperlink w:anchor="_Toc76117896" w:history="1">
            <w:r w:rsidR="00CF06C6" w:rsidRPr="00CF06C6">
              <w:rPr>
                <w:rStyle w:val="Hypertextovodkaz"/>
                <w:rFonts w:ascii="Arial" w:hAnsi="Arial" w:cs="Arial"/>
                <w:noProof/>
              </w:rPr>
              <w:t>PRIORITA 4: Posun k nízkouhlíkovému hospodářství</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_Toc76117896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53</w:t>
            </w:r>
            <w:r w:rsidR="00CF06C6" w:rsidRPr="00CF06C6">
              <w:rPr>
                <w:rFonts w:ascii="Arial" w:hAnsi="Arial" w:cs="Arial"/>
                <w:noProof/>
                <w:webHidden/>
              </w:rPr>
              <w:fldChar w:fldCharType="end"/>
            </w:r>
          </w:hyperlink>
        </w:p>
        <w:p w14:paraId="4493D27A" w14:textId="50678EA2" w:rsidR="00CF06C6" w:rsidRPr="00CF06C6" w:rsidRDefault="002B508B">
          <w:pPr>
            <w:pStyle w:val="Obsah2"/>
            <w:tabs>
              <w:tab w:val="right" w:leader="dot" w:pos="9730"/>
            </w:tabs>
            <w:rPr>
              <w:rFonts w:ascii="Arial" w:eastAsiaTheme="minorEastAsia" w:hAnsi="Arial" w:cs="Arial"/>
              <w:noProof/>
              <w:sz w:val="22"/>
              <w:szCs w:val="22"/>
            </w:rPr>
          </w:pPr>
          <w:hyperlink w:anchor="_Toc76117897" w:history="1">
            <w:r w:rsidR="00CF06C6" w:rsidRPr="00CF06C6">
              <w:rPr>
                <w:rStyle w:val="Hypertextovodkaz"/>
                <w:rFonts w:ascii="Arial" w:hAnsi="Arial" w:cs="Arial"/>
                <w:noProof/>
              </w:rPr>
              <w:t>PRIORITA 5: Efektivnější nakládaní se zdroji</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_Toc76117897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55</w:t>
            </w:r>
            <w:r w:rsidR="00CF06C6" w:rsidRPr="00CF06C6">
              <w:rPr>
                <w:rFonts w:ascii="Arial" w:hAnsi="Arial" w:cs="Arial"/>
                <w:noProof/>
                <w:webHidden/>
              </w:rPr>
              <w:fldChar w:fldCharType="end"/>
            </w:r>
          </w:hyperlink>
        </w:p>
        <w:p w14:paraId="75FE7692" w14:textId="238D8ACD" w:rsidR="00CF06C6" w:rsidRPr="00CF06C6" w:rsidRDefault="002B508B">
          <w:pPr>
            <w:pStyle w:val="Obsah1"/>
            <w:rPr>
              <w:rFonts w:ascii="Arial" w:eastAsiaTheme="minorEastAsia" w:hAnsi="Arial" w:cs="Arial"/>
              <w:noProof/>
              <w:sz w:val="22"/>
              <w:szCs w:val="22"/>
            </w:rPr>
          </w:pPr>
          <w:hyperlink w:anchor="_Toc76117898" w:history="1">
            <w:r w:rsidR="00CF06C6" w:rsidRPr="00CF06C6">
              <w:rPr>
                <w:rStyle w:val="Hypertextovodkaz"/>
                <w:rFonts w:ascii="Arial" w:hAnsi="Arial" w:cs="Arial"/>
                <w:noProof/>
              </w:rPr>
              <w:t>OP Jan Amos Komenský (OP JAK)</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_Toc76117898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56</w:t>
            </w:r>
            <w:r w:rsidR="00CF06C6" w:rsidRPr="00CF06C6">
              <w:rPr>
                <w:rFonts w:ascii="Arial" w:hAnsi="Arial" w:cs="Arial"/>
                <w:noProof/>
                <w:webHidden/>
              </w:rPr>
              <w:fldChar w:fldCharType="end"/>
            </w:r>
          </w:hyperlink>
        </w:p>
        <w:p w14:paraId="3E17C097" w14:textId="25794559" w:rsidR="00CF06C6" w:rsidRPr="00CF06C6" w:rsidRDefault="002B508B">
          <w:pPr>
            <w:pStyle w:val="Obsah2"/>
            <w:tabs>
              <w:tab w:val="right" w:leader="dot" w:pos="9730"/>
            </w:tabs>
            <w:rPr>
              <w:rFonts w:ascii="Arial" w:eastAsiaTheme="minorEastAsia" w:hAnsi="Arial" w:cs="Arial"/>
              <w:noProof/>
              <w:sz w:val="22"/>
              <w:szCs w:val="22"/>
            </w:rPr>
          </w:pPr>
          <w:hyperlink w:anchor="_Toc76117899" w:history="1">
            <w:r w:rsidR="00CF06C6" w:rsidRPr="00CF06C6">
              <w:rPr>
                <w:rStyle w:val="Hypertextovodkaz"/>
                <w:rFonts w:ascii="Arial" w:hAnsi="Arial" w:cs="Arial"/>
                <w:noProof/>
              </w:rPr>
              <w:t>PRIORITA 1: Inteligentnější Evropa díky podpoře inovativní  a inteligentní ekonomické transformace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_Toc76117899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58</w:t>
            </w:r>
            <w:r w:rsidR="00CF06C6" w:rsidRPr="00CF06C6">
              <w:rPr>
                <w:rFonts w:ascii="Arial" w:hAnsi="Arial" w:cs="Arial"/>
                <w:noProof/>
                <w:webHidden/>
              </w:rPr>
              <w:fldChar w:fldCharType="end"/>
            </w:r>
          </w:hyperlink>
        </w:p>
        <w:p w14:paraId="30443CF2" w14:textId="7C1CC836" w:rsidR="00CF06C6" w:rsidRPr="00CF06C6" w:rsidRDefault="002B508B">
          <w:pPr>
            <w:pStyle w:val="Obsah2"/>
            <w:tabs>
              <w:tab w:val="right" w:leader="dot" w:pos="9730"/>
            </w:tabs>
            <w:rPr>
              <w:rFonts w:ascii="Arial" w:eastAsiaTheme="minorEastAsia" w:hAnsi="Arial" w:cs="Arial"/>
              <w:noProof/>
              <w:sz w:val="22"/>
              <w:szCs w:val="22"/>
            </w:rPr>
          </w:pPr>
          <w:hyperlink w:anchor="_Toc76117900" w:history="1">
            <w:r w:rsidR="00CF06C6" w:rsidRPr="00CF06C6">
              <w:rPr>
                <w:rStyle w:val="Hypertextovodkaz"/>
                <w:rFonts w:ascii="Arial" w:hAnsi="Arial" w:cs="Arial"/>
                <w:noProof/>
              </w:rPr>
              <w:t>PRIORITA 2: Sociálnější Evropa díky provádění evropského pilíře sociálních práv</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_Toc76117900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59</w:t>
            </w:r>
            <w:r w:rsidR="00CF06C6" w:rsidRPr="00CF06C6">
              <w:rPr>
                <w:rFonts w:ascii="Arial" w:hAnsi="Arial" w:cs="Arial"/>
                <w:noProof/>
                <w:webHidden/>
              </w:rPr>
              <w:fldChar w:fldCharType="end"/>
            </w:r>
          </w:hyperlink>
        </w:p>
        <w:p w14:paraId="44E2CC75" w14:textId="0F19CECA" w:rsidR="00CF06C6" w:rsidRPr="00CF06C6" w:rsidRDefault="002B508B">
          <w:pPr>
            <w:pStyle w:val="Obsah1"/>
            <w:rPr>
              <w:rFonts w:ascii="Arial" w:eastAsiaTheme="minorEastAsia" w:hAnsi="Arial" w:cs="Arial"/>
              <w:noProof/>
              <w:sz w:val="22"/>
              <w:szCs w:val="22"/>
            </w:rPr>
          </w:pPr>
          <w:hyperlink w:anchor="_Toc76117901" w:history="1">
            <w:r w:rsidR="00CF06C6" w:rsidRPr="00CF06C6">
              <w:rPr>
                <w:rStyle w:val="Hypertextovodkaz"/>
                <w:rFonts w:ascii="Arial" w:hAnsi="Arial" w:cs="Arial"/>
                <w:noProof/>
              </w:rPr>
              <w:t>OP Zaměstnanost+ (OP Z+)</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_Toc76117901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63</w:t>
            </w:r>
            <w:r w:rsidR="00CF06C6" w:rsidRPr="00CF06C6">
              <w:rPr>
                <w:rFonts w:ascii="Arial" w:hAnsi="Arial" w:cs="Arial"/>
                <w:noProof/>
                <w:webHidden/>
              </w:rPr>
              <w:fldChar w:fldCharType="end"/>
            </w:r>
          </w:hyperlink>
        </w:p>
        <w:p w14:paraId="4BCA755A" w14:textId="4FCF6079" w:rsidR="00CF06C6" w:rsidRPr="00CF06C6" w:rsidRDefault="002B508B">
          <w:pPr>
            <w:pStyle w:val="Obsah2"/>
            <w:tabs>
              <w:tab w:val="right" w:leader="dot" w:pos="9730"/>
            </w:tabs>
            <w:rPr>
              <w:rFonts w:ascii="Arial" w:eastAsiaTheme="minorEastAsia" w:hAnsi="Arial" w:cs="Arial"/>
              <w:noProof/>
              <w:sz w:val="22"/>
              <w:szCs w:val="22"/>
            </w:rPr>
          </w:pPr>
          <w:hyperlink w:anchor="_Toc76117902" w:history="1">
            <w:r w:rsidR="00CF06C6" w:rsidRPr="00CF06C6">
              <w:rPr>
                <w:rStyle w:val="Hypertextovodkaz"/>
                <w:rFonts w:ascii="Arial" w:hAnsi="Arial" w:cs="Arial"/>
                <w:noProof/>
              </w:rPr>
              <w:t>PRIORITA 1: Budoucnost práce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_Toc76117902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65</w:t>
            </w:r>
            <w:r w:rsidR="00CF06C6" w:rsidRPr="00CF06C6">
              <w:rPr>
                <w:rFonts w:ascii="Arial" w:hAnsi="Arial" w:cs="Arial"/>
                <w:noProof/>
                <w:webHidden/>
              </w:rPr>
              <w:fldChar w:fldCharType="end"/>
            </w:r>
          </w:hyperlink>
        </w:p>
        <w:p w14:paraId="3104D729" w14:textId="5FB79CBF" w:rsidR="00CF06C6" w:rsidRPr="00CF06C6" w:rsidRDefault="002B508B">
          <w:pPr>
            <w:pStyle w:val="Obsah2"/>
            <w:tabs>
              <w:tab w:val="right" w:leader="dot" w:pos="9730"/>
            </w:tabs>
            <w:rPr>
              <w:rFonts w:ascii="Arial" w:eastAsiaTheme="minorEastAsia" w:hAnsi="Arial" w:cs="Arial"/>
              <w:noProof/>
              <w:sz w:val="22"/>
              <w:szCs w:val="22"/>
            </w:rPr>
          </w:pPr>
          <w:hyperlink w:anchor="_Toc76117903" w:history="1">
            <w:r w:rsidR="00CF06C6" w:rsidRPr="00CF06C6">
              <w:rPr>
                <w:rStyle w:val="Hypertextovodkaz"/>
                <w:rFonts w:ascii="Arial" w:hAnsi="Arial" w:cs="Arial"/>
                <w:noProof/>
              </w:rPr>
              <w:t>PRIORITA 2: Sociální začleňování</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_Toc76117903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67</w:t>
            </w:r>
            <w:r w:rsidR="00CF06C6" w:rsidRPr="00CF06C6">
              <w:rPr>
                <w:rFonts w:ascii="Arial" w:hAnsi="Arial" w:cs="Arial"/>
                <w:noProof/>
                <w:webHidden/>
              </w:rPr>
              <w:fldChar w:fldCharType="end"/>
            </w:r>
          </w:hyperlink>
        </w:p>
        <w:p w14:paraId="21BF1517" w14:textId="5E3D7C71" w:rsidR="00CF06C6" w:rsidRPr="00CF06C6" w:rsidRDefault="002B508B">
          <w:pPr>
            <w:pStyle w:val="Obsah2"/>
            <w:tabs>
              <w:tab w:val="right" w:leader="dot" w:pos="9730"/>
            </w:tabs>
            <w:rPr>
              <w:rFonts w:ascii="Arial" w:eastAsiaTheme="minorEastAsia" w:hAnsi="Arial" w:cs="Arial"/>
              <w:noProof/>
              <w:sz w:val="22"/>
              <w:szCs w:val="22"/>
            </w:rPr>
          </w:pPr>
          <w:hyperlink w:anchor="_Toc76117904" w:history="1">
            <w:r w:rsidR="00CF06C6" w:rsidRPr="00CF06C6">
              <w:rPr>
                <w:rStyle w:val="Hypertextovodkaz"/>
                <w:rFonts w:ascii="Arial" w:hAnsi="Arial" w:cs="Arial"/>
                <w:noProof/>
              </w:rPr>
              <w:t>PRIORITA 3: Sociální inovace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_Toc76117904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68</w:t>
            </w:r>
            <w:r w:rsidR="00CF06C6" w:rsidRPr="00CF06C6">
              <w:rPr>
                <w:rFonts w:ascii="Arial" w:hAnsi="Arial" w:cs="Arial"/>
                <w:noProof/>
                <w:webHidden/>
              </w:rPr>
              <w:fldChar w:fldCharType="end"/>
            </w:r>
          </w:hyperlink>
        </w:p>
        <w:p w14:paraId="3A98DAFD" w14:textId="7DDFA61E" w:rsidR="00CF06C6" w:rsidRPr="00CF06C6" w:rsidRDefault="002B508B">
          <w:pPr>
            <w:pStyle w:val="Obsah2"/>
            <w:tabs>
              <w:tab w:val="right" w:leader="dot" w:pos="9730"/>
            </w:tabs>
            <w:rPr>
              <w:rFonts w:ascii="Arial" w:eastAsiaTheme="minorEastAsia" w:hAnsi="Arial" w:cs="Arial"/>
              <w:noProof/>
              <w:sz w:val="22"/>
              <w:szCs w:val="22"/>
            </w:rPr>
          </w:pPr>
          <w:hyperlink w:anchor="_Toc76117905" w:history="1">
            <w:r w:rsidR="00CF06C6" w:rsidRPr="00CF06C6">
              <w:rPr>
                <w:rStyle w:val="Hypertextovodkaz"/>
                <w:rFonts w:ascii="Arial" w:hAnsi="Arial" w:cs="Arial"/>
                <w:noProof/>
              </w:rPr>
              <w:t>PRIORITA 4: Materiální pomoc nejchudším osobám</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_Toc76117905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68</w:t>
            </w:r>
            <w:r w:rsidR="00CF06C6" w:rsidRPr="00CF06C6">
              <w:rPr>
                <w:rFonts w:ascii="Arial" w:hAnsi="Arial" w:cs="Arial"/>
                <w:noProof/>
                <w:webHidden/>
              </w:rPr>
              <w:fldChar w:fldCharType="end"/>
            </w:r>
          </w:hyperlink>
        </w:p>
        <w:p w14:paraId="1515E844" w14:textId="34E16F45" w:rsidR="00CF06C6" w:rsidRPr="00CF06C6" w:rsidRDefault="002B508B">
          <w:pPr>
            <w:pStyle w:val="Obsah1"/>
            <w:rPr>
              <w:rFonts w:ascii="Arial" w:eastAsiaTheme="minorEastAsia" w:hAnsi="Arial" w:cs="Arial"/>
              <w:noProof/>
              <w:sz w:val="22"/>
              <w:szCs w:val="22"/>
            </w:rPr>
          </w:pPr>
          <w:hyperlink w:anchor="_Toc76117906" w:history="1">
            <w:r w:rsidR="00CF06C6" w:rsidRPr="00CF06C6">
              <w:rPr>
                <w:rStyle w:val="Hypertextovodkaz"/>
                <w:rFonts w:ascii="Arial" w:hAnsi="Arial" w:cs="Arial"/>
                <w:noProof/>
              </w:rPr>
              <w:t>OP spravedlivá transformace (OP ST)</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_Toc76117906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69</w:t>
            </w:r>
            <w:r w:rsidR="00CF06C6" w:rsidRPr="00CF06C6">
              <w:rPr>
                <w:rFonts w:ascii="Arial" w:hAnsi="Arial" w:cs="Arial"/>
                <w:noProof/>
                <w:webHidden/>
              </w:rPr>
              <w:fldChar w:fldCharType="end"/>
            </w:r>
          </w:hyperlink>
        </w:p>
        <w:p w14:paraId="047C2FB4" w14:textId="30B02146" w:rsidR="00CF06C6" w:rsidRPr="00CF06C6" w:rsidRDefault="002B508B">
          <w:pPr>
            <w:pStyle w:val="Obsah1"/>
            <w:rPr>
              <w:rFonts w:ascii="Arial" w:eastAsiaTheme="minorEastAsia" w:hAnsi="Arial" w:cs="Arial"/>
              <w:noProof/>
              <w:sz w:val="22"/>
              <w:szCs w:val="22"/>
            </w:rPr>
          </w:pPr>
          <w:hyperlink w:anchor="_Toc76117907" w:history="1">
            <w:r w:rsidR="00CF06C6" w:rsidRPr="00CF06C6">
              <w:rPr>
                <w:rStyle w:val="Hypertextovodkaz"/>
                <w:rFonts w:ascii="Arial" w:hAnsi="Arial" w:cs="Arial"/>
                <w:noProof/>
              </w:rPr>
              <w:t>5.</w:t>
            </w:r>
            <w:r w:rsidR="00CF06C6" w:rsidRPr="00CF06C6">
              <w:rPr>
                <w:rFonts w:ascii="Arial" w:eastAsiaTheme="minorEastAsia" w:hAnsi="Arial" w:cs="Arial"/>
                <w:noProof/>
                <w:sz w:val="22"/>
                <w:szCs w:val="22"/>
              </w:rPr>
              <w:tab/>
            </w:r>
            <w:r w:rsidR="00CF06C6" w:rsidRPr="00CF06C6">
              <w:rPr>
                <w:rStyle w:val="Hypertextovodkaz"/>
                <w:rFonts w:ascii="Arial" w:hAnsi="Arial" w:cs="Arial"/>
                <w:noProof/>
              </w:rPr>
              <w:t>Dohoda o výši alokace pro naplňování územní dimenze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_Toc76117907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70</w:t>
            </w:r>
            <w:r w:rsidR="00CF06C6" w:rsidRPr="00CF06C6">
              <w:rPr>
                <w:rFonts w:ascii="Arial" w:hAnsi="Arial" w:cs="Arial"/>
                <w:noProof/>
                <w:webHidden/>
              </w:rPr>
              <w:fldChar w:fldCharType="end"/>
            </w:r>
          </w:hyperlink>
        </w:p>
        <w:p w14:paraId="2B3ECC4E" w14:textId="329E36C7" w:rsidR="00CF06C6" w:rsidRPr="00CF06C6" w:rsidRDefault="002B508B">
          <w:pPr>
            <w:pStyle w:val="Obsah1"/>
            <w:rPr>
              <w:rFonts w:ascii="Arial" w:eastAsiaTheme="minorEastAsia" w:hAnsi="Arial" w:cs="Arial"/>
              <w:noProof/>
              <w:sz w:val="22"/>
              <w:szCs w:val="22"/>
            </w:rPr>
          </w:pPr>
          <w:hyperlink w:anchor="_Toc76117908" w:history="1">
            <w:r w:rsidR="00CF06C6" w:rsidRPr="00CF06C6">
              <w:rPr>
                <w:rStyle w:val="Hypertextovodkaz"/>
                <w:rFonts w:ascii="Arial" w:hAnsi="Arial" w:cs="Arial"/>
                <w:noProof/>
              </w:rPr>
              <w:t>6.</w:t>
            </w:r>
            <w:r w:rsidR="00CF06C6" w:rsidRPr="00CF06C6">
              <w:rPr>
                <w:rFonts w:ascii="Arial" w:eastAsiaTheme="minorEastAsia" w:hAnsi="Arial" w:cs="Arial"/>
                <w:noProof/>
                <w:sz w:val="22"/>
                <w:szCs w:val="22"/>
              </w:rPr>
              <w:tab/>
            </w:r>
            <w:r w:rsidR="00CF06C6" w:rsidRPr="00CF06C6">
              <w:rPr>
                <w:rStyle w:val="Hypertextovodkaz"/>
                <w:rFonts w:ascii="Arial" w:hAnsi="Arial" w:cs="Arial"/>
                <w:noProof/>
              </w:rPr>
              <w:t>Monitoring</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_Toc76117908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74</w:t>
            </w:r>
            <w:r w:rsidR="00CF06C6" w:rsidRPr="00CF06C6">
              <w:rPr>
                <w:rFonts w:ascii="Arial" w:hAnsi="Arial" w:cs="Arial"/>
                <w:noProof/>
                <w:webHidden/>
              </w:rPr>
              <w:fldChar w:fldCharType="end"/>
            </w:r>
          </w:hyperlink>
        </w:p>
        <w:p w14:paraId="2330A3DB" w14:textId="425C457D" w:rsidR="00CF06C6" w:rsidRPr="00CF06C6" w:rsidRDefault="002B508B">
          <w:pPr>
            <w:pStyle w:val="Obsah1"/>
            <w:rPr>
              <w:rFonts w:ascii="Arial" w:eastAsiaTheme="minorEastAsia" w:hAnsi="Arial" w:cs="Arial"/>
              <w:noProof/>
              <w:sz w:val="22"/>
              <w:szCs w:val="22"/>
            </w:rPr>
          </w:pPr>
          <w:hyperlink w:anchor="_Toc76117909" w:history="1">
            <w:r w:rsidR="00CF06C6" w:rsidRPr="00CF06C6">
              <w:rPr>
                <w:rStyle w:val="Hypertextovodkaz"/>
                <w:rFonts w:ascii="Arial" w:hAnsi="Arial" w:cs="Arial"/>
                <w:noProof/>
              </w:rPr>
              <w:t>ZDROJE</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_Toc76117909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75</w:t>
            </w:r>
            <w:r w:rsidR="00CF06C6" w:rsidRPr="00CF06C6">
              <w:rPr>
                <w:rFonts w:ascii="Arial" w:hAnsi="Arial" w:cs="Arial"/>
                <w:noProof/>
                <w:webHidden/>
              </w:rPr>
              <w:fldChar w:fldCharType="end"/>
            </w:r>
          </w:hyperlink>
        </w:p>
        <w:p w14:paraId="1C0AC208" w14:textId="47B1A51F" w:rsidR="00CF06C6" w:rsidRPr="00CF06C6" w:rsidRDefault="002B508B">
          <w:pPr>
            <w:pStyle w:val="Obsah1"/>
            <w:rPr>
              <w:rFonts w:ascii="Arial" w:eastAsiaTheme="minorEastAsia" w:hAnsi="Arial" w:cs="Arial"/>
              <w:noProof/>
              <w:sz w:val="22"/>
              <w:szCs w:val="22"/>
            </w:rPr>
          </w:pPr>
          <w:hyperlink w:anchor="_Toc76117910" w:history="1">
            <w:r w:rsidR="00CF06C6" w:rsidRPr="00CF06C6">
              <w:rPr>
                <w:rStyle w:val="Hypertextovodkaz"/>
                <w:rFonts w:ascii="Arial" w:hAnsi="Arial" w:cs="Arial"/>
                <w:noProof/>
              </w:rPr>
              <w:t>SEZNAM POUŽITÝCH ZKRATEK</w:t>
            </w:r>
            <w:r w:rsidR="00CF06C6" w:rsidRPr="00CF06C6">
              <w:rPr>
                <w:rFonts w:ascii="Arial" w:hAnsi="Arial" w:cs="Arial"/>
                <w:noProof/>
                <w:webHidden/>
              </w:rPr>
              <w:tab/>
            </w:r>
            <w:r w:rsidR="00CF06C6" w:rsidRPr="00CF06C6">
              <w:rPr>
                <w:rFonts w:ascii="Arial" w:hAnsi="Arial" w:cs="Arial"/>
                <w:noProof/>
                <w:webHidden/>
              </w:rPr>
              <w:fldChar w:fldCharType="begin"/>
            </w:r>
            <w:r w:rsidR="00CF06C6" w:rsidRPr="00CF06C6">
              <w:rPr>
                <w:rFonts w:ascii="Arial" w:hAnsi="Arial" w:cs="Arial"/>
                <w:noProof/>
                <w:webHidden/>
              </w:rPr>
              <w:instrText xml:space="preserve"> PAGEREF _Toc76117910 \h </w:instrText>
            </w:r>
            <w:r w:rsidR="00CF06C6" w:rsidRPr="00CF06C6">
              <w:rPr>
                <w:rFonts w:ascii="Arial" w:hAnsi="Arial" w:cs="Arial"/>
                <w:noProof/>
                <w:webHidden/>
              </w:rPr>
            </w:r>
            <w:r w:rsidR="00CF06C6" w:rsidRPr="00CF06C6">
              <w:rPr>
                <w:rFonts w:ascii="Arial" w:hAnsi="Arial" w:cs="Arial"/>
                <w:noProof/>
                <w:webHidden/>
              </w:rPr>
              <w:fldChar w:fldCharType="separate"/>
            </w:r>
            <w:r w:rsidR="00CF06C6" w:rsidRPr="00CF06C6">
              <w:rPr>
                <w:rFonts w:ascii="Arial" w:hAnsi="Arial" w:cs="Arial"/>
                <w:noProof/>
                <w:webHidden/>
              </w:rPr>
              <w:t>76</w:t>
            </w:r>
            <w:r w:rsidR="00CF06C6" w:rsidRPr="00CF06C6">
              <w:rPr>
                <w:rFonts w:ascii="Arial" w:hAnsi="Arial" w:cs="Arial"/>
                <w:noProof/>
                <w:webHidden/>
              </w:rPr>
              <w:fldChar w:fldCharType="end"/>
            </w:r>
          </w:hyperlink>
        </w:p>
        <w:p w14:paraId="08E9DD66" w14:textId="07E8D29C" w:rsidR="00BE0D60" w:rsidRDefault="007578FD">
          <w:pPr>
            <w:rPr>
              <w:b/>
              <w:bCs/>
            </w:rPr>
          </w:pPr>
          <w:r w:rsidRPr="00E6331B">
            <w:rPr>
              <w:rFonts w:ascii="Arial" w:hAnsi="Arial" w:cs="Arial"/>
              <w:b/>
              <w:bCs/>
            </w:rPr>
            <w:fldChar w:fldCharType="end"/>
          </w:r>
        </w:p>
      </w:sdtContent>
    </w:sdt>
    <w:p w14:paraId="373CB9B2" w14:textId="77777777" w:rsidR="00BE0D60" w:rsidRDefault="00BE0D60">
      <w:pPr>
        <w:spacing w:before="0" w:after="160" w:line="259" w:lineRule="auto"/>
        <w:jc w:val="left"/>
        <w:rPr>
          <w:b/>
          <w:bCs/>
        </w:rPr>
      </w:pPr>
      <w:r>
        <w:rPr>
          <w:b/>
          <w:bCs/>
        </w:rPr>
        <w:br w:type="page"/>
      </w:r>
    </w:p>
    <w:p w14:paraId="40A30227" w14:textId="7F0EE31C" w:rsidR="07E75D95" w:rsidRPr="00BE0D60" w:rsidRDefault="00FB507A" w:rsidP="00BE0D60">
      <w:pPr>
        <w:pStyle w:val="Nadpis1"/>
      </w:pPr>
      <w:bookmarkStart w:id="18" w:name="_Toc76117862"/>
      <w:bookmarkStart w:id="19" w:name="_Toc479165441"/>
      <w:bookmarkStart w:id="20" w:name="_Toc479165519"/>
      <w:r w:rsidRPr="00BE0D60">
        <w:lastRenderedPageBreak/>
        <w:t>Ú</w:t>
      </w:r>
      <w:r w:rsidR="07E75D95" w:rsidRPr="00BE0D60">
        <w:t>vod</w:t>
      </w:r>
      <w:bookmarkEnd w:id="18"/>
    </w:p>
    <w:p w14:paraId="1E9D46F6" w14:textId="6469CA02" w:rsidR="009E64F9" w:rsidRDefault="2F294BA8" w:rsidP="2F294BA8">
      <w:pPr>
        <w:spacing w:line="276" w:lineRule="auto"/>
        <w:rPr>
          <w:rFonts w:ascii="Arial" w:eastAsia="Calibri" w:hAnsi="Arial" w:cs="Arial"/>
          <w:color w:val="000000" w:themeColor="text1"/>
          <w:sz w:val="22"/>
          <w:szCs w:val="22"/>
        </w:rPr>
      </w:pPr>
      <w:r w:rsidRPr="2F294BA8">
        <w:rPr>
          <w:rFonts w:ascii="Arial" w:eastAsia="Calibri" w:hAnsi="Arial" w:cs="Arial"/>
          <w:color w:val="000000" w:themeColor="text1"/>
          <w:sz w:val="22"/>
          <w:szCs w:val="22"/>
        </w:rPr>
        <w:t xml:space="preserve">Dokument </w:t>
      </w:r>
      <w:r w:rsidRPr="00033A81">
        <w:rPr>
          <w:rFonts w:ascii="Arial" w:eastAsia="Calibri" w:hAnsi="Arial" w:cs="Arial"/>
          <w:b/>
          <w:color w:val="000000" w:themeColor="text1"/>
          <w:sz w:val="22"/>
          <w:szCs w:val="22"/>
        </w:rPr>
        <w:t>Územní dimenze v operačních programech 2021+</w:t>
      </w:r>
      <w:r w:rsidRPr="2F294BA8">
        <w:rPr>
          <w:rFonts w:ascii="Arial" w:eastAsia="Calibri" w:hAnsi="Arial" w:cs="Arial"/>
          <w:color w:val="000000" w:themeColor="text1"/>
          <w:sz w:val="22"/>
          <w:szCs w:val="22"/>
        </w:rPr>
        <w:t xml:space="preserve"> (</w:t>
      </w:r>
      <w:r w:rsidR="00CE78D9">
        <w:rPr>
          <w:rFonts w:ascii="Arial" w:eastAsia="Calibri" w:hAnsi="Arial" w:cs="Arial"/>
          <w:color w:val="000000" w:themeColor="text1"/>
          <w:sz w:val="22"/>
          <w:szCs w:val="22"/>
        </w:rPr>
        <w:t>dále „</w:t>
      </w:r>
      <w:r w:rsidRPr="2F294BA8">
        <w:rPr>
          <w:rFonts w:ascii="Arial" w:eastAsia="Calibri" w:hAnsi="Arial" w:cs="Arial"/>
          <w:color w:val="000000" w:themeColor="text1"/>
          <w:sz w:val="22"/>
          <w:szCs w:val="22"/>
        </w:rPr>
        <w:t>ÚDOP</w:t>
      </w:r>
      <w:r w:rsidR="00CE78D9">
        <w:rPr>
          <w:rFonts w:ascii="Arial" w:eastAsia="Calibri" w:hAnsi="Arial" w:cs="Arial"/>
          <w:color w:val="000000" w:themeColor="text1"/>
          <w:sz w:val="22"/>
          <w:szCs w:val="22"/>
        </w:rPr>
        <w:t>“</w:t>
      </w:r>
      <w:r w:rsidRPr="2F294BA8">
        <w:rPr>
          <w:rFonts w:ascii="Arial" w:eastAsia="Calibri" w:hAnsi="Arial" w:cs="Arial"/>
          <w:color w:val="000000" w:themeColor="text1"/>
          <w:sz w:val="22"/>
          <w:szCs w:val="22"/>
        </w:rPr>
        <w:t xml:space="preserve">) představuje nástroj regionální politiky při (územním) usměrňování </w:t>
      </w:r>
      <w:r w:rsidR="00FD507F">
        <w:rPr>
          <w:rFonts w:ascii="Arial" w:eastAsia="Calibri" w:hAnsi="Arial" w:cs="Arial"/>
          <w:color w:val="000000" w:themeColor="text1"/>
          <w:sz w:val="22"/>
          <w:szCs w:val="22"/>
        </w:rPr>
        <w:t xml:space="preserve">podpory z </w:t>
      </w:r>
      <w:r w:rsidR="00CE311E">
        <w:rPr>
          <w:rFonts w:ascii="Arial" w:eastAsia="Calibri" w:hAnsi="Arial" w:cs="Arial"/>
          <w:color w:val="000000" w:themeColor="text1"/>
          <w:sz w:val="22"/>
          <w:szCs w:val="22"/>
        </w:rPr>
        <w:t xml:space="preserve">programů financovaných z fondů politiky soudržnosti </w:t>
      </w:r>
      <w:r w:rsidR="00DE7B74">
        <w:rPr>
          <w:rFonts w:ascii="Arial" w:eastAsia="Calibri" w:hAnsi="Arial" w:cs="Arial"/>
          <w:color w:val="000000" w:themeColor="text1"/>
          <w:sz w:val="22"/>
          <w:szCs w:val="22"/>
        </w:rPr>
        <w:t>EU (dále „fondů EU“).</w:t>
      </w:r>
      <w:r w:rsidR="00BD6DA9">
        <w:rPr>
          <w:rFonts w:ascii="Arial" w:eastAsia="Calibri" w:hAnsi="Arial" w:cs="Arial"/>
          <w:color w:val="000000" w:themeColor="text1"/>
          <w:sz w:val="22"/>
          <w:szCs w:val="22"/>
        </w:rPr>
        <w:t xml:space="preserve"> </w:t>
      </w:r>
      <w:r w:rsidR="00A73832">
        <w:rPr>
          <w:rFonts w:ascii="Arial" w:eastAsia="Calibri" w:hAnsi="Arial" w:cs="Arial"/>
          <w:color w:val="000000" w:themeColor="text1"/>
          <w:sz w:val="22"/>
          <w:szCs w:val="22"/>
        </w:rPr>
        <w:t xml:space="preserve">Opírá se o ustanovení relevantní evropské legislativy pro politiku soudržnosti v programovém období 2021-2027. ÚDOP </w:t>
      </w:r>
      <w:r w:rsidR="000B02B9">
        <w:rPr>
          <w:rFonts w:ascii="Arial" w:eastAsia="Calibri" w:hAnsi="Arial" w:cs="Arial"/>
          <w:color w:val="000000" w:themeColor="text1"/>
          <w:sz w:val="22"/>
          <w:szCs w:val="22"/>
        </w:rPr>
        <w:t>je obdobou</w:t>
      </w:r>
      <w:r w:rsidR="00D25A9B">
        <w:rPr>
          <w:rFonts w:ascii="Arial" w:eastAsia="Calibri" w:hAnsi="Arial" w:cs="Arial"/>
          <w:color w:val="000000" w:themeColor="text1"/>
          <w:sz w:val="22"/>
          <w:szCs w:val="22"/>
        </w:rPr>
        <w:t xml:space="preserve"> Národní</w:t>
      </w:r>
      <w:r w:rsidR="000B02B9">
        <w:rPr>
          <w:rFonts w:ascii="Arial" w:eastAsia="Calibri" w:hAnsi="Arial" w:cs="Arial"/>
          <w:color w:val="000000" w:themeColor="text1"/>
          <w:sz w:val="22"/>
          <w:szCs w:val="22"/>
        </w:rPr>
        <w:t>ho</w:t>
      </w:r>
      <w:r w:rsidR="00D25A9B">
        <w:rPr>
          <w:rFonts w:ascii="Arial" w:eastAsia="Calibri" w:hAnsi="Arial" w:cs="Arial"/>
          <w:color w:val="000000" w:themeColor="text1"/>
          <w:sz w:val="22"/>
          <w:szCs w:val="22"/>
        </w:rPr>
        <w:t xml:space="preserve"> dokument</w:t>
      </w:r>
      <w:r w:rsidR="000B02B9">
        <w:rPr>
          <w:rFonts w:ascii="Arial" w:eastAsia="Calibri" w:hAnsi="Arial" w:cs="Arial"/>
          <w:color w:val="000000" w:themeColor="text1"/>
          <w:sz w:val="22"/>
          <w:szCs w:val="22"/>
        </w:rPr>
        <w:t>u</w:t>
      </w:r>
      <w:r w:rsidR="00D25A9B">
        <w:rPr>
          <w:rFonts w:ascii="Arial" w:eastAsia="Calibri" w:hAnsi="Arial" w:cs="Arial"/>
          <w:color w:val="000000" w:themeColor="text1"/>
          <w:sz w:val="22"/>
          <w:szCs w:val="22"/>
        </w:rPr>
        <w:t xml:space="preserve"> k územní dimenzi implement</w:t>
      </w:r>
      <w:r w:rsidR="000B02B9">
        <w:rPr>
          <w:rFonts w:ascii="Arial" w:eastAsia="Calibri" w:hAnsi="Arial" w:cs="Arial"/>
          <w:color w:val="000000" w:themeColor="text1"/>
          <w:sz w:val="22"/>
          <w:szCs w:val="22"/>
        </w:rPr>
        <w:t>ovaného</w:t>
      </w:r>
      <w:r w:rsidR="00582088">
        <w:rPr>
          <w:rFonts w:ascii="Arial" w:eastAsia="Calibri" w:hAnsi="Arial" w:cs="Arial"/>
          <w:color w:val="000000" w:themeColor="text1"/>
          <w:sz w:val="22"/>
          <w:szCs w:val="22"/>
        </w:rPr>
        <w:t xml:space="preserve"> v programovém období 2014–</w:t>
      </w:r>
      <w:r w:rsidR="00D25A9B">
        <w:rPr>
          <w:rFonts w:ascii="Arial" w:eastAsia="Calibri" w:hAnsi="Arial" w:cs="Arial"/>
          <w:color w:val="000000" w:themeColor="text1"/>
          <w:sz w:val="22"/>
          <w:szCs w:val="22"/>
        </w:rPr>
        <w:t xml:space="preserve">2020. </w:t>
      </w:r>
    </w:p>
    <w:p w14:paraId="3C5F5570" w14:textId="2FB3CCFB" w:rsidR="0042204E" w:rsidRPr="0042204E" w:rsidRDefault="0042204E" w:rsidP="009538DF">
      <w:pPr>
        <w:spacing w:line="276" w:lineRule="auto"/>
        <w:rPr>
          <w:rFonts w:ascii="Arial" w:eastAsia="Calibri" w:hAnsi="Arial" w:cs="Arial"/>
          <w:b/>
          <w:color w:val="000000" w:themeColor="text1"/>
          <w:sz w:val="22"/>
          <w:szCs w:val="22"/>
        </w:rPr>
      </w:pPr>
      <w:r w:rsidRPr="004E0EBA">
        <w:rPr>
          <w:rFonts w:ascii="Arial" w:eastAsia="Calibri" w:hAnsi="Arial" w:cs="Arial"/>
          <w:b/>
          <w:color w:val="000000" w:themeColor="text1"/>
          <w:sz w:val="22"/>
          <w:szCs w:val="22"/>
        </w:rPr>
        <w:t xml:space="preserve">ÚDOP je relevantní </w:t>
      </w:r>
      <w:r w:rsidR="000B02B9">
        <w:rPr>
          <w:rFonts w:ascii="Arial" w:eastAsia="Calibri" w:hAnsi="Arial" w:cs="Arial"/>
          <w:b/>
          <w:color w:val="000000" w:themeColor="text1"/>
          <w:sz w:val="22"/>
          <w:szCs w:val="22"/>
        </w:rPr>
        <w:t xml:space="preserve">pouze </w:t>
      </w:r>
      <w:r w:rsidRPr="004E0EBA">
        <w:rPr>
          <w:rFonts w:ascii="Arial" w:eastAsia="Calibri" w:hAnsi="Arial" w:cs="Arial"/>
          <w:b/>
          <w:color w:val="000000" w:themeColor="text1"/>
          <w:sz w:val="22"/>
          <w:szCs w:val="22"/>
        </w:rPr>
        <w:t>pro fondy EU, územní dimenze je nicméně obecně platný</w:t>
      </w:r>
      <w:r w:rsidR="005F2B97">
        <w:rPr>
          <w:rFonts w:ascii="Arial" w:eastAsia="Calibri" w:hAnsi="Arial" w:cs="Arial"/>
          <w:b/>
          <w:color w:val="000000" w:themeColor="text1"/>
          <w:sz w:val="22"/>
          <w:szCs w:val="22"/>
        </w:rPr>
        <w:t>m principem využívaným i v kontextu</w:t>
      </w:r>
      <w:r w:rsidRPr="004E0EBA">
        <w:rPr>
          <w:rFonts w:ascii="Arial" w:eastAsia="Calibri" w:hAnsi="Arial" w:cs="Arial"/>
          <w:b/>
          <w:color w:val="000000" w:themeColor="text1"/>
          <w:sz w:val="22"/>
          <w:szCs w:val="22"/>
        </w:rPr>
        <w:t xml:space="preserve"> implementace </w:t>
      </w:r>
      <w:r w:rsidR="00D106E4">
        <w:rPr>
          <w:rFonts w:ascii="Arial" w:eastAsia="Calibri" w:hAnsi="Arial" w:cs="Arial"/>
          <w:b/>
          <w:color w:val="000000" w:themeColor="text1"/>
          <w:sz w:val="22"/>
          <w:szCs w:val="22"/>
        </w:rPr>
        <w:t>strategických dokumentů</w:t>
      </w:r>
      <w:r w:rsidR="00C9473F">
        <w:rPr>
          <w:rFonts w:ascii="Arial" w:eastAsia="Calibri" w:hAnsi="Arial" w:cs="Arial"/>
          <w:b/>
          <w:color w:val="000000" w:themeColor="text1"/>
          <w:sz w:val="22"/>
          <w:szCs w:val="22"/>
        </w:rPr>
        <w:t xml:space="preserve"> a </w:t>
      </w:r>
      <w:r w:rsidR="000B02B9">
        <w:rPr>
          <w:rFonts w:ascii="Arial" w:eastAsia="Calibri" w:hAnsi="Arial" w:cs="Arial"/>
          <w:b/>
          <w:color w:val="000000" w:themeColor="text1"/>
          <w:sz w:val="22"/>
          <w:szCs w:val="22"/>
        </w:rPr>
        <w:t xml:space="preserve">podpůrných </w:t>
      </w:r>
      <w:r w:rsidR="00C9473F">
        <w:rPr>
          <w:rFonts w:ascii="Arial" w:eastAsia="Calibri" w:hAnsi="Arial" w:cs="Arial"/>
          <w:b/>
          <w:color w:val="000000" w:themeColor="text1"/>
          <w:sz w:val="22"/>
          <w:szCs w:val="22"/>
        </w:rPr>
        <w:t>nástrojů</w:t>
      </w:r>
      <w:r w:rsidRPr="004E0EBA">
        <w:rPr>
          <w:rFonts w:ascii="Arial" w:eastAsia="Calibri" w:hAnsi="Arial" w:cs="Arial"/>
          <w:b/>
          <w:color w:val="000000" w:themeColor="text1"/>
          <w:sz w:val="22"/>
          <w:szCs w:val="22"/>
        </w:rPr>
        <w:t xml:space="preserve"> – například </w:t>
      </w:r>
      <w:r>
        <w:rPr>
          <w:rFonts w:ascii="Arial" w:eastAsia="Calibri" w:hAnsi="Arial" w:cs="Arial"/>
          <w:b/>
          <w:color w:val="000000" w:themeColor="text1"/>
          <w:sz w:val="22"/>
          <w:szCs w:val="22"/>
        </w:rPr>
        <w:t xml:space="preserve">Národního programu reforem, </w:t>
      </w:r>
      <w:r w:rsidRPr="004E0EBA">
        <w:rPr>
          <w:rFonts w:ascii="Arial" w:eastAsia="Calibri" w:hAnsi="Arial" w:cs="Arial"/>
          <w:b/>
          <w:color w:val="000000" w:themeColor="text1"/>
          <w:sz w:val="22"/>
          <w:szCs w:val="22"/>
        </w:rPr>
        <w:t xml:space="preserve">Národního plánu obnovy, či Modernizačního fondu. Bližší informace o způsobu </w:t>
      </w:r>
      <w:r w:rsidR="000B02B9">
        <w:rPr>
          <w:rFonts w:ascii="Arial" w:eastAsia="Calibri" w:hAnsi="Arial" w:cs="Arial"/>
          <w:b/>
          <w:color w:val="000000" w:themeColor="text1"/>
          <w:sz w:val="22"/>
          <w:szCs w:val="22"/>
        </w:rPr>
        <w:t>uplatnění</w:t>
      </w:r>
      <w:r w:rsidRPr="004E0EBA">
        <w:rPr>
          <w:rFonts w:ascii="Arial" w:eastAsia="Calibri" w:hAnsi="Arial" w:cs="Arial"/>
          <w:b/>
          <w:color w:val="000000" w:themeColor="text1"/>
          <w:sz w:val="22"/>
          <w:szCs w:val="22"/>
        </w:rPr>
        <w:t xml:space="preserve"> územní dimenze </w:t>
      </w:r>
      <w:r>
        <w:rPr>
          <w:rFonts w:ascii="Arial" w:eastAsia="Calibri" w:hAnsi="Arial" w:cs="Arial"/>
          <w:b/>
          <w:color w:val="000000" w:themeColor="text1"/>
          <w:sz w:val="22"/>
          <w:szCs w:val="22"/>
        </w:rPr>
        <w:t xml:space="preserve">v těchto </w:t>
      </w:r>
      <w:r w:rsidR="00C9473F">
        <w:rPr>
          <w:rFonts w:ascii="Arial" w:eastAsia="Calibri" w:hAnsi="Arial" w:cs="Arial"/>
          <w:b/>
          <w:color w:val="000000" w:themeColor="text1"/>
          <w:sz w:val="22"/>
          <w:szCs w:val="22"/>
        </w:rPr>
        <w:t>nástrojích</w:t>
      </w:r>
      <w:r>
        <w:rPr>
          <w:rFonts w:ascii="Arial" w:eastAsia="Calibri" w:hAnsi="Arial" w:cs="Arial"/>
          <w:b/>
          <w:color w:val="000000" w:themeColor="text1"/>
          <w:sz w:val="22"/>
          <w:szCs w:val="22"/>
        </w:rPr>
        <w:t xml:space="preserve"> obsahují příslušné dokumenty. </w:t>
      </w:r>
    </w:p>
    <w:p w14:paraId="138BDADE" w14:textId="72A0397D" w:rsidR="00A3196D" w:rsidRDefault="000B02B9" w:rsidP="009538DF">
      <w:pPr>
        <w:spacing w:line="276" w:lineRule="auto"/>
        <w:rPr>
          <w:rFonts w:ascii="Arial" w:eastAsia="Calibri" w:hAnsi="Arial" w:cs="Arial"/>
          <w:b/>
          <w:color w:val="000000" w:themeColor="text1"/>
          <w:sz w:val="22"/>
          <w:szCs w:val="22"/>
        </w:rPr>
      </w:pPr>
      <w:r w:rsidRPr="0F323F2A">
        <w:rPr>
          <w:rFonts w:ascii="Arial" w:eastAsia="Calibri" w:hAnsi="Arial" w:cs="Arial"/>
          <w:color w:val="000000" w:themeColor="text1"/>
          <w:sz w:val="22"/>
          <w:szCs w:val="22"/>
        </w:rPr>
        <w:t>Obecně je u</w:t>
      </w:r>
      <w:r w:rsidR="008C3780" w:rsidRPr="0F323F2A">
        <w:rPr>
          <w:rFonts w:ascii="Arial" w:eastAsia="Calibri" w:hAnsi="Arial" w:cs="Arial"/>
          <w:color w:val="000000" w:themeColor="text1"/>
          <w:sz w:val="22"/>
          <w:szCs w:val="22"/>
        </w:rPr>
        <w:t xml:space="preserve">zemní dimenze chápána jako možnost koncentrovat prostředky </w:t>
      </w:r>
      <w:r w:rsidRPr="0F323F2A">
        <w:rPr>
          <w:rFonts w:ascii="Arial" w:eastAsia="Calibri" w:hAnsi="Arial" w:cs="Arial"/>
          <w:color w:val="000000" w:themeColor="text1"/>
          <w:sz w:val="22"/>
          <w:szCs w:val="22"/>
        </w:rPr>
        <w:t>podpůrných nástrojů</w:t>
      </w:r>
      <w:r w:rsidR="008C3780" w:rsidRPr="0F323F2A">
        <w:rPr>
          <w:rFonts w:ascii="Arial" w:eastAsia="Calibri" w:hAnsi="Arial" w:cs="Arial"/>
          <w:color w:val="000000" w:themeColor="text1"/>
          <w:sz w:val="22"/>
          <w:szCs w:val="22"/>
        </w:rPr>
        <w:t xml:space="preserve"> ve specifických typech území podporující jednak konkurencescho</w:t>
      </w:r>
      <w:r w:rsidR="00807E98" w:rsidRPr="0F323F2A">
        <w:rPr>
          <w:rFonts w:ascii="Arial" w:eastAsia="Calibri" w:hAnsi="Arial" w:cs="Arial"/>
          <w:color w:val="000000" w:themeColor="text1"/>
          <w:sz w:val="22"/>
          <w:szCs w:val="22"/>
        </w:rPr>
        <w:t>pnost (v závislosti na rozvojovém</w:t>
      </w:r>
      <w:r w:rsidR="008C3780" w:rsidRPr="0F323F2A">
        <w:rPr>
          <w:rFonts w:ascii="Arial" w:eastAsia="Calibri" w:hAnsi="Arial" w:cs="Arial"/>
          <w:color w:val="000000" w:themeColor="text1"/>
          <w:sz w:val="22"/>
          <w:szCs w:val="22"/>
        </w:rPr>
        <w:t xml:space="preserve"> potenciál</w:t>
      </w:r>
      <w:r w:rsidR="00807E98" w:rsidRPr="0F323F2A">
        <w:rPr>
          <w:rFonts w:ascii="Arial" w:eastAsia="Calibri" w:hAnsi="Arial" w:cs="Arial"/>
          <w:color w:val="000000" w:themeColor="text1"/>
          <w:sz w:val="22"/>
          <w:szCs w:val="22"/>
        </w:rPr>
        <w:t>u</w:t>
      </w:r>
      <w:r w:rsidR="006B1238" w:rsidRPr="0F323F2A">
        <w:rPr>
          <w:rFonts w:ascii="Arial" w:eastAsia="Calibri" w:hAnsi="Arial" w:cs="Arial"/>
          <w:color w:val="000000" w:themeColor="text1"/>
          <w:sz w:val="22"/>
          <w:szCs w:val="22"/>
        </w:rPr>
        <w:t>) České republiky</w:t>
      </w:r>
      <w:r w:rsidR="008C3780" w:rsidRPr="0F323F2A">
        <w:rPr>
          <w:rFonts w:ascii="Arial" w:eastAsia="Calibri" w:hAnsi="Arial" w:cs="Arial"/>
          <w:color w:val="000000" w:themeColor="text1"/>
          <w:sz w:val="22"/>
          <w:szCs w:val="22"/>
        </w:rPr>
        <w:t xml:space="preserve"> a také zohledňující požadavek na vyrovnávání územních disparit (ve vztahu k vnitřní diferenciaci území a koncentraci problémů ekonomického, sociálního či environmentálního charakteru).</w:t>
      </w:r>
      <w:r w:rsidR="00767C03" w:rsidRPr="0F323F2A">
        <w:rPr>
          <w:rFonts w:ascii="Arial" w:eastAsia="Calibri" w:hAnsi="Arial" w:cs="Arial"/>
          <w:color w:val="000000" w:themeColor="text1"/>
          <w:sz w:val="22"/>
          <w:szCs w:val="22"/>
        </w:rPr>
        <w:t xml:space="preserve"> </w:t>
      </w:r>
      <w:r w:rsidR="009538DF" w:rsidRPr="0F323F2A">
        <w:rPr>
          <w:rFonts w:ascii="Arial" w:eastAsia="Calibri" w:hAnsi="Arial" w:cs="Arial"/>
          <w:b/>
          <w:color w:val="000000" w:themeColor="text1"/>
          <w:sz w:val="22"/>
          <w:szCs w:val="22"/>
        </w:rPr>
        <w:t xml:space="preserve">Územní dimenze je tedy chápána jako takové </w:t>
      </w:r>
      <w:r w:rsidR="006562FC" w:rsidRPr="0F323F2A">
        <w:rPr>
          <w:rFonts w:ascii="Arial" w:eastAsia="Calibri" w:hAnsi="Arial" w:cs="Arial"/>
          <w:b/>
          <w:color w:val="000000" w:themeColor="text1"/>
          <w:sz w:val="22"/>
          <w:szCs w:val="22"/>
        </w:rPr>
        <w:t>zacílení</w:t>
      </w:r>
      <w:r w:rsidR="009538DF" w:rsidRPr="0F323F2A">
        <w:rPr>
          <w:rFonts w:ascii="Arial" w:eastAsia="Calibri" w:hAnsi="Arial" w:cs="Arial"/>
          <w:b/>
          <w:color w:val="000000" w:themeColor="text1"/>
          <w:sz w:val="22"/>
          <w:szCs w:val="22"/>
        </w:rPr>
        <w:t xml:space="preserve"> veřejné politiky</w:t>
      </w:r>
      <w:r w:rsidR="00306D76" w:rsidRPr="0F323F2A">
        <w:rPr>
          <w:rFonts w:ascii="Arial" w:eastAsia="Calibri" w:hAnsi="Arial" w:cs="Arial"/>
          <w:b/>
          <w:color w:val="000000" w:themeColor="text1"/>
          <w:sz w:val="22"/>
          <w:szCs w:val="22"/>
        </w:rPr>
        <w:t xml:space="preserve"> (</w:t>
      </w:r>
      <w:r w:rsidR="006562FC" w:rsidRPr="0F323F2A">
        <w:rPr>
          <w:rFonts w:ascii="Arial" w:eastAsia="Calibri" w:hAnsi="Arial" w:cs="Arial"/>
          <w:b/>
          <w:color w:val="000000" w:themeColor="text1"/>
          <w:sz w:val="22"/>
          <w:szCs w:val="22"/>
        </w:rPr>
        <w:t xml:space="preserve">resp. </w:t>
      </w:r>
      <w:r w:rsidR="00306D76" w:rsidRPr="0F323F2A">
        <w:rPr>
          <w:rFonts w:ascii="Arial" w:eastAsia="Calibri" w:hAnsi="Arial" w:cs="Arial"/>
          <w:b/>
          <w:color w:val="000000" w:themeColor="text1"/>
          <w:sz w:val="22"/>
          <w:szCs w:val="22"/>
        </w:rPr>
        <w:t>programů)</w:t>
      </w:r>
      <w:r w:rsidR="009538DF" w:rsidRPr="0F323F2A">
        <w:rPr>
          <w:rFonts w:ascii="Arial" w:eastAsia="Calibri" w:hAnsi="Arial" w:cs="Arial"/>
          <w:b/>
          <w:color w:val="000000" w:themeColor="text1"/>
          <w:sz w:val="22"/>
          <w:szCs w:val="22"/>
        </w:rPr>
        <w:t>, které zohledňuje odlišné výchozí podmínky a cíle různých typů území.</w:t>
      </w:r>
      <w:r w:rsidR="002A7D61" w:rsidRPr="0F323F2A">
        <w:rPr>
          <w:rFonts w:ascii="Arial" w:eastAsia="Calibri" w:hAnsi="Arial" w:cs="Arial"/>
          <w:b/>
          <w:color w:val="000000" w:themeColor="text1"/>
          <w:sz w:val="22"/>
          <w:szCs w:val="22"/>
        </w:rPr>
        <w:t xml:space="preserve"> </w:t>
      </w:r>
    </w:p>
    <w:p w14:paraId="7B655F55" w14:textId="10A94D2F" w:rsidR="00A3196D" w:rsidRDefault="00A3196D" w:rsidP="00A3196D">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Ministerstvo pro místní rozvoj chápe ÚDOP jako nástroj realizace regionální politiky státu, jejíž koordinaci má uloženu</w:t>
      </w:r>
      <w:r w:rsidR="002964F8">
        <w:rPr>
          <w:rFonts w:ascii="Arial" w:eastAsia="Calibri" w:hAnsi="Arial" w:cs="Arial"/>
          <w:color w:val="000000" w:themeColor="text1"/>
          <w:sz w:val="22"/>
          <w:szCs w:val="21"/>
        </w:rPr>
        <w:t xml:space="preserve"> v</w:t>
      </w:r>
      <w:r>
        <w:rPr>
          <w:rFonts w:ascii="Arial" w:eastAsia="Calibri" w:hAnsi="Arial" w:cs="Arial"/>
          <w:color w:val="000000" w:themeColor="text1"/>
          <w:sz w:val="22"/>
          <w:szCs w:val="21"/>
        </w:rPr>
        <w:t xml:space="preserve"> §14, bodu </w:t>
      </w:r>
      <w:r w:rsidR="00582088">
        <w:rPr>
          <w:rFonts w:ascii="Arial" w:eastAsia="Calibri" w:hAnsi="Arial" w:cs="Arial"/>
          <w:color w:val="000000" w:themeColor="text1"/>
          <w:sz w:val="22"/>
          <w:szCs w:val="21"/>
        </w:rPr>
        <w:t xml:space="preserve">2 </w:t>
      </w:r>
      <w:r>
        <w:rPr>
          <w:rFonts w:ascii="Arial" w:eastAsia="Calibri" w:hAnsi="Arial" w:cs="Arial"/>
          <w:color w:val="000000" w:themeColor="text1"/>
          <w:sz w:val="22"/>
          <w:szCs w:val="21"/>
        </w:rPr>
        <w:t>zákona</w:t>
      </w:r>
      <w:r w:rsidR="00582088">
        <w:rPr>
          <w:rFonts w:ascii="Arial" w:eastAsia="Calibri" w:hAnsi="Arial" w:cs="Arial"/>
          <w:color w:val="000000" w:themeColor="text1"/>
          <w:sz w:val="22"/>
          <w:szCs w:val="21"/>
        </w:rPr>
        <w:t xml:space="preserve"> č. 2/1969 Sb., o zřízení ministerstev a jiných ústředních orgánů státní správy České republiky, ve znění pozdějších předpisů (</w:t>
      </w:r>
      <w:r w:rsidR="00D330AC">
        <w:rPr>
          <w:rFonts w:ascii="Arial" w:eastAsia="Calibri" w:hAnsi="Arial" w:cs="Arial"/>
          <w:color w:val="000000" w:themeColor="text1"/>
          <w:sz w:val="22"/>
          <w:szCs w:val="21"/>
        </w:rPr>
        <w:t>dále „</w:t>
      </w:r>
      <w:r w:rsidR="00582088">
        <w:rPr>
          <w:rFonts w:ascii="Arial" w:eastAsia="Calibri" w:hAnsi="Arial" w:cs="Arial"/>
          <w:color w:val="000000" w:themeColor="text1"/>
          <w:sz w:val="22"/>
          <w:szCs w:val="21"/>
        </w:rPr>
        <w:t>Kompetenční zákon</w:t>
      </w:r>
      <w:r w:rsidR="00D330AC">
        <w:rPr>
          <w:rFonts w:ascii="Arial" w:eastAsia="Calibri" w:hAnsi="Arial" w:cs="Arial"/>
          <w:color w:val="000000" w:themeColor="text1"/>
          <w:sz w:val="22"/>
          <w:szCs w:val="21"/>
        </w:rPr>
        <w:t>“</w:t>
      </w:r>
      <w:r w:rsidR="00582088">
        <w:rPr>
          <w:rFonts w:ascii="Arial" w:eastAsia="Calibri" w:hAnsi="Arial" w:cs="Arial"/>
          <w:color w:val="000000" w:themeColor="text1"/>
          <w:sz w:val="22"/>
          <w:szCs w:val="21"/>
        </w:rPr>
        <w:t>)</w:t>
      </w:r>
      <w:r>
        <w:rPr>
          <w:rFonts w:ascii="Arial" w:eastAsia="Calibri" w:hAnsi="Arial" w:cs="Arial"/>
          <w:color w:val="000000" w:themeColor="text1"/>
          <w:sz w:val="22"/>
          <w:szCs w:val="21"/>
        </w:rPr>
        <w:t>, v němž je uvedeno:</w:t>
      </w:r>
    </w:p>
    <w:p w14:paraId="7B073823" w14:textId="77777777" w:rsidR="00A3196D" w:rsidRPr="00D4305B" w:rsidRDefault="00A3196D" w:rsidP="00A3196D">
      <w:pPr>
        <w:spacing w:line="276" w:lineRule="auto"/>
        <w:ind w:left="708"/>
        <w:rPr>
          <w:rFonts w:ascii="Arial" w:eastAsia="Calibri" w:hAnsi="Arial" w:cs="Arial"/>
          <w:i/>
          <w:color w:val="000000" w:themeColor="text1"/>
          <w:sz w:val="22"/>
          <w:szCs w:val="21"/>
        </w:rPr>
      </w:pPr>
      <w:r w:rsidRPr="00D4305B">
        <w:rPr>
          <w:rFonts w:eastAsia="Calibri"/>
          <w:i/>
          <w:color w:val="000000" w:themeColor="text1"/>
          <w:sz w:val="22"/>
          <w:szCs w:val="21"/>
        </w:rPr>
        <w:t>(2)</w:t>
      </w:r>
      <w:r w:rsidRPr="00D4305B">
        <w:rPr>
          <w:rFonts w:ascii="Arial" w:eastAsia="Calibri" w:hAnsi="Arial" w:cs="Arial"/>
          <w:i/>
          <w:color w:val="000000" w:themeColor="text1"/>
          <w:sz w:val="22"/>
          <w:szCs w:val="21"/>
        </w:rPr>
        <w:t xml:space="preserve"> Ministerstvo pro místní rozvoj</w:t>
      </w:r>
    </w:p>
    <w:p w14:paraId="5F018515" w14:textId="77777777" w:rsidR="00A3196D" w:rsidRPr="00D4305B" w:rsidRDefault="00A3196D" w:rsidP="00A3196D">
      <w:pPr>
        <w:spacing w:line="276" w:lineRule="auto"/>
        <w:ind w:left="708"/>
        <w:rPr>
          <w:rFonts w:ascii="Arial" w:eastAsia="Calibri" w:hAnsi="Arial" w:cs="Arial"/>
          <w:i/>
          <w:color w:val="000000" w:themeColor="text1"/>
          <w:sz w:val="22"/>
          <w:szCs w:val="21"/>
        </w:rPr>
      </w:pPr>
      <w:r w:rsidRPr="00D4305B">
        <w:rPr>
          <w:rFonts w:eastAsia="Calibri"/>
          <w:i/>
          <w:color w:val="000000" w:themeColor="text1"/>
          <w:sz w:val="22"/>
          <w:szCs w:val="21"/>
        </w:rPr>
        <w:t>a)</w:t>
      </w:r>
      <w:r w:rsidRPr="00D4305B">
        <w:rPr>
          <w:rFonts w:ascii="Arial" w:eastAsia="Calibri" w:hAnsi="Arial" w:cs="Arial"/>
          <w:i/>
          <w:color w:val="000000" w:themeColor="text1"/>
          <w:sz w:val="22"/>
          <w:szCs w:val="21"/>
        </w:rPr>
        <w:t xml:space="preserve"> spravuje finanční prostředky určené k zabezpečování politiky bydlení a regionální politiky státu,</w:t>
      </w:r>
    </w:p>
    <w:p w14:paraId="585B65E5" w14:textId="77777777" w:rsidR="00A3196D" w:rsidRPr="00D4305B" w:rsidRDefault="00A3196D" w:rsidP="00A3196D">
      <w:pPr>
        <w:spacing w:line="276" w:lineRule="auto"/>
        <w:ind w:left="708"/>
        <w:rPr>
          <w:rFonts w:ascii="Arial" w:eastAsia="Calibri" w:hAnsi="Arial" w:cs="Arial"/>
          <w:i/>
          <w:color w:val="000000" w:themeColor="text1"/>
          <w:sz w:val="22"/>
          <w:szCs w:val="21"/>
        </w:rPr>
      </w:pPr>
      <w:r w:rsidRPr="00D4305B">
        <w:rPr>
          <w:rFonts w:eastAsia="Calibri"/>
          <w:i/>
          <w:color w:val="000000" w:themeColor="text1"/>
          <w:sz w:val="22"/>
          <w:szCs w:val="21"/>
        </w:rPr>
        <w:t>b)</w:t>
      </w:r>
      <w:r w:rsidRPr="00D4305B">
        <w:rPr>
          <w:rFonts w:ascii="Arial" w:eastAsia="Calibri" w:hAnsi="Arial" w:cs="Arial"/>
          <w:i/>
          <w:color w:val="000000" w:themeColor="text1"/>
          <w:sz w:val="22"/>
          <w:szCs w:val="21"/>
        </w:rPr>
        <w:t xml:space="preserve"> koordinuje činnosti ministerstev a jiných ústředních orgánů státní správy při zabezpečování politiky bydlení a regionální politiky státu, včetně koordinace financování těchto činností, pokud tyto prostředky přímo nespravuje.</w:t>
      </w:r>
    </w:p>
    <w:p w14:paraId="4560F847" w14:textId="0671ADD5" w:rsidR="00A3196D" w:rsidRDefault="00A3196D" w:rsidP="00A3196D">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Ministerstvo pro místní rozvoj zároveň prostřednictvím ÚDOP naplňuje cíl EU zaměřený na územní soudržnost. Vychází přitom z </w:t>
      </w:r>
      <w:r w:rsidRPr="00D4305B">
        <w:rPr>
          <w:rFonts w:ascii="Arial" w:eastAsia="Calibri" w:hAnsi="Arial" w:cs="Arial"/>
          <w:b/>
          <w:color w:val="000000" w:themeColor="text1"/>
          <w:sz w:val="22"/>
          <w:szCs w:val="21"/>
        </w:rPr>
        <w:t>Územní agendy 20</w:t>
      </w:r>
      <w:r>
        <w:rPr>
          <w:rFonts w:ascii="Arial" w:eastAsia="Calibri" w:hAnsi="Arial" w:cs="Arial"/>
          <w:b/>
          <w:color w:val="000000" w:themeColor="text1"/>
          <w:sz w:val="22"/>
          <w:szCs w:val="21"/>
        </w:rPr>
        <w:t>3</w:t>
      </w:r>
      <w:r w:rsidRPr="00D4305B">
        <w:rPr>
          <w:rFonts w:ascii="Arial" w:eastAsia="Calibri" w:hAnsi="Arial" w:cs="Arial"/>
          <w:b/>
          <w:color w:val="000000" w:themeColor="text1"/>
          <w:sz w:val="22"/>
          <w:szCs w:val="21"/>
        </w:rPr>
        <w:t>0</w:t>
      </w:r>
      <w:r>
        <w:rPr>
          <w:rFonts w:ascii="Arial" w:eastAsia="Calibri" w:hAnsi="Arial" w:cs="Arial"/>
          <w:color w:val="000000" w:themeColor="text1"/>
          <w:sz w:val="22"/>
          <w:szCs w:val="21"/>
        </w:rPr>
        <w:t xml:space="preserve">, která volá po </w:t>
      </w:r>
      <w:r w:rsidRPr="00FD5B87">
        <w:rPr>
          <w:rFonts w:ascii="Arial" w:eastAsia="Calibri" w:hAnsi="Arial" w:cs="Arial"/>
          <w:i/>
          <w:color w:val="000000" w:themeColor="text1"/>
          <w:sz w:val="22"/>
          <w:szCs w:val="21"/>
        </w:rPr>
        <w:t>„posílení územní dimenze</w:t>
      </w:r>
      <w:r>
        <w:rPr>
          <w:rFonts w:ascii="Arial" w:eastAsia="Calibri" w:hAnsi="Arial" w:cs="Arial"/>
          <w:i/>
          <w:color w:val="000000" w:themeColor="text1"/>
          <w:sz w:val="22"/>
          <w:szCs w:val="21"/>
        </w:rPr>
        <w:t xml:space="preserve"> sektorových politik</w:t>
      </w:r>
      <w:r w:rsidRPr="00FD5B87">
        <w:rPr>
          <w:rFonts w:ascii="Arial" w:eastAsia="Calibri" w:hAnsi="Arial" w:cs="Arial"/>
          <w:i/>
          <w:color w:val="000000" w:themeColor="text1"/>
          <w:sz w:val="22"/>
          <w:szCs w:val="21"/>
        </w:rPr>
        <w:t xml:space="preserve"> na všech úrovních veřejné správy“</w:t>
      </w:r>
      <w:r>
        <w:rPr>
          <w:rFonts w:ascii="Arial" w:eastAsia="Calibri" w:hAnsi="Arial" w:cs="Arial"/>
          <w:i/>
          <w:color w:val="000000" w:themeColor="text1"/>
          <w:sz w:val="22"/>
          <w:szCs w:val="21"/>
        </w:rPr>
        <w:t xml:space="preserve"> (str. 2</w:t>
      </w:r>
      <w:r>
        <w:rPr>
          <w:rStyle w:val="Znakapoznpodarou"/>
          <w:rFonts w:ascii="Arial" w:eastAsia="Calibri" w:hAnsi="Arial" w:cs="Arial"/>
          <w:i/>
          <w:color w:val="000000" w:themeColor="text1"/>
          <w:sz w:val="22"/>
          <w:szCs w:val="21"/>
        </w:rPr>
        <w:footnoteReference w:id="2"/>
      </w:r>
      <w:r>
        <w:rPr>
          <w:rFonts w:ascii="Arial" w:eastAsia="Calibri" w:hAnsi="Arial" w:cs="Arial"/>
          <w:i/>
          <w:color w:val="000000" w:themeColor="text1"/>
          <w:sz w:val="22"/>
          <w:szCs w:val="21"/>
        </w:rPr>
        <w:t>)</w:t>
      </w:r>
      <w:r w:rsidRPr="00FD5B87">
        <w:rPr>
          <w:rFonts w:ascii="Arial" w:eastAsia="Calibri" w:hAnsi="Arial" w:cs="Arial"/>
          <w:i/>
          <w:color w:val="000000" w:themeColor="text1"/>
          <w:sz w:val="22"/>
          <w:szCs w:val="21"/>
        </w:rPr>
        <w:t xml:space="preserve">.  </w:t>
      </w:r>
      <w:r w:rsidRPr="00E035AD">
        <w:rPr>
          <w:rFonts w:ascii="Arial" w:eastAsia="Calibri" w:hAnsi="Arial" w:cs="Arial"/>
          <w:color w:val="000000" w:themeColor="text1"/>
          <w:sz w:val="22"/>
          <w:szCs w:val="21"/>
        </w:rPr>
        <w:t xml:space="preserve">Zároveň </w:t>
      </w:r>
      <w:r>
        <w:rPr>
          <w:rFonts w:ascii="Arial" w:eastAsia="Calibri" w:hAnsi="Arial" w:cs="Arial"/>
          <w:color w:val="000000" w:themeColor="text1"/>
          <w:sz w:val="22"/>
          <w:szCs w:val="21"/>
        </w:rPr>
        <w:t xml:space="preserve">Územní agenda 2030 uvádí, že </w:t>
      </w:r>
      <w:r w:rsidRPr="00846419">
        <w:rPr>
          <w:rFonts w:ascii="Arial" w:eastAsia="Calibri" w:hAnsi="Arial" w:cs="Arial"/>
          <w:i/>
          <w:color w:val="000000" w:themeColor="text1"/>
          <w:sz w:val="22"/>
          <w:szCs w:val="21"/>
        </w:rPr>
        <w:t>„většina politik má významn</w:t>
      </w:r>
      <w:r w:rsidR="000754EB">
        <w:rPr>
          <w:rFonts w:ascii="Arial" w:eastAsia="Calibri" w:hAnsi="Arial" w:cs="Arial"/>
          <w:i/>
          <w:color w:val="000000" w:themeColor="text1"/>
          <w:sz w:val="22"/>
          <w:szCs w:val="21"/>
        </w:rPr>
        <w:t>é</w:t>
      </w:r>
      <w:r w:rsidRPr="00846419">
        <w:rPr>
          <w:rFonts w:ascii="Arial" w:eastAsia="Calibri" w:hAnsi="Arial" w:cs="Arial"/>
          <w:i/>
          <w:color w:val="000000" w:themeColor="text1"/>
          <w:sz w:val="22"/>
          <w:szCs w:val="21"/>
        </w:rPr>
        <w:t xml:space="preserve"> územní dopady a ovlivňuje územní rozvojové možnosti. Koordinované a územně zacílené politiky mohou signifikantně zvýšit koherenci a efektivitu politik </w:t>
      </w:r>
      <w:r w:rsidR="00264003">
        <w:rPr>
          <w:rFonts w:ascii="Arial" w:eastAsia="Calibri" w:hAnsi="Arial" w:cs="Arial"/>
          <w:i/>
          <w:color w:val="000000" w:themeColor="text1"/>
          <w:sz w:val="22"/>
          <w:szCs w:val="21"/>
        </w:rPr>
        <w:br/>
      </w:r>
      <w:r w:rsidRPr="00846419">
        <w:rPr>
          <w:rFonts w:ascii="Arial" w:eastAsia="Calibri" w:hAnsi="Arial" w:cs="Arial"/>
          <w:i/>
          <w:color w:val="000000" w:themeColor="text1"/>
          <w:sz w:val="22"/>
          <w:szCs w:val="21"/>
        </w:rPr>
        <w:t>a redukovat negativní dopady politik, které jsou ve vzájemném rozporu“</w:t>
      </w:r>
      <w:r>
        <w:rPr>
          <w:rFonts w:ascii="Arial" w:eastAsia="Calibri" w:hAnsi="Arial" w:cs="Arial"/>
          <w:color w:val="000000" w:themeColor="text1"/>
          <w:sz w:val="22"/>
          <w:szCs w:val="21"/>
        </w:rPr>
        <w:t xml:space="preserve"> (str. 4</w:t>
      </w:r>
      <w:r>
        <w:rPr>
          <w:rStyle w:val="Znakapoznpodarou"/>
          <w:rFonts w:ascii="Arial" w:eastAsia="Calibri" w:hAnsi="Arial" w:cs="Arial"/>
          <w:color w:val="000000" w:themeColor="text1"/>
          <w:sz w:val="22"/>
          <w:szCs w:val="21"/>
        </w:rPr>
        <w:footnoteReference w:id="3"/>
      </w:r>
      <w:r>
        <w:rPr>
          <w:rFonts w:ascii="Arial" w:eastAsia="Calibri" w:hAnsi="Arial" w:cs="Arial"/>
          <w:color w:val="000000" w:themeColor="text1"/>
          <w:sz w:val="22"/>
          <w:szCs w:val="21"/>
        </w:rPr>
        <w:t xml:space="preserve">).  </w:t>
      </w:r>
    </w:p>
    <w:p w14:paraId="6A484A24" w14:textId="77777777" w:rsidR="00EF024E" w:rsidRDefault="00EF024E">
      <w:pPr>
        <w:spacing w:before="0" w:after="160" w:line="259" w:lineRule="auto"/>
        <w:jc w:val="left"/>
        <w:rPr>
          <w:rFonts w:ascii="Arial" w:eastAsia="Calibri" w:hAnsi="Arial" w:cs="Arial"/>
          <w:color w:val="000000" w:themeColor="text1"/>
          <w:sz w:val="22"/>
          <w:szCs w:val="21"/>
        </w:rPr>
      </w:pPr>
      <w:r>
        <w:rPr>
          <w:rFonts w:ascii="Arial" w:eastAsia="Calibri" w:hAnsi="Arial" w:cs="Arial"/>
          <w:color w:val="000000" w:themeColor="text1"/>
          <w:sz w:val="22"/>
          <w:szCs w:val="21"/>
        </w:rPr>
        <w:br w:type="page"/>
      </w:r>
    </w:p>
    <w:p w14:paraId="34219FD3" w14:textId="4F96ADFB" w:rsidR="00A3196D" w:rsidRDefault="00A3196D" w:rsidP="00A3196D">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lastRenderedPageBreak/>
        <w:t xml:space="preserve">Smyslem </w:t>
      </w:r>
      <w:r w:rsidR="00E96A3B">
        <w:rPr>
          <w:rFonts w:ascii="Arial" w:eastAsia="Calibri" w:hAnsi="Arial" w:cs="Arial"/>
          <w:color w:val="000000" w:themeColor="text1"/>
          <w:sz w:val="22"/>
          <w:szCs w:val="21"/>
        </w:rPr>
        <w:t xml:space="preserve">aplikace územní dimenze </w:t>
      </w:r>
      <w:r>
        <w:rPr>
          <w:rFonts w:ascii="Arial" w:eastAsia="Calibri" w:hAnsi="Arial" w:cs="Arial"/>
          <w:color w:val="000000" w:themeColor="text1"/>
          <w:sz w:val="22"/>
          <w:szCs w:val="21"/>
        </w:rPr>
        <w:t xml:space="preserve">je ve větší míře, či jinými nástroji podpořit </w:t>
      </w:r>
      <w:r w:rsidR="00D5788C">
        <w:rPr>
          <w:rFonts w:ascii="Arial" w:eastAsia="Calibri" w:hAnsi="Arial" w:cs="Arial"/>
          <w:color w:val="000000" w:themeColor="text1"/>
          <w:sz w:val="22"/>
          <w:szCs w:val="21"/>
        </w:rPr>
        <w:t>projekty v regionech</w:t>
      </w:r>
      <w:r>
        <w:rPr>
          <w:rFonts w:ascii="Arial" w:eastAsia="Calibri" w:hAnsi="Arial" w:cs="Arial"/>
          <w:color w:val="000000" w:themeColor="text1"/>
          <w:sz w:val="22"/>
          <w:szCs w:val="21"/>
        </w:rPr>
        <w:t>, které mají pro určitý typ intervencí největší potenciál (metropolitní území a aglomerace), nebo jsou naopak v určitém ohledu znevýhodněny a vyžadují zvýšenou podporu, či specifický typ nástroje (regionální centra a jejich venkovské zázemí, hospodářsky a sociálně ohrožená území, strukturálně postižené regiony).</w:t>
      </w:r>
    </w:p>
    <w:p w14:paraId="08FD27F0" w14:textId="52266BA4" w:rsidR="00A3196D" w:rsidRDefault="00631C90" w:rsidP="00A3196D">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 xml:space="preserve">Dalším </w:t>
      </w:r>
      <w:r w:rsidR="00A3196D">
        <w:rPr>
          <w:rFonts w:ascii="Arial" w:eastAsia="Calibri" w:hAnsi="Arial" w:cs="Arial"/>
          <w:color w:val="000000" w:themeColor="text1"/>
          <w:sz w:val="22"/>
          <w:szCs w:val="21"/>
        </w:rPr>
        <w:t xml:space="preserve">cílem územní dimenze je přispět ke snížení regionálních disparit a zlepšit charakteristiky kvality života ve všech regionech. Je zřejmé, že regionální </w:t>
      </w:r>
      <w:r w:rsidR="00CD0F8C">
        <w:rPr>
          <w:rFonts w:ascii="Arial" w:eastAsia="Calibri" w:hAnsi="Arial" w:cs="Arial"/>
          <w:color w:val="000000" w:themeColor="text1"/>
          <w:sz w:val="22"/>
          <w:szCs w:val="21"/>
        </w:rPr>
        <w:t>disparity</w:t>
      </w:r>
      <w:r w:rsidR="00A3196D">
        <w:rPr>
          <w:rFonts w:ascii="Arial" w:eastAsia="Calibri" w:hAnsi="Arial" w:cs="Arial"/>
          <w:color w:val="000000" w:themeColor="text1"/>
          <w:sz w:val="22"/>
          <w:szCs w:val="21"/>
        </w:rPr>
        <w:t xml:space="preserve"> budou v určité míře</w:t>
      </w:r>
      <w:r w:rsidR="00E96A3B">
        <w:rPr>
          <w:rFonts w:ascii="Arial" w:eastAsia="Calibri" w:hAnsi="Arial" w:cs="Arial"/>
          <w:color w:val="000000" w:themeColor="text1"/>
          <w:sz w:val="22"/>
          <w:szCs w:val="21"/>
        </w:rPr>
        <w:t xml:space="preserve"> a v určitých ukazatelích</w:t>
      </w:r>
      <w:r w:rsidR="00A3196D">
        <w:rPr>
          <w:rFonts w:ascii="Arial" w:eastAsia="Calibri" w:hAnsi="Arial" w:cs="Arial"/>
          <w:color w:val="000000" w:themeColor="text1"/>
          <w:sz w:val="22"/>
          <w:szCs w:val="21"/>
        </w:rPr>
        <w:t xml:space="preserve"> vždy existovat a budou reflektovat odlišný potenciál daných území spojený s jejich geografickou polohou, přírodními podmínkami, ekonomickou základnou a složením obyvatelstva. Určitá míra regionálních </w:t>
      </w:r>
      <w:r w:rsidR="00CD0F8C">
        <w:rPr>
          <w:rFonts w:ascii="Arial" w:eastAsia="Calibri" w:hAnsi="Arial" w:cs="Arial"/>
          <w:color w:val="000000" w:themeColor="text1"/>
          <w:sz w:val="22"/>
          <w:szCs w:val="21"/>
        </w:rPr>
        <w:t>disparit</w:t>
      </w:r>
      <w:r w:rsidR="00A3196D">
        <w:rPr>
          <w:rFonts w:ascii="Arial" w:eastAsia="Calibri" w:hAnsi="Arial" w:cs="Arial"/>
          <w:color w:val="000000" w:themeColor="text1"/>
          <w:sz w:val="22"/>
          <w:szCs w:val="21"/>
        </w:rPr>
        <w:t xml:space="preserve"> je přirozená a nevyhnutelná, </w:t>
      </w:r>
      <w:r w:rsidR="00BF6182">
        <w:rPr>
          <w:rFonts w:ascii="Arial" w:eastAsia="Calibri" w:hAnsi="Arial" w:cs="Arial"/>
          <w:color w:val="000000" w:themeColor="text1"/>
          <w:sz w:val="22"/>
          <w:szCs w:val="21"/>
        </w:rPr>
        <w:t>úkolem státu je</w:t>
      </w:r>
      <w:r w:rsidR="00A3196D">
        <w:rPr>
          <w:rFonts w:ascii="Arial" w:eastAsia="Calibri" w:hAnsi="Arial" w:cs="Arial"/>
          <w:color w:val="000000" w:themeColor="text1"/>
          <w:sz w:val="22"/>
          <w:szCs w:val="21"/>
        </w:rPr>
        <w:t xml:space="preserve"> nicméně usilovat </w:t>
      </w:r>
      <w:r w:rsidR="00264003">
        <w:rPr>
          <w:rFonts w:ascii="Arial" w:eastAsia="Calibri" w:hAnsi="Arial" w:cs="Arial"/>
          <w:color w:val="000000" w:themeColor="text1"/>
          <w:sz w:val="22"/>
          <w:szCs w:val="21"/>
        </w:rPr>
        <w:br/>
      </w:r>
      <w:r w:rsidR="00A3196D">
        <w:rPr>
          <w:rFonts w:ascii="Arial" w:eastAsia="Calibri" w:hAnsi="Arial" w:cs="Arial"/>
          <w:color w:val="000000" w:themeColor="text1"/>
          <w:sz w:val="22"/>
          <w:szCs w:val="21"/>
        </w:rPr>
        <w:t>o korekci ne</w:t>
      </w:r>
      <w:r w:rsidR="00CD0F8C">
        <w:rPr>
          <w:rFonts w:ascii="Arial" w:eastAsia="Calibri" w:hAnsi="Arial" w:cs="Arial"/>
          <w:color w:val="000000" w:themeColor="text1"/>
          <w:sz w:val="22"/>
          <w:szCs w:val="21"/>
        </w:rPr>
        <w:t>gativních dopadů těchto disparit</w:t>
      </w:r>
      <w:r w:rsidR="00A3196D">
        <w:rPr>
          <w:rFonts w:ascii="Arial" w:eastAsia="Calibri" w:hAnsi="Arial" w:cs="Arial"/>
          <w:color w:val="000000" w:themeColor="text1"/>
          <w:sz w:val="22"/>
          <w:szCs w:val="21"/>
        </w:rPr>
        <w:t xml:space="preserve">.  </w:t>
      </w:r>
    </w:p>
    <w:p w14:paraId="3303E1C0" w14:textId="5F96F58E" w:rsidR="00EF024E" w:rsidRDefault="00EF024E" w:rsidP="00A3196D">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Smyslem územní dimenze naopak není vylučovat projekty žadatelů z regionů, v nichž není uplatněna, z otevřené soutěže.</w:t>
      </w:r>
    </w:p>
    <w:p w14:paraId="3F019244" w14:textId="61083857" w:rsidR="003230A6" w:rsidRPr="002A7D61" w:rsidRDefault="00A3196D" w:rsidP="00A3196D">
      <w:pPr>
        <w:pStyle w:val="Nadpis1"/>
      </w:pPr>
      <w:bookmarkStart w:id="21" w:name="_Toc76117863"/>
      <w:r>
        <w:t xml:space="preserve">Základní </w:t>
      </w:r>
      <w:r w:rsidR="00620DDE">
        <w:t>východiska</w:t>
      </w:r>
      <w:bookmarkEnd w:id="21"/>
      <w:r w:rsidR="00620DDE">
        <w:t xml:space="preserve"> </w:t>
      </w:r>
    </w:p>
    <w:p w14:paraId="7A2D8843" w14:textId="6033FB95" w:rsidR="00EF2499" w:rsidRPr="00A3196D" w:rsidRDefault="00A3196D" w:rsidP="00A3196D">
      <w:pPr>
        <w:pStyle w:val="Nadpis2"/>
      </w:pPr>
      <w:bookmarkStart w:id="22" w:name="_Toc76117864"/>
      <w:r w:rsidRPr="00A3196D">
        <w:t xml:space="preserve">2.1 </w:t>
      </w:r>
      <w:r w:rsidR="00EF2499" w:rsidRPr="00A3196D">
        <w:t xml:space="preserve">Přínosy </w:t>
      </w:r>
      <w:r w:rsidR="00ED1090">
        <w:t>ÚDOP</w:t>
      </w:r>
      <w:bookmarkEnd w:id="22"/>
    </w:p>
    <w:p w14:paraId="2324DEAE" w14:textId="26FC5350" w:rsidR="00AF278F" w:rsidRDefault="00AF278F" w:rsidP="00AF278F">
      <w:pPr>
        <w:spacing w:line="276" w:lineRule="auto"/>
        <w:rPr>
          <w:rFonts w:ascii="Arial" w:eastAsia="Calibri" w:hAnsi="Arial" w:cs="Arial"/>
          <w:color w:val="000000" w:themeColor="text1"/>
          <w:sz w:val="22"/>
          <w:szCs w:val="21"/>
        </w:rPr>
      </w:pPr>
      <w:r w:rsidRPr="00AF278F">
        <w:rPr>
          <w:rFonts w:ascii="Arial" w:eastAsia="Calibri" w:hAnsi="Arial" w:cs="Arial"/>
          <w:color w:val="000000" w:themeColor="text1"/>
          <w:sz w:val="22"/>
          <w:szCs w:val="21"/>
        </w:rPr>
        <w:t>P</w:t>
      </w:r>
      <w:r w:rsidR="00916039">
        <w:rPr>
          <w:rFonts w:ascii="Arial" w:eastAsia="Calibri" w:hAnsi="Arial" w:cs="Arial"/>
          <w:color w:val="000000" w:themeColor="text1"/>
          <w:sz w:val="22"/>
          <w:szCs w:val="21"/>
        </w:rPr>
        <w:t xml:space="preserve">řidaná hodnota </w:t>
      </w:r>
      <w:r w:rsidR="00ED1090">
        <w:rPr>
          <w:rFonts w:ascii="Arial" w:eastAsia="Calibri" w:hAnsi="Arial" w:cs="Arial"/>
          <w:color w:val="000000" w:themeColor="text1"/>
          <w:sz w:val="22"/>
          <w:szCs w:val="21"/>
        </w:rPr>
        <w:t>ÚDOP</w:t>
      </w:r>
      <w:r w:rsidR="00916039">
        <w:rPr>
          <w:rFonts w:ascii="Arial" w:eastAsia="Calibri" w:hAnsi="Arial" w:cs="Arial"/>
          <w:color w:val="000000" w:themeColor="text1"/>
          <w:sz w:val="22"/>
          <w:szCs w:val="21"/>
        </w:rPr>
        <w:t xml:space="preserve"> je</w:t>
      </w:r>
      <w:r w:rsidRPr="00AF278F">
        <w:rPr>
          <w:rFonts w:ascii="Arial" w:eastAsia="Calibri" w:hAnsi="Arial" w:cs="Arial"/>
          <w:color w:val="000000" w:themeColor="text1"/>
          <w:sz w:val="22"/>
          <w:szCs w:val="21"/>
        </w:rPr>
        <w:t xml:space="preserve"> </w:t>
      </w:r>
      <w:r>
        <w:rPr>
          <w:rFonts w:ascii="Arial" w:eastAsia="Calibri" w:hAnsi="Arial" w:cs="Arial"/>
          <w:color w:val="000000" w:themeColor="text1"/>
          <w:sz w:val="22"/>
          <w:szCs w:val="21"/>
        </w:rPr>
        <w:t>pro subjekty zapojené do implementace fondů EU</w:t>
      </w:r>
      <w:r w:rsidR="00FB384E">
        <w:rPr>
          <w:rFonts w:ascii="Arial" w:eastAsia="Calibri" w:hAnsi="Arial" w:cs="Arial"/>
          <w:color w:val="000000" w:themeColor="text1"/>
          <w:sz w:val="22"/>
          <w:szCs w:val="21"/>
        </w:rPr>
        <w:t>, příjemce podpory</w:t>
      </w:r>
      <w:r>
        <w:rPr>
          <w:rFonts w:ascii="Arial" w:eastAsia="Calibri" w:hAnsi="Arial" w:cs="Arial"/>
          <w:color w:val="000000" w:themeColor="text1"/>
          <w:sz w:val="22"/>
          <w:szCs w:val="21"/>
        </w:rPr>
        <w:t xml:space="preserve"> </w:t>
      </w:r>
      <w:r w:rsidR="00264003">
        <w:rPr>
          <w:rFonts w:ascii="Arial" w:eastAsia="Calibri" w:hAnsi="Arial" w:cs="Arial"/>
          <w:color w:val="000000" w:themeColor="text1"/>
          <w:sz w:val="22"/>
          <w:szCs w:val="21"/>
        </w:rPr>
        <w:br/>
      </w:r>
      <w:r w:rsidR="004A2281">
        <w:rPr>
          <w:rFonts w:ascii="Arial" w:eastAsia="Calibri" w:hAnsi="Arial" w:cs="Arial"/>
          <w:color w:val="000000" w:themeColor="text1"/>
          <w:sz w:val="22"/>
          <w:szCs w:val="21"/>
        </w:rPr>
        <w:t xml:space="preserve">a další subjekty </w:t>
      </w:r>
      <w:r w:rsidR="00FB384E">
        <w:rPr>
          <w:rFonts w:ascii="Arial" w:eastAsia="Calibri" w:hAnsi="Arial" w:cs="Arial"/>
          <w:color w:val="000000" w:themeColor="text1"/>
          <w:sz w:val="22"/>
          <w:szCs w:val="21"/>
        </w:rPr>
        <w:t>veřejného, soukromého a neziskového sektoru</w:t>
      </w:r>
      <w:r w:rsidR="004A2281">
        <w:rPr>
          <w:rFonts w:ascii="Arial" w:eastAsia="Calibri" w:hAnsi="Arial" w:cs="Arial"/>
          <w:color w:val="000000" w:themeColor="text1"/>
          <w:sz w:val="22"/>
          <w:szCs w:val="21"/>
        </w:rPr>
        <w:t xml:space="preserve"> </w:t>
      </w:r>
      <w:r>
        <w:rPr>
          <w:rFonts w:ascii="Arial" w:eastAsia="Calibri" w:hAnsi="Arial" w:cs="Arial"/>
          <w:color w:val="000000" w:themeColor="text1"/>
          <w:sz w:val="22"/>
          <w:szCs w:val="21"/>
        </w:rPr>
        <w:t xml:space="preserve">následující: </w:t>
      </w:r>
    </w:p>
    <w:p w14:paraId="4FC684BC" w14:textId="2CF0671D" w:rsidR="00AF278F" w:rsidRPr="00AF278F" w:rsidRDefault="00AF278F" w:rsidP="00AF278F">
      <w:pPr>
        <w:spacing w:line="276" w:lineRule="auto"/>
        <w:rPr>
          <w:rFonts w:ascii="Arial" w:eastAsia="Calibri" w:hAnsi="Arial" w:cs="Arial"/>
          <w:b/>
          <w:color w:val="000000" w:themeColor="text1"/>
          <w:sz w:val="22"/>
          <w:szCs w:val="21"/>
        </w:rPr>
      </w:pPr>
      <w:r w:rsidRPr="00AF278F">
        <w:rPr>
          <w:rFonts w:ascii="Arial" w:eastAsia="Calibri" w:hAnsi="Arial" w:cs="Arial"/>
          <w:b/>
          <w:color w:val="000000" w:themeColor="text1"/>
          <w:sz w:val="22"/>
          <w:szCs w:val="21"/>
        </w:rPr>
        <w:t>Řídicí orgány operačních programů</w:t>
      </w:r>
      <w:r w:rsidR="009360C6">
        <w:rPr>
          <w:rFonts w:ascii="Arial" w:eastAsia="Calibri" w:hAnsi="Arial" w:cs="Arial"/>
          <w:b/>
          <w:color w:val="000000" w:themeColor="text1"/>
          <w:sz w:val="22"/>
          <w:szCs w:val="21"/>
        </w:rPr>
        <w:t xml:space="preserve"> (dále „ŘO OP“)</w:t>
      </w:r>
      <w:r w:rsidRPr="00AF278F">
        <w:rPr>
          <w:rFonts w:ascii="Arial" w:eastAsia="Calibri" w:hAnsi="Arial" w:cs="Arial"/>
          <w:b/>
          <w:color w:val="000000" w:themeColor="text1"/>
          <w:sz w:val="22"/>
          <w:szCs w:val="21"/>
        </w:rPr>
        <w:t>:</w:t>
      </w:r>
    </w:p>
    <w:p w14:paraId="7B905CDA" w14:textId="77F608D3" w:rsidR="00AF278F" w:rsidRDefault="00AF278F" w:rsidP="00DE4F39">
      <w:pPr>
        <w:pStyle w:val="Odstavecseseznamem"/>
        <w:numPr>
          <w:ilvl w:val="0"/>
          <w:numId w:val="26"/>
        </w:numPr>
        <w:spacing w:line="276" w:lineRule="auto"/>
        <w:rPr>
          <w:rFonts w:eastAsia="Calibri" w:cs="Arial"/>
          <w:color w:val="000000" w:themeColor="text1"/>
          <w:sz w:val="22"/>
          <w:szCs w:val="21"/>
        </w:rPr>
      </w:pPr>
      <w:r>
        <w:rPr>
          <w:rFonts w:eastAsia="Calibri" w:cs="Arial"/>
          <w:color w:val="000000" w:themeColor="text1"/>
          <w:sz w:val="22"/>
          <w:szCs w:val="21"/>
        </w:rPr>
        <w:t xml:space="preserve">Jednoznačné shrnutí, v jakých specifických cílech a aktivitách programů se očekává uplatnění územní dimenze, resp. zohlednění specifických potřeb různých typů území. </w:t>
      </w:r>
      <w:r w:rsidR="00E74E39">
        <w:rPr>
          <w:rFonts w:eastAsia="Calibri" w:cs="Arial"/>
          <w:color w:val="000000" w:themeColor="text1"/>
          <w:sz w:val="22"/>
          <w:szCs w:val="21"/>
        </w:rPr>
        <w:t>ŘO OP</w:t>
      </w:r>
      <w:r>
        <w:rPr>
          <w:rFonts w:eastAsia="Calibri" w:cs="Arial"/>
          <w:color w:val="000000" w:themeColor="text1"/>
          <w:sz w:val="22"/>
          <w:szCs w:val="21"/>
        </w:rPr>
        <w:t xml:space="preserve"> (resorty) tím naplňují úkol </w:t>
      </w:r>
      <w:r w:rsidRPr="00300F7D">
        <w:rPr>
          <w:rFonts w:eastAsia="Calibri" w:cs="Arial"/>
          <w:color w:val="000000" w:themeColor="text1"/>
          <w:sz w:val="22"/>
          <w:szCs w:val="21"/>
        </w:rPr>
        <w:t xml:space="preserve">stanovený usnesením vlády </w:t>
      </w:r>
      <w:r w:rsidR="00CD0416" w:rsidRPr="00300F7D">
        <w:rPr>
          <w:rFonts w:eastAsia="Calibri" w:cs="Arial"/>
          <w:color w:val="000000" w:themeColor="text1"/>
          <w:sz w:val="22"/>
          <w:szCs w:val="21"/>
        </w:rPr>
        <w:t xml:space="preserve">ze dne 4. listopadu 2019 </w:t>
      </w:r>
      <w:r w:rsidRPr="00300F7D">
        <w:rPr>
          <w:rFonts w:eastAsia="Calibri" w:cs="Arial"/>
          <w:color w:val="000000" w:themeColor="text1"/>
          <w:sz w:val="22"/>
          <w:szCs w:val="21"/>
        </w:rPr>
        <w:t>č. 775</w:t>
      </w:r>
      <w:r w:rsidR="00DC2FD4" w:rsidRPr="00300F7D">
        <w:rPr>
          <w:rFonts w:eastAsia="Calibri" w:cs="Arial"/>
          <w:color w:val="000000" w:themeColor="text1"/>
          <w:sz w:val="22"/>
          <w:szCs w:val="21"/>
        </w:rPr>
        <w:t xml:space="preserve"> </w:t>
      </w:r>
      <w:r w:rsidR="00CD0416" w:rsidRPr="00300F7D">
        <w:rPr>
          <w:rFonts w:eastAsia="Calibri" w:cs="Arial"/>
          <w:color w:val="000000" w:themeColor="text1"/>
          <w:sz w:val="22"/>
          <w:szCs w:val="21"/>
        </w:rPr>
        <w:t>o</w:t>
      </w:r>
      <w:r w:rsidR="00DC2FD4" w:rsidRPr="00300F7D">
        <w:rPr>
          <w:rFonts w:eastAsia="Calibri" w:cs="Arial"/>
          <w:color w:val="000000" w:themeColor="text1"/>
          <w:sz w:val="22"/>
          <w:szCs w:val="21"/>
        </w:rPr>
        <w:t xml:space="preserve"> Strategii regionálního rozvoje </w:t>
      </w:r>
      <w:r w:rsidR="00DC2FD4" w:rsidRPr="00E90F82">
        <w:rPr>
          <w:rFonts w:eastAsia="Calibri" w:cs="Arial"/>
          <w:color w:val="000000" w:themeColor="text1"/>
          <w:sz w:val="22"/>
          <w:szCs w:val="21"/>
        </w:rPr>
        <w:t>ČR 2021+</w:t>
      </w:r>
      <w:r w:rsidR="00E74E39" w:rsidRPr="00E90F82">
        <w:rPr>
          <w:rFonts w:eastAsia="Calibri" w:cs="Arial"/>
          <w:color w:val="000000" w:themeColor="text1"/>
          <w:sz w:val="22"/>
          <w:szCs w:val="21"/>
        </w:rPr>
        <w:t xml:space="preserve"> (</w:t>
      </w:r>
      <w:r w:rsidR="002571CF" w:rsidRPr="00E90F82">
        <w:rPr>
          <w:rFonts w:eastAsia="Calibri" w:cs="Arial"/>
          <w:color w:val="000000" w:themeColor="text1"/>
          <w:sz w:val="22"/>
          <w:szCs w:val="21"/>
        </w:rPr>
        <w:t>dále „</w:t>
      </w:r>
      <w:r w:rsidR="00E74E39" w:rsidRPr="00E90F82">
        <w:rPr>
          <w:rFonts w:eastAsia="Calibri" w:cs="Arial"/>
          <w:color w:val="000000" w:themeColor="text1"/>
          <w:sz w:val="22"/>
          <w:szCs w:val="21"/>
        </w:rPr>
        <w:t>SRR</w:t>
      </w:r>
      <w:r w:rsidR="002571CF" w:rsidRPr="00E90F82">
        <w:rPr>
          <w:rFonts w:eastAsia="Calibri" w:cs="Arial"/>
          <w:color w:val="000000" w:themeColor="text1"/>
          <w:sz w:val="22"/>
          <w:szCs w:val="21"/>
        </w:rPr>
        <w:t>“</w:t>
      </w:r>
      <w:r w:rsidR="00E74E39" w:rsidRPr="00E90F82">
        <w:rPr>
          <w:rFonts w:eastAsia="Calibri" w:cs="Arial"/>
          <w:color w:val="000000" w:themeColor="text1"/>
          <w:sz w:val="22"/>
          <w:szCs w:val="21"/>
        </w:rPr>
        <w:t>)</w:t>
      </w:r>
      <w:r w:rsidRPr="00E90F82">
        <w:rPr>
          <w:rFonts w:eastAsia="Calibri" w:cs="Arial"/>
          <w:color w:val="000000" w:themeColor="text1"/>
          <w:sz w:val="22"/>
          <w:szCs w:val="21"/>
        </w:rPr>
        <w:t>.</w:t>
      </w:r>
      <w:r>
        <w:rPr>
          <w:rFonts w:eastAsia="Calibri" w:cs="Arial"/>
          <w:color w:val="000000" w:themeColor="text1"/>
          <w:sz w:val="22"/>
          <w:szCs w:val="21"/>
        </w:rPr>
        <w:t xml:space="preserve"> </w:t>
      </w:r>
    </w:p>
    <w:p w14:paraId="08F3E643" w14:textId="13FD6A25" w:rsidR="00AF278F" w:rsidRPr="00AF278F" w:rsidRDefault="00AF278F" w:rsidP="00DE4F39">
      <w:pPr>
        <w:pStyle w:val="Odstavecseseznamem"/>
        <w:numPr>
          <w:ilvl w:val="0"/>
          <w:numId w:val="26"/>
        </w:numPr>
        <w:spacing w:line="276" w:lineRule="auto"/>
        <w:rPr>
          <w:rFonts w:eastAsia="Calibri" w:cs="Arial"/>
          <w:color w:val="000000" w:themeColor="text1"/>
          <w:sz w:val="22"/>
          <w:szCs w:val="21"/>
        </w:rPr>
      </w:pPr>
      <w:r>
        <w:rPr>
          <w:rFonts w:eastAsia="Calibri" w:cs="Arial"/>
          <w:color w:val="000000" w:themeColor="text1"/>
          <w:sz w:val="22"/>
          <w:szCs w:val="21"/>
        </w:rPr>
        <w:t>Prostřednictvím zapojení a aktivizace územních partnerů dochází k posílení absorpční kapacity</w:t>
      </w:r>
      <w:r w:rsidR="00A37DD8">
        <w:rPr>
          <w:rFonts w:eastAsia="Calibri" w:cs="Arial"/>
          <w:color w:val="000000" w:themeColor="text1"/>
          <w:sz w:val="22"/>
          <w:szCs w:val="21"/>
        </w:rPr>
        <w:t>,</w:t>
      </w:r>
      <w:r>
        <w:rPr>
          <w:rFonts w:eastAsia="Calibri" w:cs="Arial"/>
          <w:color w:val="000000" w:themeColor="text1"/>
          <w:sz w:val="22"/>
          <w:szCs w:val="21"/>
        </w:rPr>
        <w:t xml:space="preserve"> podpo</w:t>
      </w:r>
      <w:r w:rsidR="00D877A6">
        <w:rPr>
          <w:rFonts w:eastAsia="Calibri" w:cs="Arial"/>
          <w:color w:val="000000" w:themeColor="text1"/>
          <w:sz w:val="22"/>
          <w:szCs w:val="21"/>
        </w:rPr>
        <w:t xml:space="preserve">ře čerpání fondů EU a plnění stanovených finančních milníků. </w:t>
      </w:r>
    </w:p>
    <w:p w14:paraId="48C44216" w14:textId="09CF2110" w:rsidR="00AF278F" w:rsidRPr="00AF278F" w:rsidRDefault="00AF278F" w:rsidP="00AF278F">
      <w:pPr>
        <w:spacing w:line="276" w:lineRule="auto"/>
        <w:rPr>
          <w:rFonts w:ascii="Arial" w:eastAsia="Calibri" w:hAnsi="Arial" w:cs="Arial"/>
          <w:b/>
          <w:color w:val="000000" w:themeColor="text1"/>
          <w:sz w:val="22"/>
          <w:szCs w:val="21"/>
        </w:rPr>
      </w:pPr>
      <w:r w:rsidRPr="00AF278F">
        <w:rPr>
          <w:rFonts w:ascii="Arial" w:eastAsia="Calibri" w:hAnsi="Arial" w:cs="Arial"/>
          <w:b/>
          <w:color w:val="000000" w:themeColor="text1"/>
          <w:sz w:val="22"/>
          <w:szCs w:val="21"/>
        </w:rPr>
        <w:t xml:space="preserve">Územní </w:t>
      </w:r>
      <w:r w:rsidR="00352F27">
        <w:rPr>
          <w:rFonts w:ascii="Arial" w:eastAsia="Calibri" w:hAnsi="Arial" w:cs="Arial"/>
          <w:b/>
          <w:color w:val="000000" w:themeColor="text1"/>
          <w:sz w:val="22"/>
          <w:szCs w:val="21"/>
        </w:rPr>
        <w:t>partneři</w:t>
      </w:r>
      <w:r w:rsidR="00E23541">
        <w:rPr>
          <w:rFonts w:ascii="Arial" w:eastAsia="Calibri" w:hAnsi="Arial" w:cs="Arial"/>
          <w:b/>
          <w:color w:val="000000" w:themeColor="text1"/>
          <w:sz w:val="22"/>
          <w:szCs w:val="21"/>
        </w:rPr>
        <w:t xml:space="preserve"> včetně nositelů integrovaných nástrojů a RAP</w:t>
      </w:r>
    </w:p>
    <w:p w14:paraId="1882B52B" w14:textId="77777777" w:rsidR="000220A2" w:rsidRDefault="00AF278F" w:rsidP="00DE4F39">
      <w:pPr>
        <w:pStyle w:val="Odstavecseseznamem"/>
        <w:numPr>
          <w:ilvl w:val="0"/>
          <w:numId w:val="27"/>
        </w:numPr>
        <w:spacing w:line="276" w:lineRule="auto"/>
        <w:rPr>
          <w:rFonts w:eastAsia="Calibri" w:cs="Arial"/>
          <w:color w:val="000000" w:themeColor="text1"/>
          <w:sz w:val="22"/>
          <w:szCs w:val="21"/>
        </w:rPr>
      </w:pPr>
      <w:r w:rsidRPr="00AF278F">
        <w:rPr>
          <w:rFonts w:eastAsia="Calibri" w:cs="Arial"/>
          <w:color w:val="000000" w:themeColor="text1"/>
          <w:sz w:val="22"/>
          <w:szCs w:val="21"/>
        </w:rPr>
        <w:t>Možnost</w:t>
      </w:r>
      <w:r>
        <w:rPr>
          <w:rFonts w:eastAsia="Calibri" w:cs="Arial"/>
          <w:color w:val="000000" w:themeColor="text1"/>
          <w:sz w:val="22"/>
          <w:szCs w:val="21"/>
        </w:rPr>
        <w:t xml:space="preserve"> definovat své stěžejní rozvojové priority a zajistit jejich financování z fondů EU.</w:t>
      </w:r>
    </w:p>
    <w:p w14:paraId="5947E479" w14:textId="41F4E9B9" w:rsidR="00AF278F" w:rsidRPr="00AF278F" w:rsidRDefault="00682360" w:rsidP="00DE4F39">
      <w:pPr>
        <w:pStyle w:val="Odstavecseseznamem"/>
        <w:numPr>
          <w:ilvl w:val="0"/>
          <w:numId w:val="27"/>
        </w:numPr>
        <w:spacing w:line="276" w:lineRule="auto"/>
        <w:rPr>
          <w:rFonts w:eastAsia="Calibri" w:cs="Arial"/>
          <w:color w:val="000000" w:themeColor="text1"/>
          <w:sz w:val="22"/>
          <w:szCs w:val="21"/>
        </w:rPr>
      </w:pPr>
      <w:r>
        <w:rPr>
          <w:rFonts w:eastAsia="Calibri" w:cs="Arial"/>
          <w:color w:val="000000" w:themeColor="text1"/>
          <w:sz w:val="22"/>
          <w:szCs w:val="21"/>
        </w:rPr>
        <w:t>Cílená podpora pro metropolitní území/aglomerace, regionální centra</w:t>
      </w:r>
      <w:r w:rsidR="00517308">
        <w:rPr>
          <w:rFonts w:eastAsia="Calibri" w:cs="Arial"/>
          <w:color w:val="000000" w:themeColor="text1"/>
          <w:sz w:val="22"/>
          <w:szCs w:val="21"/>
        </w:rPr>
        <w:t xml:space="preserve"> a jejich venkovské zázemí</w:t>
      </w:r>
      <w:r>
        <w:rPr>
          <w:rFonts w:eastAsia="Calibri" w:cs="Arial"/>
          <w:color w:val="000000" w:themeColor="text1"/>
          <w:sz w:val="22"/>
          <w:szCs w:val="21"/>
        </w:rPr>
        <w:t>,</w:t>
      </w:r>
      <w:r w:rsidR="000220A2">
        <w:rPr>
          <w:rFonts w:eastAsia="Calibri" w:cs="Arial"/>
          <w:color w:val="000000" w:themeColor="text1"/>
          <w:sz w:val="22"/>
          <w:szCs w:val="21"/>
        </w:rPr>
        <w:t xml:space="preserve"> hospodářsky a sociálně ohrožená území, strukturálně postižené regiony a jiná znevýhodněná území. </w:t>
      </w:r>
      <w:r w:rsidR="00AF278F">
        <w:rPr>
          <w:rFonts w:eastAsia="Calibri" w:cs="Arial"/>
          <w:color w:val="000000" w:themeColor="text1"/>
          <w:sz w:val="22"/>
          <w:szCs w:val="21"/>
        </w:rPr>
        <w:t xml:space="preserve"> </w:t>
      </w:r>
    </w:p>
    <w:p w14:paraId="30F6D0D4" w14:textId="5521D2C0" w:rsidR="00AF278F" w:rsidRDefault="00AF278F" w:rsidP="00AF278F">
      <w:pPr>
        <w:spacing w:line="276" w:lineRule="auto"/>
        <w:rPr>
          <w:rFonts w:ascii="Arial" w:eastAsia="Calibri" w:hAnsi="Arial" w:cs="Arial"/>
          <w:b/>
          <w:color w:val="000000" w:themeColor="text1"/>
          <w:sz w:val="22"/>
          <w:szCs w:val="21"/>
        </w:rPr>
      </w:pPr>
      <w:r w:rsidRPr="00AF278F">
        <w:rPr>
          <w:rFonts w:ascii="Arial" w:eastAsia="Calibri" w:hAnsi="Arial" w:cs="Arial"/>
          <w:b/>
          <w:color w:val="000000" w:themeColor="text1"/>
          <w:sz w:val="22"/>
          <w:szCs w:val="21"/>
        </w:rPr>
        <w:t>Odbor regionální politiky MMR</w:t>
      </w:r>
      <w:r w:rsidR="00F603F9">
        <w:rPr>
          <w:rFonts w:ascii="Arial" w:eastAsia="Calibri" w:hAnsi="Arial" w:cs="Arial"/>
          <w:b/>
          <w:color w:val="000000" w:themeColor="text1"/>
          <w:sz w:val="22"/>
          <w:szCs w:val="21"/>
        </w:rPr>
        <w:t xml:space="preserve"> (dále „MMR-ORP“)</w:t>
      </w:r>
    </w:p>
    <w:p w14:paraId="01E6BB98" w14:textId="3E55E16B" w:rsidR="00AF278F" w:rsidRDefault="000220A2" w:rsidP="00DE4F39">
      <w:pPr>
        <w:pStyle w:val="Odstavecseseznamem"/>
        <w:numPr>
          <w:ilvl w:val="0"/>
          <w:numId w:val="28"/>
        </w:numPr>
        <w:spacing w:line="276" w:lineRule="auto"/>
        <w:rPr>
          <w:rFonts w:eastAsia="Calibri" w:cs="Arial"/>
          <w:color w:val="000000" w:themeColor="text1"/>
          <w:sz w:val="22"/>
          <w:szCs w:val="21"/>
        </w:rPr>
      </w:pPr>
      <w:r w:rsidRPr="000220A2">
        <w:rPr>
          <w:rFonts w:eastAsia="Calibri" w:cs="Arial"/>
          <w:color w:val="000000" w:themeColor="text1"/>
          <w:sz w:val="22"/>
          <w:szCs w:val="21"/>
        </w:rPr>
        <w:t>Nástroj pro řízení regionální politiky a plnění povinností plynoucích z </w:t>
      </w:r>
      <w:r w:rsidR="005B5860">
        <w:rPr>
          <w:rFonts w:eastAsia="Calibri" w:cs="Arial"/>
          <w:color w:val="000000" w:themeColor="text1"/>
          <w:sz w:val="22"/>
          <w:szCs w:val="21"/>
        </w:rPr>
        <w:t>K</w:t>
      </w:r>
      <w:r w:rsidRPr="000220A2">
        <w:rPr>
          <w:rFonts w:eastAsia="Calibri" w:cs="Arial"/>
          <w:color w:val="000000" w:themeColor="text1"/>
          <w:sz w:val="22"/>
          <w:szCs w:val="21"/>
        </w:rPr>
        <w:t xml:space="preserve">ompetenčního zákona a </w:t>
      </w:r>
      <w:r w:rsidR="00517308">
        <w:rPr>
          <w:rFonts w:eastAsia="Calibri" w:cs="Arial"/>
          <w:color w:val="000000" w:themeColor="text1"/>
          <w:sz w:val="22"/>
          <w:szCs w:val="21"/>
        </w:rPr>
        <w:t>z</w:t>
      </w:r>
      <w:r w:rsidRPr="000220A2">
        <w:rPr>
          <w:rFonts w:eastAsia="Calibri" w:cs="Arial"/>
          <w:color w:val="000000" w:themeColor="text1"/>
          <w:sz w:val="22"/>
          <w:szCs w:val="21"/>
        </w:rPr>
        <w:t xml:space="preserve">ákona </w:t>
      </w:r>
      <w:r w:rsidR="00517308">
        <w:rPr>
          <w:rFonts w:eastAsia="Calibri" w:cs="Arial"/>
          <w:color w:val="000000" w:themeColor="text1"/>
          <w:sz w:val="22"/>
          <w:szCs w:val="21"/>
        </w:rPr>
        <w:t xml:space="preserve">č. 248/2000 Sb., </w:t>
      </w:r>
      <w:r w:rsidRPr="000220A2">
        <w:rPr>
          <w:rFonts w:eastAsia="Calibri" w:cs="Arial"/>
          <w:color w:val="000000" w:themeColor="text1"/>
          <w:sz w:val="22"/>
          <w:szCs w:val="21"/>
        </w:rPr>
        <w:t>o podpoře regionálního rozvoje</w:t>
      </w:r>
      <w:r w:rsidR="00517308">
        <w:rPr>
          <w:rFonts w:eastAsia="Calibri" w:cs="Arial"/>
          <w:color w:val="000000" w:themeColor="text1"/>
          <w:sz w:val="22"/>
          <w:szCs w:val="21"/>
        </w:rPr>
        <w:t>, ve znění pozdějších předpisů</w:t>
      </w:r>
      <w:r w:rsidRPr="000220A2">
        <w:rPr>
          <w:rFonts w:eastAsia="Calibri" w:cs="Arial"/>
          <w:color w:val="000000" w:themeColor="text1"/>
          <w:sz w:val="22"/>
          <w:szCs w:val="21"/>
        </w:rPr>
        <w:t xml:space="preserve">. </w:t>
      </w:r>
    </w:p>
    <w:p w14:paraId="7FB5A03B" w14:textId="3914EAA5" w:rsidR="00CC5D5D" w:rsidRPr="000220A2" w:rsidRDefault="00CC5D5D" w:rsidP="00DE4F39">
      <w:pPr>
        <w:pStyle w:val="Odstavecseseznamem"/>
        <w:numPr>
          <w:ilvl w:val="0"/>
          <w:numId w:val="28"/>
        </w:numPr>
        <w:spacing w:line="276" w:lineRule="auto"/>
        <w:rPr>
          <w:rFonts w:eastAsia="Calibri" w:cs="Arial"/>
          <w:color w:val="000000" w:themeColor="text1"/>
          <w:sz w:val="22"/>
          <w:szCs w:val="21"/>
        </w:rPr>
      </w:pPr>
      <w:r>
        <w:rPr>
          <w:rFonts w:eastAsia="Calibri" w:cs="Arial"/>
          <w:color w:val="000000" w:themeColor="text1"/>
          <w:sz w:val="22"/>
          <w:szCs w:val="21"/>
        </w:rPr>
        <w:t xml:space="preserve">Příspěvek k plnění povinnosti alokovat minimálně 8 % prostředků z Evropského fondu pro regionální rozvoj (EFRR) na udržitelný rozvoj měst plynoucí z ustanovení čl. 11 nařízení </w:t>
      </w:r>
      <w:r w:rsidR="00264003">
        <w:rPr>
          <w:rFonts w:eastAsia="Calibri" w:cs="Arial"/>
          <w:color w:val="000000" w:themeColor="text1"/>
          <w:sz w:val="22"/>
          <w:szCs w:val="21"/>
        </w:rPr>
        <w:br/>
      </w:r>
      <w:r>
        <w:rPr>
          <w:rFonts w:eastAsia="Calibri" w:cs="Arial"/>
          <w:color w:val="000000" w:themeColor="text1"/>
          <w:sz w:val="22"/>
          <w:szCs w:val="21"/>
        </w:rPr>
        <w:t xml:space="preserve">o EFRR a Fondu soudržnosti.  </w:t>
      </w:r>
    </w:p>
    <w:p w14:paraId="3C41C17F" w14:textId="4DD6578A" w:rsidR="00AF278F" w:rsidRPr="00AF278F" w:rsidRDefault="002964F8" w:rsidP="00AF278F">
      <w:pPr>
        <w:spacing w:line="276" w:lineRule="auto"/>
        <w:rPr>
          <w:rFonts w:ascii="Arial" w:eastAsia="Calibri" w:hAnsi="Arial" w:cs="Arial"/>
          <w:b/>
          <w:color w:val="000000" w:themeColor="text1"/>
          <w:sz w:val="22"/>
          <w:szCs w:val="21"/>
        </w:rPr>
      </w:pPr>
      <w:r>
        <w:rPr>
          <w:rFonts w:ascii="Arial" w:eastAsia="Calibri" w:hAnsi="Arial" w:cs="Arial"/>
          <w:b/>
          <w:color w:val="000000" w:themeColor="text1"/>
          <w:sz w:val="22"/>
          <w:szCs w:val="21"/>
        </w:rPr>
        <w:t>Odbor řízení a koordinace fondů</w:t>
      </w:r>
      <w:r w:rsidR="00AF278F" w:rsidRPr="00AF278F">
        <w:rPr>
          <w:rFonts w:ascii="Arial" w:eastAsia="Calibri" w:hAnsi="Arial" w:cs="Arial"/>
          <w:b/>
          <w:color w:val="000000" w:themeColor="text1"/>
          <w:sz w:val="22"/>
          <w:szCs w:val="21"/>
        </w:rPr>
        <w:t xml:space="preserve"> </w:t>
      </w:r>
      <w:r>
        <w:rPr>
          <w:rFonts w:ascii="Arial" w:eastAsia="Calibri" w:hAnsi="Arial" w:cs="Arial"/>
          <w:b/>
          <w:color w:val="000000" w:themeColor="text1"/>
          <w:sz w:val="22"/>
          <w:szCs w:val="21"/>
        </w:rPr>
        <w:t xml:space="preserve">EU </w:t>
      </w:r>
      <w:r w:rsidR="00AF278F" w:rsidRPr="00AF278F">
        <w:rPr>
          <w:rFonts w:ascii="Arial" w:eastAsia="Calibri" w:hAnsi="Arial" w:cs="Arial"/>
          <w:b/>
          <w:color w:val="000000" w:themeColor="text1"/>
          <w:sz w:val="22"/>
          <w:szCs w:val="21"/>
        </w:rPr>
        <w:t>MMR</w:t>
      </w:r>
      <w:r w:rsidR="006A1E54">
        <w:rPr>
          <w:rFonts w:ascii="Arial" w:eastAsia="Calibri" w:hAnsi="Arial" w:cs="Arial"/>
          <w:b/>
          <w:color w:val="000000" w:themeColor="text1"/>
          <w:sz w:val="22"/>
          <w:szCs w:val="21"/>
        </w:rPr>
        <w:t xml:space="preserve"> (dále „MMR-</w:t>
      </w:r>
      <w:r>
        <w:rPr>
          <w:rFonts w:ascii="Arial" w:eastAsia="Calibri" w:hAnsi="Arial" w:cs="Arial"/>
          <w:b/>
          <w:color w:val="000000" w:themeColor="text1"/>
          <w:sz w:val="22"/>
          <w:szCs w:val="21"/>
        </w:rPr>
        <w:t>OŘKF</w:t>
      </w:r>
      <w:r w:rsidR="006A1E54">
        <w:rPr>
          <w:rFonts w:ascii="Arial" w:eastAsia="Calibri" w:hAnsi="Arial" w:cs="Arial"/>
          <w:b/>
          <w:color w:val="000000" w:themeColor="text1"/>
          <w:sz w:val="22"/>
          <w:szCs w:val="21"/>
        </w:rPr>
        <w:t>“)</w:t>
      </w:r>
    </w:p>
    <w:p w14:paraId="714A7043" w14:textId="727A99D3" w:rsidR="000220A2" w:rsidRPr="00E74E39" w:rsidRDefault="006B225F" w:rsidP="003B3226">
      <w:pPr>
        <w:pStyle w:val="Odstavecseseznamem"/>
        <w:numPr>
          <w:ilvl w:val="0"/>
          <w:numId w:val="28"/>
        </w:numPr>
        <w:spacing w:before="0" w:after="160" w:line="259" w:lineRule="auto"/>
        <w:rPr>
          <w:rFonts w:eastAsia="Calibri" w:cs="Arial"/>
          <w:color w:val="000000" w:themeColor="text1"/>
          <w:sz w:val="22"/>
          <w:szCs w:val="21"/>
        </w:rPr>
      </w:pPr>
      <w:r w:rsidRPr="00E74E39">
        <w:rPr>
          <w:rFonts w:eastAsia="Calibri" w:cs="Arial"/>
          <w:color w:val="000000" w:themeColor="text1"/>
          <w:sz w:val="22"/>
          <w:szCs w:val="21"/>
        </w:rPr>
        <w:t>Prostřednictvím územního zacílení programů z</w:t>
      </w:r>
      <w:r w:rsidR="003834D3" w:rsidRPr="00E74E39">
        <w:rPr>
          <w:rFonts w:eastAsia="Calibri" w:cs="Arial"/>
          <w:color w:val="000000" w:themeColor="text1"/>
          <w:sz w:val="22"/>
          <w:szCs w:val="21"/>
        </w:rPr>
        <w:t>ajištění</w:t>
      </w:r>
      <w:r w:rsidR="000220A2" w:rsidRPr="00E74E39">
        <w:rPr>
          <w:rFonts w:eastAsia="Calibri" w:cs="Arial"/>
          <w:color w:val="000000" w:themeColor="text1"/>
          <w:sz w:val="22"/>
          <w:szCs w:val="21"/>
        </w:rPr>
        <w:t xml:space="preserve"> </w:t>
      </w:r>
      <w:r w:rsidR="00E74E39">
        <w:rPr>
          <w:rFonts w:eastAsia="Calibri" w:cs="Arial"/>
          <w:color w:val="000000" w:themeColor="text1"/>
          <w:sz w:val="22"/>
          <w:szCs w:val="21"/>
        </w:rPr>
        <w:t>uspokojivé</w:t>
      </w:r>
      <w:r w:rsidR="000220A2" w:rsidRPr="00E74E39">
        <w:rPr>
          <w:rFonts w:eastAsia="Calibri" w:cs="Arial"/>
          <w:color w:val="000000" w:themeColor="text1"/>
          <w:sz w:val="22"/>
          <w:szCs w:val="21"/>
        </w:rPr>
        <w:t xml:space="preserve"> implementac</w:t>
      </w:r>
      <w:r w:rsidR="0016393E" w:rsidRPr="00E74E39">
        <w:rPr>
          <w:rFonts w:eastAsia="Calibri" w:cs="Arial"/>
          <w:color w:val="000000" w:themeColor="text1"/>
          <w:sz w:val="22"/>
          <w:szCs w:val="21"/>
        </w:rPr>
        <w:t>e</w:t>
      </w:r>
      <w:r w:rsidR="000220A2" w:rsidRPr="00E74E39">
        <w:rPr>
          <w:rFonts w:eastAsia="Calibri" w:cs="Arial"/>
          <w:color w:val="000000" w:themeColor="text1"/>
          <w:sz w:val="22"/>
          <w:szCs w:val="21"/>
        </w:rPr>
        <w:t xml:space="preserve"> </w:t>
      </w:r>
      <w:r w:rsidR="00FB7E6A" w:rsidRPr="00E74E39">
        <w:rPr>
          <w:rFonts w:eastAsia="Calibri" w:cs="Arial"/>
          <w:color w:val="000000" w:themeColor="text1"/>
          <w:sz w:val="22"/>
          <w:szCs w:val="21"/>
        </w:rPr>
        <w:t>fondů EU</w:t>
      </w:r>
      <w:r w:rsidR="00E74E39" w:rsidRPr="00E74E39">
        <w:rPr>
          <w:rFonts w:eastAsia="Calibri" w:cs="Arial"/>
          <w:color w:val="000000" w:themeColor="text1"/>
          <w:sz w:val="22"/>
          <w:szCs w:val="21"/>
        </w:rPr>
        <w:t xml:space="preserve"> </w:t>
      </w:r>
      <w:r w:rsidR="00264003">
        <w:rPr>
          <w:rFonts w:eastAsia="Calibri" w:cs="Arial"/>
          <w:color w:val="000000" w:themeColor="text1"/>
          <w:sz w:val="22"/>
          <w:szCs w:val="21"/>
        </w:rPr>
        <w:br/>
      </w:r>
      <w:r w:rsidR="00E74E39" w:rsidRPr="00E74E39">
        <w:rPr>
          <w:rFonts w:eastAsia="Calibri" w:cs="Arial"/>
          <w:color w:val="000000" w:themeColor="text1"/>
          <w:sz w:val="22"/>
          <w:szCs w:val="21"/>
        </w:rPr>
        <w:t>a naplňování cílů Dohody o partnerství</w:t>
      </w:r>
      <w:r w:rsidR="00FB7E6A" w:rsidRPr="00E74E39">
        <w:rPr>
          <w:rFonts w:eastAsia="Calibri" w:cs="Arial"/>
          <w:color w:val="000000" w:themeColor="text1"/>
          <w:sz w:val="22"/>
          <w:szCs w:val="21"/>
        </w:rPr>
        <w:t>.</w:t>
      </w:r>
      <w:r w:rsidR="000220A2" w:rsidRPr="00E74E39">
        <w:rPr>
          <w:rFonts w:eastAsia="Calibri" w:cs="Arial"/>
          <w:color w:val="000000" w:themeColor="text1"/>
          <w:sz w:val="22"/>
          <w:szCs w:val="21"/>
        </w:rPr>
        <w:br w:type="page"/>
      </w:r>
    </w:p>
    <w:p w14:paraId="726FEC42" w14:textId="415E4E19" w:rsidR="00FC1058" w:rsidRPr="00FC1058" w:rsidRDefault="00A3196D" w:rsidP="00A3196D">
      <w:pPr>
        <w:pStyle w:val="Nadpis2"/>
      </w:pPr>
      <w:bookmarkStart w:id="23" w:name="_Toc76117865"/>
      <w:r>
        <w:lastRenderedPageBreak/>
        <w:t xml:space="preserve">2.2 </w:t>
      </w:r>
      <w:r w:rsidR="00FC1058" w:rsidRPr="00FC1058">
        <w:t>Závaznost</w:t>
      </w:r>
      <w:bookmarkEnd w:id="23"/>
      <w:r w:rsidR="006A1E54">
        <w:t xml:space="preserve"> </w:t>
      </w:r>
    </w:p>
    <w:p w14:paraId="1B4D23CC" w14:textId="6D361D0A" w:rsidR="00631640" w:rsidRDefault="00FC1058" w:rsidP="00FC1058">
      <w:pPr>
        <w:spacing w:line="276" w:lineRule="auto"/>
        <w:rPr>
          <w:rFonts w:ascii="Arial" w:eastAsia="Calibri" w:hAnsi="Arial" w:cs="Arial"/>
          <w:color w:val="000000" w:themeColor="text1"/>
          <w:sz w:val="22"/>
          <w:szCs w:val="22"/>
        </w:rPr>
      </w:pPr>
      <w:r w:rsidRPr="00EF1A5C">
        <w:rPr>
          <w:rFonts w:ascii="Arial" w:eastAsia="Calibri" w:hAnsi="Arial" w:cs="Arial"/>
          <w:b/>
          <w:color w:val="000000" w:themeColor="text1"/>
          <w:sz w:val="22"/>
          <w:szCs w:val="22"/>
        </w:rPr>
        <w:t xml:space="preserve">ÚDOP je </w:t>
      </w:r>
      <w:r w:rsidR="00DA6411">
        <w:rPr>
          <w:rFonts w:ascii="Arial" w:eastAsia="Calibri" w:hAnsi="Arial" w:cs="Arial"/>
          <w:b/>
          <w:color w:val="000000" w:themeColor="text1"/>
          <w:sz w:val="22"/>
          <w:szCs w:val="22"/>
        </w:rPr>
        <w:t>po schválení vládou</w:t>
      </w:r>
      <w:r w:rsidR="00C734CC">
        <w:rPr>
          <w:rFonts w:ascii="Arial" w:eastAsia="Calibri" w:hAnsi="Arial" w:cs="Arial"/>
          <w:b/>
          <w:color w:val="000000" w:themeColor="text1"/>
          <w:sz w:val="22"/>
          <w:szCs w:val="22"/>
        </w:rPr>
        <w:t xml:space="preserve"> ČR</w:t>
      </w:r>
      <w:r w:rsidR="00DA6411">
        <w:rPr>
          <w:rFonts w:ascii="Arial" w:eastAsia="Calibri" w:hAnsi="Arial" w:cs="Arial"/>
          <w:b/>
          <w:color w:val="000000" w:themeColor="text1"/>
          <w:sz w:val="22"/>
          <w:szCs w:val="22"/>
        </w:rPr>
        <w:t xml:space="preserve"> závazný</w:t>
      </w:r>
      <w:r w:rsidRPr="008F49A2">
        <w:rPr>
          <w:rFonts w:ascii="Arial" w:eastAsia="Calibri" w:hAnsi="Arial" w:cs="Arial"/>
          <w:color w:val="000000" w:themeColor="text1"/>
          <w:sz w:val="22"/>
          <w:szCs w:val="22"/>
        </w:rPr>
        <w:t xml:space="preserve"> pro </w:t>
      </w:r>
      <w:r w:rsidR="003E5BCB">
        <w:rPr>
          <w:rFonts w:ascii="Arial" w:eastAsia="Calibri" w:hAnsi="Arial" w:cs="Arial"/>
          <w:color w:val="000000" w:themeColor="text1"/>
          <w:sz w:val="22"/>
          <w:szCs w:val="22"/>
        </w:rPr>
        <w:t>ŘO OP</w:t>
      </w:r>
      <w:r w:rsidR="00631640">
        <w:rPr>
          <w:rFonts w:ascii="Arial" w:eastAsia="Calibri" w:hAnsi="Arial" w:cs="Arial"/>
          <w:color w:val="000000" w:themeColor="text1"/>
          <w:sz w:val="22"/>
          <w:szCs w:val="22"/>
        </w:rPr>
        <w:t>,</w:t>
      </w:r>
      <w:r w:rsidRPr="008F49A2">
        <w:rPr>
          <w:rFonts w:ascii="Arial" w:eastAsia="Calibri" w:hAnsi="Arial" w:cs="Arial"/>
          <w:color w:val="000000" w:themeColor="text1"/>
          <w:sz w:val="22"/>
          <w:szCs w:val="22"/>
        </w:rPr>
        <w:t xml:space="preserve"> </w:t>
      </w:r>
      <w:r w:rsidR="008F610B">
        <w:rPr>
          <w:rFonts w:ascii="Arial" w:eastAsia="Calibri" w:hAnsi="Arial" w:cs="Arial"/>
          <w:color w:val="000000" w:themeColor="text1"/>
          <w:sz w:val="22"/>
          <w:szCs w:val="22"/>
        </w:rPr>
        <w:t>MMR-ORP a</w:t>
      </w:r>
      <w:r w:rsidR="00C76F8E">
        <w:rPr>
          <w:rFonts w:ascii="Arial" w:eastAsia="Calibri" w:hAnsi="Arial" w:cs="Arial"/>
          <w:color w:val="000000" w:themeColor="text1"/>
          <w:sz w:val="22"/>
          <w:szCs w:val="22"/>
        </w:rPr>
        <w:t xml:space="preserve"> MMR-</w:t>
      </w:r>
      <w:r w:rsidR="009F50D9">
        <w:rPr>
          <w:rFonts w:ascii="Arial" w:eastAsia="Calibri" w:hAnsi="Arial" w:cs="Arial"/>
          <w:color w:val="000000" w:themeColor="text1"/>
          <w:sz w:val="22"/>
          <w:szCs w:val="22"/>
        </w:rPr>
        <w:t>OŘKF</w:t>
      </w:r>
      <w:r w:rsidR="008F610B">
        <w:rPr>
          <w:rFonts w:ascii="Arial" w:eastAsia="Calibri" w:hAnsi="Arial" w:cs="Arial"/>
          <w:color w:val="000000" w:themeColor="text1"/>
          <w:sz w:val="22"/>
          <w:szCs w:val="22"/>
        </w:rPr>
        <w:t xml:space="preserve">. </w:t>
      </w:r>
      <w:r w:rsidR="00C76F8E">
        <w:rPr>
          <w:rFonts w:ascii="Arial" w:eastAsia="Calibri" w:hAnsi="Arial" w:cs="Arial"/>
          <w:color w:val="000000" w:themeColor="text1"/>
          <w:sz w:val="22"/>
          <w:szCs w:val="22"/>
        </w:rPr>
        <w:t xml:space="preserve"> </w:t>
      </w:r>
      <w:r w:rsidR="008F610B">
        <w:rPr>
          <w:rFonts w:ascii="Arial" w:eastAsia="Calibri" w:hAnsi="Arial" w:cs="Arial"/>
          <w:color w:val="000000" w:themeColor="text1"/>
          <w:sz w:val="22"/>
          <w:szCs w:val="22"/>
        </w:rPr>
        <w:t>N</w:t>
      </w:r>
      <w:r w:rsidR="00C76F8E">
        <w:rPr>
          <w:rFonts w:ascii="Arial" w:eastAsia="Calibri" w:hAnsi="Arial" w:cs="Arial"/>
          <w:color w:val="000000" w:themeColor="text1"/>
          <w:sz w:val="22"/>
          <w:szCs w:val="22"/>
        </w:rPr>
        <w:t>o</w:t>
      </w:r>
      <w:r w:rsidR="008F610B">
        <w:rPr>
          <w:rFonts w:ascii="Arial" w:eastAsia="Calibri" w:hAnsi="Arial" w:cs="Arial"/>
          <w:color w:val="000000" w:themeColor="text1"/>
          <w:sz w:val="22"/>
          <w:szCs w:val="22"/>
        </w:rPr>
        <w:t>sitelům</w:t>
      </w:r>
      <w:r w:rsidR="00C76F8E">
        <w:rPr>
          <w:rFonts w:ascii="Arial" w:eastAsia="Calibri" w:hAnsi="Arial" w:cs="Arial"/>
          <w:color w:val="000000" w:themeColor="text1"/>
          <w:sz w:val="22"/>
          <w:szCs w:val="22"/>
        </w:rPr>
        <w:t xml:space="preserve"> integrovaných nástrojů a </w:t>
      </w:r>
      <w:r w:rsidR="00631640">
        <w:rPr>
          <w:rFonts w:ascii="Arial" w:eastAsia="Calibri" w:hAnsi="Arial" w:cs="Arial"/>
          <w:color w:val="000000" w:themeColor="text1"/>
          <w:sz w:val="22"/>
          <w:szCs w:val="22"/>
        </w:rPr>
        <w:t>regionálních akčních plánů</w:t>
      </w:r>
      <w:r w:rsidR="00CB3B97">
        <w:rPr>
          <w:rFonts w:ascii="Arial" w:eastAsia="Calibri" w:hAnsi="Arial" w:cs="Arial"/>
          <w:color w:val="000000" w:themeColor="text1"/>
          <w:sz w:val="22"/>
          <w:szCs w:val="22"/>
        </w:rPr>
        <w:t xml:space="preserve"> (RAP)</w:t>
      </w:r>
      <w:r w:rsidR="008F610B">
        <w:rPr>
          <w:rFonts w:ascii="Arial" w:eastAsia="Calibri" w:hAnsi="Arial" w:cs="Arial"/>
          <w:color w:val="000000" w:themeColor="text1"/>
          <w:sz w:val="22"/>
          <w:szCs w:val="22"/>
        </w:rPr>
        <w:t xml:space="preserve"> stanovuje</w:t>
      </w:r>
      <w:r w:rsidR="002E038A">
        <w:rPr>
          <w:rFonts w:ascii="Arial" w:eastAsia="Calibri" w:hAnsi="Arial" w:cs="Arial"/>
          <w:color w:val="000000" w:themeColor="text1"/>
          <w:sz w:val="22"/>
          <w:szCs w:val="22"/>
        </w:rPr>
        <w:t xml:space="preserve"> indikativní alokaci a spektrum specifických cílů, které jsou pro ně otevřeny</w:t>
      </w:r>
      <w:r w:rsidR="00631640">
        <w:rPr>
          <w:rFonts w:ascii="Arial" w:eastAsia="Calibri" w:hAnsi="Arial" w:cs="Arial"/>
          <w:color w:val="000000" w:themeColor="text1"/>
          <w:sz w:val="22"/>
          <w:szCs w:val="22"/>
        </w:rPr>
        <w:t>.</w:t>
      </w:r>
      <w:r w:rsidRPr="008F49A2">
        <w:rPr>
          <w:rFonts w:ascii="Arial" w:eastAsia="Calibri" w:hAnsi="Arial" w:cs="Arial"/>
          <w:color w:val="000000" w:themeColor="text1"/>
          <w:sz w:val="22"/>
          <w:szCs w:val="22"/>
        </w:rPr>
        <w:t xml:space="preserve"> </w:t>
      </w:r>
      <w:r w:rsidR="00631640">
        <w:rPr>
          <w:rFonts w:ascii="Arial" w:eastAsia="Calibri" w:hAnsi="Arial" w:cs="Arial"/>
          <w:color w:val="000000" w:themeColor="text1"/>
          <w:sz w:val="22"/>
          <w:szCs w:val="22"/>
        </w:rPr>
        <w:t xml:space="preserve">Jedná se o subjekty </w:t>
      </w:r>
      <w:r w:rsidRPr="008F49A2">
        <w:rPr>
          <w:rFonts w:ascii="Arial" w:eastAsia="Calibri" w:hAnsi="Arial" w:cs="Arial"/>
          <w:color w:val="000000" w:themeColor="text1"/>
          <w:sz w:val="22"/>
          <w:szCs w:val="22"/>
        </w:rPr>
        <w:t>podílející se na přípravě a realizaci programů zastřešených Dohodou o partnerství a financovaných z Evropského fondu pro regionální rozvoj</w:t>
      </w:r>
      <w:r w:rsidR="00FB7E6A">
        <w:rPr>
          <w:rFonts w:ascii="Arial" w:eastAsia="Calibri" w:hAnsi="Arial" w:cs="Arial"/>
          <w:color w:val="000000" w:themeColor="text1"/>
          <w:sz w:val="22"/>
          <w:szCs w:val="22"/>
        </w:rPr>
        <w:t xml:space="preserve"> (EFRR</w:t>
      </w:r>
      <w:r w:rsidR="002651ED">
        <w:rPr>
          <w:rFonts w:ascii="Arial" w:eastAsia="Calibri" w:hAnsi="Arial" w:cs="Arial"/>
          <w:color w:val="000000" w:themeColor="text1"/>
          <w:sz w:val="22"/>
          <w:szCs w:val="22"/>
        </w:rPr>
        <w:t>)</w:t>
      </w:r>
      <w:r w:rsidRPr="008F49A2">
        <w:rPr>
          <w:rFonts w:ascii="Arial" w:eastAsia="Calibri" w:hAnsi="Arial" w:cs="Arial"/>
          <w:color w:val="000000" w:themeColor="text1"/>
          <w:sz w:val="22"/>
          <w:szCs w:val="22"/>
        </w:rPr>
        <w:t>, Evropského sociálního fondu</w:t>
      </w:r>
      <w:r w:rsidR="00CB3B97">
        <w:rPr>
          <w:rFonts w:ascii="Arial" w:eastAsia="Calibri" w:hAnsi="Arial" w:cs="Arial"/>
          <w:color w:val="000000" w:themeColor="text1"/>
          <w:sz w:val="22"/>
          <w:szCs w:val="22"/>
        </w:rPr>
        <w:t xml:space="preserve"> plus</w:t>
      </w:r>
      <w:r w:rsidR="002651ED">
        <w:rPr>
          <w:rFonts w:ascii="Arial" w:eastAsia="Calibri" w:hAnsi="Arial" w:cs="Arial"/>
          <w:color w:val="000000" w:themeColor="text1"/>
          <w:sz w:val="22"/>
          <w:szCs w:val="22"/>
        </w:rPr>
        <w:t xml:space="preserve"> (ESF</w:t>
      </w:r>
      <w:r w:rsidR="00492DC3">
        <w:rPr>
          <w:rFonts w:ascii="Arial" w:eastAsia="Calibri" w:hAnsi="Arial" w:cs="Arial"/>
          <w:color w:val="000000" w:themeColor="text1"/>
          <w:sz w:val="22"/>
          <w:szCs w:val="22"/>
        </w:rPr>
        <w:t>+</w:t>
      </w:r>
      <w:r w:rsidR="002651ED">
        <w:rPr>
          <w:rFonts w:ascii="Arial" w:eastAsia="Calibri" w:hAnsi="Arial" w:cs="Arial"/>
          <w:color w:val="000000" w:themeColor="text1"/>
          <w:sz w:val="22"/>
          <w:szCs w:val="22"/>
        </w:rPr>
        <w:t>)</w:t>
      </w:r>
      <w:r w:rsidR="00FB7E6A">
        <w:rPr>
          <w:rFonts w:ascii="Arial" w:eastAsia="Calibri" w:hAnsi="Arial" w:cs="Arial"/>
          <w:color w:val="000000" w:themeColor="text1"/>
          <w:sz w:val="22"/>
          <w:szCs w:val="22"/>
        </w:rPr>
        <w:t>,</w:t>
      </w:r>
      <w:r w:rsidRPr="008F49A2">
        <w:rPr>
          <w:rFonts w:ascii="Arial" w:eastAsia="Calibri" w:hAnsi="Arial" w:cs="Arial"/>
          <w:color w:val="000000" w:themeColor="text1"/>
          <w:sz w:val="22"/>
          <w:szCs w:val="22"/>
        </w:rPr>
        <w:t xml:space="preserve"> Fondu soudržnosti</w:t>
      </w:r>
      <w:r w:rsidR="00894F96">
        <w:rPr>
          <w:rFonts w:ascii="Arial" w:eastAsia="Calibri" w:hAnsi="Arial" w:cs="Arial"/>
          <w:color w:val="000000" w:themeColor="text1"/>
          <w:sz w:val="22"/>
          <w:szCs w:val="22"/>
        </w:rPr>
        <w:t xml:space="preserve"> (FS) a Fondu pro spravedlivou transformaci (FST). </w:t>
      </w:r>
      <w:r w:rsidR="003B3226" w:rsidRPr="00C11C5E">
        <w:rPr>
          <w:rFonts w:ascii="Arial" w:eastAsia="Calibri" w:hAnsi="Arial" w:cs="Arial"/>
          <w:color w:val="000000" w:themeColor="text1"/>
          <w:sz w:val="22"/>
          <w:szCs w:val="22"/>
        </w:rPr>
        <w:t>Operační program Spravedlivá transformace</w:t>
      </w:r>
      <w:r w:rsidR="0078420E" w:rsidRPr="00C11C5E">
        <w:rPr>
          <w:rFonts w:ascii="Arial" w:eastAsia="Calibri" w:hAnsi="Arial" w:cs="Arial"/>
          <w:color w:val="000000" w:themeColor="text1"/>
          <w:sz w:val="22"/>
          <w:szCs w:val="22"/>
        </w:rPr>
        <w:t xml:space="preserve"> (OP ST)</w:t>
      </w:r>
      <w:r w:rsidR="003B3226" w:rsidRPr="00C11C5E">
        <w:rPr>
          <w:rFonts w:ascii="Arial" w:eastAsia="Calibri" w:hAnsi="Arial" w:cs="Arial"/>
          <w:color w:val="000000" w:themeColor="text1"/>
          <w:sz w:val="22"/>
          <w:szCs w:val="22"/>
        </w:rPr>
        <w:t xml:space="preserve"> je předmětem ÚDOP z toho důvodu, že je z podstaty územní, neboť je zaměřen výhradně pro žadatele z Karlovarského, Moravskoslezského a </w:t>
      </w:r>
      <w:r w:rsidR="004921A6" w:rsidRPr="00C11C5E">
        <w:rPr>
          <w:rFonts w:ascii="Arial" w:eastAsia="Calibri" w:hAnsi="Arial" w:cs="Arial"/>
          <w:color w:val="000000" w:themeColor="text1"/>
          <w:sz w:val="22"/>
          <w:szCs w:val="22"/>
        </w:rPr>
        <w:t>Ústeckého</w:t>
      </w:r>
      <w:r w:rsidR="003B3226" w:rsidRPr="00C11C5E">
        <w:rPr>
          <w:rFonts w:ascii="Arial" w:eastAsia="Calibri" w:hAnsi="Arial" w:cs="Arial"/>
          <w:color w:val="000000" w:themeColor="text1"/>
          <w:sz w:val="22"/>
          <w:szCs w:val="22"/>
        </w:rPr>
        <w:t xml:space="preserve"> </w:t>
      </w:r>
      <w:r w:rsidR="0078420E" w:rsidRPr="00C11C5E">
        <w:rPr>
          <w:rFonts w:ascii="Arial" w:eastAsia="Calibri" w:hAnsi="Arial" w:cs="Arial"/>
          <w:color w:val="000000" w:themeColor="text1"/>
          <w:sz w:val="22"/>
          <w:szCs w:val="22"/>
        </w:rPr>
        <w:t xml:space="preserve">kraje a rozděluje alokaci pro jednotlivé kraje na základě </w:t>
      </w:r>
      <w:r w:rsidR="00C11C5E" w:rsidRPr="00C11C5E">
        <w:rPr>
          <w:rFonts w:ascii="Arial" w:eastAsia="Calibri" w:hAnsi="Arial" w:cs="Arial"/>
          <w:color w:val="000000" w:themeColor="text1"/>
          <w:sz w:val="22"/>
          <w:szCs w:val="22"/>
        </w:rPr>
        <w:t xml:space="preserve">vybraných </w:t>
      </w:r>
      <w:r w:rsidR="00B835C2" w:rsidRPr="00C11C5E">
        <w:rPr>
          <w:rFonts w:ascii="Arial" w:eastAsia="Calibri" w:hAnsi="Arial" w:cs="Arial"/>
          <w:color w:val="000000" w:themeColor="text1"/>
          <w:sz w:val="22"/>
          <w:szCs w:val="22"/>
        </w:rPr>
        <w:t>socioekonomických</w:t>
      </w:r>
      <w:r w:rsidR="0078420E" w:rsidRPr="00C11C5E">
        <w:rPr>
          <w:rFonts w:ascii="Arial" w:eastAsia="Calibri" w:hAnsi="Arial" w:cs="Arial"/>
          <w:color w:val="000000" w:themeColor="text1"/>
          <w:sz w:val="22"/>
          <w:szCs w:val="22"/>
        </w:rPr>
        <w:t xml:space="preserve"> indikátorů.</w:t>
      </w:r>
      <w:r w:rsidR="00B835C2">
        <w:rPr>
          <w:rFonts w:ascii="Arial" w:eastAsia="Calibri" w:hAnsi="Arial" w:cs="Arial"/>
          <w:color w:val="000000" w:themeColor="text1"/>
          <w:sz w:val="22"/>
          <w:szCs w:val="22"/>
        </w:rPr>
        <w:t xml:space="preserve"> </w:t>
      </w:r>
      <w:r w:rsidR="0078420E">
        <w:rPr>
          <w:rFonts w:ascii="Arial" w:eastAsia="Calibri" w:hAnsi="Arial" w:cs="Arial"/>
          <w:color w:val="000000" w:themeColor="text1"/>
          <w:sz w:val="22"/>
          <w:szCs w:val="22"/>
        </w:rPr>
        <w:t xml:space="preserve"> </w:t>
      </w:r>
    </w:p>
    <w:p w14:paraId="6EA21470" w14:textId="6F13DE2E" w:rsidR="002651ED" w:rsidRDefault="00FC1058" w:rsidP="00FC1058">
      <w:pPr>
        <w:spacing w:line="276" w:lineRule="auto"/>
        <w:rPr>
          <w:rFonts w:ascii="Arial" w:eastAsia="Calibri" w:hAnsi="Arial" w:cs="Arial"/>
          <w:color w:val="000000" w:themeColor="text1"/>
          <w:sz w:val="22"/>
          <w:szCs w:val="22"/>
        </w:rPr>
      </w:pPr>
      <w:r w:rsidRPr="00EF1A5C">
        <w:rPr>
          <w:rFonts w:ascii="Arial" w:eastAsia="Calibri" w:hAnsi="Arial" w:cs="Arial"/>
          <w:b/>
          <w:color w:val="000000" w:themeColor="text1"/>
          <w:sz w:val="22"/>
          <w:szCs w:val="22"/>
        </w:rPr>
        <w:t xml:space="preserve">ÚDOP není </w:t>
      </w:r>
      <w:r w:rsidR="0015720D">
        <w:rPr>
          <w:rFonts w:ascii="Arial" w:eastAsia="Calibri" w:hAnsi="Arial" w:cs="Arial"/>
          <w:b/>
          <w:color w:val="000000" w:themeColor="text1"/>
          <w:sz w:val="22"/>
          <w:szCs w:val="22"/>
        </w:rPr>
        <w:t>relevantní</w:t>
      </w:r>
      <w:r w:rsidRPr="008F49A2">
        <w:rPr>
          <w:rFonts w:ascii="Arial" w:eastAsia="Calibri" w:hAnsi="Arial" w:cs="Arial"/>
          <w:color w:val="000000" w:themeColor="text1"/>
          <w:sz w:val="22"/>
          <w:szCs w:val="22"/>
        </w:rPr>
        <w:t xml:space="preserve"> pro </w:t>
      </w:r>
      <w:r w:rsidR="00820EDC">
        <w:rPr>
          <w:rFonts w:ascii="Arial" w:eastAsia="Calibri" w:hAnsi="Arial" w:cs="Arial"/>
          <w:color w:val="000000" w:themeColor="text1"/>
          <w:sz w:val="22"/>
          <w:szCs w:val="22"/>
        </w:rPr>
        <w:t xml:space="preserve">OP Rybářství, OP Technická pomoc, </w:t>
      </w:r>
      <w:r w:rsidRPr="008F49A2">
        <w:rPr>
          <w:rFonts w:ascii="Arial" w:eastAsia="Calibri" w:hAnsi="Arial" w:cs="Arial"/>
          <w:color w:val="000000" w:themeColor="text1"/>
          <w:sz w:val="22"/>
          <w:szCs w:val="22"/>
        </w:rPr>
        <w:t>programy přeshraniční spolupráce</w:t>
      </w:r>
      <w:r w:rsidR="00ED33FB">
        <w:rPr>
          <w:rFonts w:ascii="Arial" w:eastAsia="Calibri" w:hAnsi="Arial" w:cs="Arial"/>
          <w:color w:val="000000" w:themeColor="text1"/>
          <w:sz w:val="22"/>
          <w:szCs w:val="22"/>
        </w:rPr>
        <w:t xml:space="preserve">, </w:t>
      </w:r>
      <w:r w:rsidR="00B00326">
        <w:rPr>
          <w:rFonts w:ascii="Arial" w:eastAsia="Calibri" w:hAnsi="Arial" w:cs="Arial"/>
          <w:color w:val="000000" w:themeColor="text1"/>
          <w:sz w:val="22"/>
          <w:szCs w:val="22"/>
        </w:rPr>
        <w:t>Strategický plán</w:t>
      </w:r>
      <w:r w:rsidR="002651ED">
        <w:rPr>
          <w:rFonts w:ascii="Arial" w:eastAsia="Calibri" w:hAnsi="Arial" w:cs="Arial"/>
          <w:color w:val="000000" w:themeColor="text1"/>
          <w:sz w:val="22"/>
          <w:szCs w:val="22"/>
        </w:rPr>
        <w:t xml:space="preserve"> Společné zemědělské politiky</w:t>
      </w:r>
      <w:r w:rsidR="00E06949">
        <w:rPr>
          <w:rFonts w:ascii="Arial" w:eastAsia="Calibri" w:hAnsi="Arial" w:cs="Arial"/>
          <w:color w:val="000000" w:themeColor="text1"/>
          <w:sz w:val="22"/>
          <w:szCs w:val="22"/>
        </w:rPr>
        <w:t xml:space="preserve">, Azylový, </w:t>
      </w:r>
      <w:r w:rsidR="001E5393">
        <w:rPr>
          <w:rFonts w:ascii="Arial" w:eastAsia="Calibri" w:hAnsi="Arial" w:cs="Arial"/>
          <w:color w:val="000000" w:themeColor="text1"/>
          <w:sz w:val="22"/>
          <w:szCs w:val="22"/>
        </w:rPr>
        <w:t>migrační</w:t>
      </w:r>
      <w:r w:rsidR="00E06949">
        <w:rPr>
          <w:rFonts w:ascii="Arial" w:eastAsia="Calibri" w:hAnsi="Arial" w:cs="Arial"/>
          <w:color w:val="000000" w:themeColor="text1"/>
          <w:sz w:val="22"/>
          <w:szCs w:val="22"/>
        </w:rPr>
        <w:t xml:space="preserve"> a integrační</w:t>
      </w:r>
      <w:r w:rsidR="001E5393">
        <w:rPr>
          <w:rFonts w:ascii="Arial" w:eastAsia="Calibri" w:hAnsi="Arial" w:cs="Arial"/>
          <w:color w:val="000000" w:themeColor="text1"/>
          <w:sz w:val="22"/>
          <w:szCs w:val="22"/>
        </w:rPr>
        <w:t xml:space="preserve"> fond, </w:t>
      </w:r>
      <w:r w:rsidR="00E06949">
        <w:rPr>
          <w:rFonts w:ascii="Arial" w:eastAsia="Calibri" w:hAnsi="Arial" w:cs="Arial"/>
          <w:color w:val="000000" w:themeColor="text1"/>
          <w:sz w:val="22"/>
          <w:szCs w:val="22"/>
        </w:rPr>
        <w:t xml:space="preserve">Nástroj pro </w:t>
      </w:r>
      <w:r w:rsidR="00C956C7">
        <w:rPr>
          <w:rFonts w:ascii="Arial" w:eastAsia="Calibri" w:hAnsi="Arial" w:cs="Arial"/>
          <w:color w:val="000000" w:themeColor="text1"/>
          <w:sz w:val="22"/>
          <w:szCs w:val="22"/>
        </w:rPr>
        <w:t>finanční podporu</w:t>
      </w:r>
      <w:r w:rsidR="00E06949">
        <w:rPr>
          <w:rFonts w:ascii="Arial" w:eastAsia="Calibri" w:hAnsi="Arial" w:cs="Arial"/>
          <w:color w:val="000000" w:themeColor="text1"/>
          <w:sz w:val="22"/>
          <w:szCs w:val="22"/>
        </w:rPr>
        <w:t xml:space="preserve"> správy hranic a vízové politiky</w:t>
      </w:r>
      <w:r w:rsidR="001E5393">
        <w:rPr>
          <w:rFonts w:ascii="Arial" w:eastAsia="Calibri" w:hAnsi="Arial" w:cs="Arial"/>
          <w:color w:val="000000" w:themeColor="text1"/>
          <w:sz w:val="22"/>
          <w:szCs w:val="22"/>
        </w:rPr>
        <w:t xml:space="preserve"> a Fond pro vnitřní bezpečnost. </w:t>
      </w:r>
      <w:r w:rsidR="002651ED">
        <w:rPr>
          <w:rFonts w:ascii="Arial" w:eastAsia="Calibri" w:hAnsi="Arial" w:cs="Arial"/>
          <w:color w:val="000000" w:themeColor="text1"/>
          <w:sz w:val="22"/>
          <w:szCs w:val="22"/>
        </w:rPr>
        <w:t xml:space="preserve"> </w:t>
      </w:r>
    </w:p>
    <w:p w14:paraId="10FCFC33" w14:textId="375AB173" w:rsidR="00210721" w:rsidRPr="00210721" w:rsidRDefault="00210721" w:rsidP="00210721">
      <w:pPr>
        <w:pStyle w:val="Nadpis2"/>
      </w:pPr>
      <w:bookmarkStart w:id="24" w:name="_Toc76117866"/>
      <w:r w:rsidRPr="00210721">
        <w:t>2.3 Aktualizace</w:t>
      </w:r>
      <w:bookmarkEnd w:id="24"/>
    </w:p>
    <w:p w14:paraId="5862969B" w14:textId="646C2458" w:rsidR="00A626B5" w:rsidRPr="00E90F82" w:rsidRDefault="00A626B5" w:rsidP="00A626B5">
      <w:pPr>
        <w:spacing w:line="276" w:lineRule="auto"/>
        <w:rPr>
          <w:rFonts w:ascii="Arial" w:eastAsia="Calibri" w:hAnsi="Arial" w:cs="Arial"/>
          <w:color w:val="000000" w:themeColor="text1"/>
          <w:sz w:val="22"/>
          <w:szCs w:val="21"/>
        </w:rPr>
      </w:pPr>
      <w:r w:rsidRPr="00E90F82">
        <w:rPr>
          <w:rFonts w:ascii="Arial" w:eastAsia="Calibri" w:hAnsi="Arial" w:cs="Arial"/>
          <w:color w:val="000000" w:themeColor="text1"/>
          <w:sz w:val="22"/>
          <w:szCs w:val="21"/>
        </w:rPr>
        <w:t xml:space="preserve">ÚDOP představuje minimální variantu uplatnění územní dimenze v programech. Identifikovaná podoba územní dimenze nemusí být vyčerpávající, v průběhu implementace může být rozhodnuto </w:t>
      </w:r>
      <w:r w:rsidR="00264003">
        <w:rPr>
          <w:rFonts w:ascii="Arial" w:eastAsia="Calibri" w:hAnsi="Arial" w:cs="Arial"/>
          <w:color w:val="000000" w:themeColor="text1"/>
          <w:sz w:val="22"/>
          <w:szCs w:val="21"/>
        </w:rPr>
        <w:br/>
      </w:r>
      <w:r w:rsidRPr="00E90F82">
        <w:rPr>
          <w:rFonts w:ascii="Arial" w:eastAsia="Calibri" w:hAnsi="Arial" w:cs="Arial"/>
          <w:color w:val="000000" w:themeColor="text1"/>
          <w:sz w:val="22"/>
          <w:szCs w:val="21"/>
        </w:rPr>
        <w:t>o uplatnění dalších forem zacílení finančních prostředků</w:t>
      </w:r>
      <w:r>
        <w:rPr>
          <w:rFonts w:ascii="Arial" w:eastAsia="Calibri" w:hAnsi="Arial" w:cs="Arial"/>
          <w:color w:val="000000" w:themeColor="text1"/>
          <w:sz w:val="22"/>
          <w:szCs w:val="21"/>
        </w:rPr>
        <w:t xml:space="preserve"> či úpravy jejich objemu.</w:t>
      </w:r>
    </w:p>
    <w:p w14:paraId="5938A434" w14:textId="77777777" w:rsidR="00A626B5" w:rsidRPr="00E90F82" w:rsidRDefault="00A626B5" w:rsidP="00A626B5">
      <w:pPr>
        <w:spacing w:line="276" w:lineRule="auto"/>
        <w:rPr>
          <w:rFonts w:ascii="Arial" w:eastAsia="Calibri" w:hAnsi="Arial" w:cs="Arial"/>
          <w:color w:val="000000" w:themeColor="text1"/>
          <w:sz w:val="22"/>
          <w:szCs w:val="21"/>
        </w:rPr>
      </w:pPr>
      <w:r w:rsidRPr="00E90F82">
        <w:rPr>
          <w:rFonts w:ascii="Arial" w:eastAsia="Calibri" w:hAnsi="Arial" w:cs="Arial"/>
          <w:b/>
          <w:color w:val="000000" w:themeColor="text1"/>
          <w:sz w:val="22"/>
          <w:szCs w:val="21"/>
        </w:rPr>
        <w:t>ÚDOP nebude aktualizován a znovu schvalován vládou</w:t>
      </w:r>
      <w:r w:rsidRPr="00E90F82">
        <w:rPr>
          <w:rFonts w:ascii="Arial" w:eastAsia="Calibri" w:hAnsi="Arial" w:cs="Arial"/>
          <w:color w:val="000000" w:themeColor="text1"/>
          <w:sz w:val="22"/>
          <w:szCs w:val="21"/>
        </w:rPr>
        <w:t xml:space="preserve"> v případě, kdy dojde k dohodě o širším uplatnění forem a nástrojů územní dimenze. Tato dohoda bude potvrzena prostřednictvím vyhlášení územně zacílené výzvy (dle postupu popsaného v kapitole 2.4)</w:t>
      </w:r>
      <w:r>
        <w:rPr>
          <w:rFonts w:ascii="Arial" w:eastAsia="Calibri" w:hAnsi="Arial" w:cs="Arial"/>
          <w:color w:val="000000" w:themeColor="text1"/>
          <w:sz w:val="22"/>
          <w:szCs w:val="21"/>
        </w:rPr>
        <w:t>, není však důvodem pro bezodkladnou aktualizaci ÚDOP</w:t>
      </w:r>
      <w:r w:rsidRPr="00E90F82">
        <w:rPr>
          <w:rFonts w:ascii="Arial" w:eastAsia="Calibri" w:hAnsi="Arial" w:cs="Arial"/>
          <w:color w:val="000000" w:themeColor="text1"/>
          <w:sz w:val="22"/>
          <w:szCs w:val="21"/>
        </w:rPr>
        <w:t xml:space="preserve">. </w:t>
      </w:r>
      <w:r w:rsidRPr="0000561C">
        <w:rPr>
          <w:rFonts w:ascii="Arial" w:eastAsia="Calibri" w:hAnsi="Arial" w:cs="Arial"/>
          <w:color w:val="000000" w:themeColor="text1"/>
          <w:sz w:val="22"/>
          <w:szCs w:val="21"/>
        </w:rPr>
        <w:t xml:space="preserve">Dohoda o širším uplatnění forem a nástrojů územní dimenze bude do ÚDOP doplněna při nejbližší aktualizaci (z důvodů uvedených níže).   </w:t>
      </w:r>
    </w:p>
    <w:p w14:paraId="6D004E4E" w14:textId="77777777" w:rsidR="00A626B5" w:rsidRPr="00E90F82" w:rsidRDefault="00A626B5" w:rsidP="00A626B5">
      <w:pPr>
        <w:spacing w:line="276" w:lineRule="auto"/>
        <w:rPr>
          <w:rFonts w:ascii="Arial" w:eastAsia="Calibri" w:hAnsi="Arial" w:cs="Arial"/>
          <w:color w:val="000000" w:themeColor="text1"/>
          <w:sz w:val="22"/>
          <w:szCs w:val="21"/>
        </w:rPr>
      </w:pPr>
      <w:r w:rsidRPr="00E90F82">
        <w:rPr>
          <w:rFonts w:ascii="Arial" w:eastAsia="Calibri" w:hAnsi="Arial" w:cs="Arial"/>
          <w:b/>
          <w:color w:val="000000" w:themeColor="text1"/>
          <w:sz w:val="22"/>
          <w:szCs w:val="21"/>
        </w:rPr>
        <w:t xml:space="preserve">ÚDOP bude aktualizován a znovu schvalován vládou </w:t>
      </w:r>
      <w:r w:rsidRPr="00E90F82">
        <w:rPr>
          <w:rFonts w:ascii="Arial" w:eastAsia="Calibri" w:hAnsi="Arial" w:cs="Arial"/>
          <w:color w:val="000000" w:themeColor="text1"/>
          <w:sz w:val="22"/>
          <w:szCs w:val="21"/>
        </w:rPr>
        <w:t>v</w:t>
      </w:r>
      <w:r>
        <w:rPr>
          <w:rFonts w:ascii="Arial" w:eastAsia="Calibri" w:hAnsi="Arial" w:cs="Arial"/>
          <w:color w:val="000000" w:themeColor="text1"/>
          <w:sz w:val="22"/>
          <w:szCs w:val="21"/>
        </w:rPr>
        <w:t xml:space="preserve"> následujících případech</w:t>
      </w:r>
      <w:r w:rsidRPr="00E90F82">
        <w:rPr>
          <w:rFonts w:ascii="Arial" w:eastAsia="Calibri" w:hAnsi="Arial" w:cs="Arial"/>
          <w:color w:val="000000" w:themeColor="text1"/>
          <w:sz w:val="22"/>
          <w:szCs w:val="21"/>
        </w:rPr>
        <w:t>:</w:t>
      </w:r>
    </w:p>
    <w:p w14:paraId="3FC90A5C" w14:textId="009C59B0" w:rsidR="00A626B5" w:rsidRDefault="00156808" w:rsidP="00A626B5">
      <w:pPr>
        <w:pStyle w:val="Odstavecseseznamem"/>
        <w:numPr>
          <w:ilvl w:val="0"/>
          <w:numId w:val="58"/>
        </w:numPr>
        <w:spacing w:line="276" w:lineRule="auto"/>
        <w:rPr>
          <w:rFonts w:eastAsia="Calibri" w:cs="Arial"/>
          <w:color w:val="000000" w:themeColor="text1"/>
          <w:sz w:val="22"/>
          <w:szCs w:val="21"/>
        </w:rPr>
      </w:pPr>
      <w:r>
        <w:rPr>
          <w:rFonts w:eastAsia="Calibri" w:cs="Arial"/>
          <w:color w:val="000000" w:themeColor="text1"/>
          <w:sz w:val="22"/>
          <w:szCs w:val="21"/>
        </w:rPr>
        <w:t xml:space="preserve">schválené </w:t>
      </w:r>
      <w:r w:rsidR="00A626B5">
        <w:rPr>
          <w:rFonts w:eastAsia="Calibri" w:cs="Arial"/>
          <w:color w:val="000000" w:themeColor="text1"/>
          <w:sz w:val="22"/>
          <w:szCs w:val="21"/>
        </w:rPr>
        <w:t>změny</w:t>
      </w:r>
      <w:r w:rsidR="00A626B5" w:rsidRPr="00E90F82">
        <w:rPr>
          <w:rFonts w:eastAsia="Calibri" w:cs="Arial"/>
          <w:color w:val="000000" w:themeColor="text1"/>
          <w:sz w:val="22"/>
          <w:szCs w:val="21"/>
        </w:rPr>
        <w:t xml:space="preserve"> </w:t>
      </w:r>
      <w:r w:rsidR="00A626B5">
        <w:rPr>
          <w:rFonts w:eastAsia="Calibri" w:cs="Arial"/>
          <w:color w:val="000000" w:themeColor="text1"/>
          <w:sz w:val="22"/>
          <w:szCs w:val="21"/>
        </w:rPr>
        <w:t>programu</w:t>
      </w:r>
      <w:r w:rsidR="00317A06">
        <w:rPr>
          <w:rFonts w:eastAsia="Calibri" w:cs="Arial"/>
          <w:color w:val="000000" w:themeColor="text1"/>
          <w:sz w:val="22"/>
          <w:szCs w:val="21"/>
        </w:rPr>
        <w:t xml:space="preserve"> </w:t>
      </w:r>
      <w:r w:rsidR="00A626B5" w:rsidRPr="00E90F82">
        <w:rPr>
          <w:rFonts w:eastAsia="Calibri" w:cs="Arial"/>
          <w:color w:val="000000" w:themeColor="text1"/>
          <w:sz w:val="22"/>
          <w:szCs w:val="21"/>
        </w:rPr>
        <w:t xml:space="preserve">na základě </w:t>
      </w:r>
      <w:r w:rsidR="007D7EC8">
        <w:rPr>
          <w:rFonts w:eastAsia="Calibri" w:cs="Arial"/>
          <w:color w:val="000000" w:themeColor="text1"/>
          <w:sz w:val="22"/>
          <w:szCs w:val="21"/>
        </w:rPr>
        <w:t>přezkumu DoP a OP v polovině období</w:t>
      </w:r>
      <w:r w:rsidR="00A626B5">
        <w:rPr>
          <w:rFonts w:eastAsia="Calibri" w:cs="Arial"/>
          <w:color w:val="000000" w:themeColor="text1"/>
          <w:sz w:val="22"/>
          <w:szCs w:val="21"/>
        </w:rPr>
        <w:t xml:space="preserve"> </w:t>
      </w:r>
      <w:r w:rsidR="007D7EC8">
        <w:rPr>
          <w:rFonts w:eastAsia="Calibri" w:cs="Arial"/>
          <w:color w:val="000000" w:themeColor="text1"/>
          <w:sz w:val="22"/>
          <w:szCs w:val="21"/>
        </w:rPr>
        <w:t>ve smyslu čl. 18 Obecného nařízení</w:t>
      </w:r>
      <w:r w:rsidR="00A626B5">
        <w:rPr>
          <w:rFonts w:eastAsia="Calibri" w:cs="Arial"/>
          <w:color w:val="000000" w:themeColor="text1"/>
          <w:sz w:val="22"/>
          <w:szCs w:val="21"/>
        </w:rPr>
        <w:t xml:space="preserve">, které bude mít vliv na způsob uplatnění územní dimenze a finanční částky na ni vyčleněné. </w:t>
      </w:r>
    </w:p>
    <w:p w14:paraId="1E9F475C" w14:textId="1F51AF3D" w:rsidR="00A626B5" w:rsidRPr="0000561C" w:rsidRDefault="00A626B5" w:rsidP="00A626B5">
      <w:pPr>
        <w:pStyle w:val="Odstavecseseznamem"/>
        <w:numPr>
          <w:ilvl w:val="0"/>
          <w:numId w:val="58"/>
        </w:numPr>
        <w:spacing w:line="276" w:lineRule="auto"/>
        <w:rPr>
          <w:rFonts w:eastAsia="Calibri" w:cs="Arial"/>
          <w:color w:val="000000" w:themeColor="text1"/>
          <w:sz w:val="22"/>
          <w:szCs w:val="21"/>
        </w:rPr>
      </w:pPr>
      <w:r>
        <w:rPr>
          <w:rFonts w:eastAsia="Calibri" w:cs="Arial"/>
          <w:color w:val="000000" w:themeColor="text1"/>
          <w:sz w:val="22"/>
          <w:szCs w:val="21"/>
        </w:rPr>
        <w:t xml:space="preserve"> jiné </w:t>
      </w:r>
      <w:r w:rsidR="00156808">
        <w:rPr>
          <w:rFonts w:eastAsia="Calibri" w:cs="Arial"/>
          <w:color w:val="000000" w:themeColor="text1"/>
          <w:sz w:val="22"/>
          <w:szCs w:val="21"/>
        </w:rPr>
        <w:t xml:space="preserve">schválené </w:t>
      </w:r>
      <w:r>
        <w:rPr>
          <w:rFonts w:eastAsia="Calibri" w:cs="Arial"/>
          <w:color w:val="000000" w:themeColor="text1"/>
          <w:sz w:val="22"/>
          <w:szCs w:val="21"/>
        </w:rPr>
        <w:t>změny programu</w:t>
      </w:r>
      <w:r w:rsidR="00317A06">
        <w:rPr>
          <w:rFonts w:eastAsia="Calibri" w:cs="Arial"/>
          <w:color w:val="000000" w:themeColor="text1"/>
          <w:sz w:val="22"/>
          <w:szCs w:val="21"/>
        </w:rPr>
        <w:t xml:space="preserve"> </w:t>
      </w:r>
      <w:r w:rsidR="007B1717">
        <w:rPr>
          <w:rFonts w:eastAsia="Calibri" w:cs="Arial"/>
          <w:color w:val="000000" w:themeColor="text1"/>
          <w:sz w:val="22"/>
          <w:szCs w:val="21"/>
        </w:rPr>
        <w:t>ve</w:t>
      </w:r>
      <w:r w:rsidR="00317A06">
        <w:rPr>
          <w:rFonts w:eastAsia="Calibri" w:cs="Arial"/>
          <w:color w:val="000000" w:themeColor="text1"/>
          <w:sz w:val="22"/>
          <w:szCs w:val="21"/>
        </w:rPr>
        <w:t xml:space="preserve"> </w:t>
      </w:r>
      <w:r w:rsidR="007B1717">
        <w:rPr>
          <w:rFonts w:eastAsia="Calibri" w:cs="Arial"/>
          <w:color w:val="000000" w:themeColor="text1"/>
          <w:sz w:val="22"/>
          <w:szCs w:val="21"/>
        </w:rPr>
        <w:t>smyslu</w:t>
      </w:r>
      <w:r w:rsidR="00317A06">
        <w:rPr>
          <w:rFonts w:eastAsia="Calibri" w:cs="Arial"/>
          <w:color w:val="000000" w:themeColor="text1"/>
          <w:sz w:val="22"/>
          <w:szCs w:val="21"/>
        </w:rPr>
        <w:t xml:space="preserve"> čl. 24 Obecného nařízení</w:t>
      </w:r>
      <w:r>
        <w:rPr>
          <w:rFonts w:eastAsia="Calibri" w:cs="Arial"/>
          <w:color w:val="000000" w:themeColor="text1"/>
          <w:sz w:val="22"/>
          <w:szCs w:val="21"/>
        </w:rPr>
        <w:t xml:space="preserve">, která bude mít vliv na způsob uplatnění územní dimenze a finanční částky na ni vyčleněné. </w:t>
      </w:r>
    </w:p>
    <w:p w14:paraId="5F816964" w14:textId="77777777" w:rsidR="00A626B5" w:rsidRDefault="00A626B5" w:rsidP="00A626B5">
      <w:pPr>
        <w:pStyle w:val="Odstavecseseznamem"/>
        <w:numPr>
          <w:ilvl w:val="0"/>
          <w:numId w:val="58"/>
        </w:numPr>
        <w:spacing w:line="276" w:lineRule="auto"/>
        <w:rPr>
          <w:rFonts w:eastAsia="Calibri" w:cs="Arial"/>
          <w:color w:val="000000" w:themeColor="text1"/>
          <w:sz w:val="22"/>
          <w:szCs w:val="21"/>
        </w:rPr>
      </w:pPr>
      <w:r>
        <w:rPr>
          <w:rFonts w:eastAsia="Calibri" w:cs="Arial"/>
          <w:color w:val="000000" w:themeColor="text1"/>
          <w:sz w:val="22"/>
          <w:szCs w:val="21"/>
        </w:rPr>
        <w:t>u</w:t>
      </w:r>
      <w:r w:rsidRPr="00E90F82">
        <w:rPr>
          <w:rFonts w:eastAsia="Calibri" w:cs="Arial"/>
          <w:color w:val="000000" w:themeColor="text1"/>
          <w:sz w:val="22"/>
          <w:szCs w:val="21"/>
        </w:rPr>
        <w:t xml:space="preserve">platnění územní dimenze nad rámec finančních částek uvedených v kapitole 5. </w:t>
      </w:r>
    </w:p>
    <w:p w14:paraId="1BEAAF65" w14:textId="65755F4E" w:rsidR="0099734E" w:rsidRDefault="00532ECE" w:rsidP="00E34B81">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V případě potřeby aktualizace a schválení vládou</w:t>
      </w:r>
      <w:r w:rsidR="0098249B">
        <w:rPr>
          <w:rFonts w:ascii="Arial" w:eastAsia="Calibri" w:hAnsi="Arial" w:cs="Arial"/>
          <w:color w:val="000000" w:themeColor="text1"/>
          <w:sz w:val="22"/>
          <w:szCs w:val="21"/>
        </w:rPr>
        <w:t xml:space="preserve"> (z důvodů uvedených výše)</w:t>
      </w:r>
      <w:r>
        <w:rPr>
          <w:rFonts w:ascii="Arial" w:eastAsia="Calibri" w:hAnsi="Arial" w:cs="Arial"/>
          <w:color w:val="000000" w:themeColor="text1"/>
          <w:sz w:val="22"/>
          <w:szCs w:val="21"/>
        </w:rPr>
        <w:t xml:space="preserve"> bude </w:t>
      </w:r>
      <w:r w:rsidR="00867885">
        <w:rPr>
          <w:rFonts w:ascii="Arial" w:eastAsia="Calibri" w:hAnsi="Arial" w:cs="Arial"/>
          <w:color w:val="000000" w:themeColor="text1"/>
          <w:sz w:val="22"/>
          <w:szCs w:val="21"/>
        </w:rPr>
        <w:t xml:space="preserve">postupováno tak, aby nedošlo k častější aktualizaci než 1x za 12 měsíců. </w:t>
      </w:r>
    </w:p>
    <w:p w14:paraId="62D62826" w14:textId="77777777" w:rsidR="0099734E" w:rsidRDefault="0099734E">
      <w:pPr>
        <w:spacing w:before="0" w:after="160" w:line="259" w:lineRule="auto"/>
        <w:jc w:val="left"/>
        <w:rPr>
          <w:rFonts w:ascii="Arial" w:eastAsia="Calibri" w:hAnsi="Arial" w:cs="Arial"/>
          <w:color w:val="000000" w:themeColor="text1"/>
          <w:sz w:val="22"/>
          <w:szCs w:val="21"/>
        </w:rPr>
      </w:pPr>
      <w:r>
        <w:rPr>
          <w:rFonts w:ascii="Arial" w:eastAsia="Calibri" w:hAnsi="Arial" w:cs="Arial"/>
          <w:color w:val="000000" w:themeColor="text1"/>
          <w:sz w:val="22"/>
          <w:szCs w:val="21"/>
        </w:rPr>
        <w:br w:type="page"/>
      </w:r>
    </w:p>
    <w:p w14:paraId="2F0D4DDC" w14:textId="3D0E52A0" w:rsidR="00465B60" w:rsidRPr="00465B60" w:rsidRDefault="00465B60" w:rsidP="00465B60">
      <w:pPr>
        <w:pStyle w:val="Nadpis2"/>
        <w:rPr>
          <w:rFonts w:cs="Arial"/>
          <w:color w:val="000000" w:themeColor="text1"/>
          <w:sz w:val="22"/>
          <w:szCs w:val="22"/>
        </w:rPr>
      </w:pPr>
      <w:bookmarkStart w:id="25" w:name="_Toc76117867"/>
      <w:r>
        <w:t>2.4</w:t>
      </w:r>
      <w:r w:rsidRPr="00465B60">
        <w:t xml:space="preserve"> Způsob definování územní dimenze nad rámec ÚDOP</w:t>
      </w:r>
      <w:bookmarkEnd w:id="25"/>
    </w:p>
    <w:p w14:paraId="4613E564" w14:textId="23BB2501" w:rsidR="00B370D9" w:rsidRDefault="003A04B2" w:rsidP="00FC1058">
      <w:pPr>
        <w:spacing w:line="276" w:lineRule="auto"/>
        <w:rPr>
          <w:rFonts w:ascii="Arial" w:eastAsia="Calibri" w:hAnsi="Arial" w:cs="Arial"/>
          <w:color w:val="000000" w:themeColor="text1"/>
          <w:sz w:val="22"/>
          <w:szCs w:val="21"/>
        </w:rPr>
      </w:pPr>
      <w:r w:rsidRPr="3E3205E8">
        <w:rPr>
          <w:rFonts w:ascii="Arial" w:eastAsia="Calibri" w:hAnsi="Arial" w:cs="Arial"/>
          <w:color w:val="000000" w:themeColor="text1"/>
          <w:sz w:val="22"/>
          <w:szCs w:val="22"/>
        </w:rPr>
        <w:t xml:space="preserve">V odůvodněných případech schválených ŘO OP a MMR-ORP je možné změnit územní zacílení </w:t>
      </w:r>
      <w:r w:rsidR="00264003">
        <w:rPr>
          <w:rFonts w:ascii="Arial" w:eastAsia="Calibri" w:hAnsi="Arial" w:cs="Arial"/>
          <w:color w:val="000000" w:themeColor="text1"/>
          <w:sz w:val="22"/>
          <w:szCs w:val="22"/>
        </w:rPr>
        <w:br/>
      </w:r>
      <w:r w:rsidRPr="3E3205E8">
        <w:rPr>
          <w:rFonts w:ascii="Arial" w:eastAsia="Calibri" w:hAnsi="Arial" w:cs="Arial"/>
          <w:color w:val="000000" w:themeColor="text1"/>
          <w:sz w:val="22"/>
          <w:szCs w:val="22"/>
        </w:rPr>
        <w:t>a využití nástrojů realizace územní dimenze v aktivitě (specifickém cíli) programů bez ohledu na znění ÚDOP.</w:t>
      </w:r>
      <w:r w:rsidR="00FF163C">
        <w:rPr>
          <w:rFonts w:ascii="Arial" w:eastAsia="Calibri" w:hAnsi="Arial" w:cs="Arial"/>
          <w:color w:val="000000" w:themeColor="text1"/>
          <w:sz w:val="22"/>
          <w:szCs w:val="21"/>
        </w:rPr>
        <w:t xml:space="preserve"> </w:t>
      </w:r>
      <w:r w:rsidR="00FC1058">
        <w:rPr>
          <w:rFonts w:ascii="Arial" w:eastAsia="Calibri" w:hAnsi="Arial" w:cs="Arial"/>
          <w:color w:val="000000" w:themeColor="text1"/>
          <w:sz w:val="22"/>
          <w:szCs w:val="21"/>
        </w:rPr>
        <w:t xml:space="preserve">V případě, kdy není </w:t>
      </w:r>
      <w:r w:rsidR="00571278">
        <w:rPr>
          <w:rFonts w:ascii="Arial" w:eastAsia="Calibri" w:hAnsi="Arial" w:cs="Arial"/>
          <w:color w:val="000000" w:themeColor="text1"/>
          <w:sz w:val="22"/>
          <w:szCs w:val="21"/>
        </w:rPr>
        <w:t xml:space="preserve">u podporované aktivity </w:t>
      </w:r>
      <w:r w:rsidR="00FC1058">
        <w:rPr>
          <w:rFonts w:ascii="Arial" w:eastAsia="Calibri" w:hAnsi="Arial" w:cs="Arial"/>
          <w:color w:val="000000" w:themeColor="text1"/>
          <w:sz w:val="22"/>
          <w:szCs w:val="21"/>
        </w:rPr>
        <w:t>identifikována</w:t>
      </w:r>
      <w:r w:rsidR="00FC1058" w:rsidRPr="00FB507A">
        <w:rPr>
          <w:rFonts w:ascii="Arial" w:eastAsia="Calibri" w:hAnsi="Arial" w:cs="Arial"/>
          <w:color w:val="000000" w:themeColor="text1"/>
          <w:sz w:val="22"/>
          <w:szCs w:val="21"/>
        </w:rPr>
        <w:t xml:space="preserve"> územní dimenze</w:t>
      </w:r>
      <w:r w:rsidR="00FC1058">
        <w:rPr>
          <w:rFonts w:ascii="Arial" w:eastAsia="Calibri" w:hAnsi="Arial" w:cs="Arial"/>
          <w:color w:val="000000" w:themeColor="text1"/>
          <w:sz w:val="22"/>
          <w:szCs w:val="21"/>
        </w:rPr>
        <w:t>,</w:t>
      </w:r>
      <w:r w:rsidR="00FC1058" w:rsidRPr="00FB507A">
        <w:rPr>
          <w:rFonts w:ascii="Arial" w:eastAsia="Calibri" w:hAnsi="Arial" w:cs="Arial"/>
          <w:color w:val="000000" w:themeColor="text1"/>
          <w:sz w:val="22"/>
          <w:szCs w:val="21"/>
        </w:rPr>
        <w:t xml:space="preserve"> může být</w:t>
      </w:r>
      <w:r w:rsidR="00FC1058">
        <w:rPr>
          <w:rFonts w:ascii="Arial" w:eastAsia="Calibri" w:hAnsi="Arial" w:cs="Arial"/>
          <w:color w:val="000000" w:themeColor="text1"/>
          <w:sz w:val="22"/>
          <w:szCs w:val="21"/>
        </w:rPr>
        <w:t xml:space="preserve"> </w:t>
      </w:r>
      <w:r w:rsidR="00571278">
        <w:rPr>
          <w:rFonts w:ascii="Arial" w:eastAsia="Calibri" w:hAnsi="Arial" w:cs="Arial"/>
          <w:color w:val="000000" w:themeColor="text1"/>
          <w:sz w:val="22"/>
          <w:szCs w:val="21"/>
        </w:rPr>
        <w:t>tato</w:t>
      </w:r>
      <w:r w:rsidR="00FC1058">
        <w:rPr>
          <w:rFonts w:ascii="Arial" w:eastAsia="Calibri" w:hAnsi="Arial" w:cs="Arial"/>
          <w:color w:val="000000" w:themeColor="text1"/>
          <w:sz w:val="22"/>
          <w:szCs w:val="21"/>
        </w:rPr>
        <w:t xml:space="preserve"> aktivita</w:t>
      </w:r>
      <w:r w:rsidR="00FC1058" w:rsidRPr="00FB507A">
        <w:rPr>
          <w:rFonts w:ascii="Arial" w:eastAsia="Calibri" w:hAnsi="Arial" w:cs="Arial"/>
          <w:color w:val="000000" w:themeColor="text1"/>
          <w:sz w:val="22"/>
          <w:szCs w:val="21"/>
        </w:rPr>
        <w:t xml:space="preserve"> specificky</w:t>
      </w:r>
      <w:r w:rsidR="00FC1058">
        <w:rPr>
          <w:rFonts w:ascii="Arial" w:eastAsia="Calibri" w:hAnsi="Arial" w:cs="Arial"/>
          <w:color w:val="000000" w:themeColor="text1"/>
          <w:sz w:val="22"/>
          <w:szCs w:val="21"/>
        </w:rPr>
        <w:t xml:space="preserve"> územně</w:t>
      </w:r>
      <w:r w:rsidR="00FC1058" w:rsidRPr="00FB507A">
        <w:rPr>
          <w:rFonts w:ascii="Arial" w:eastAsia="Calibri" w:hAnsi="Arial" w:cs="Arial"/>
          <w:color w:val="000000" w:themeColor="text1"/>
          <w:sz w:val="22"/>
          <w:szCs w:val="21"/>
        </w:rPr>
        <w:t xml:space="preserve"> zacílena </w:t>
      </w:r>
      <w:r w:rsidR="00B370D9">
        <w:rPr>
          <w:rFonts w:ascii="Arial" w:eastAsia="Calibri" w:hAnsi="Arial" w:cs="Arial"/>
          <w:color w:val="000000" w:themeColor="text1"/>
          <w:sz w:val="22"/>
          <w:szCs w:val="21"/>
        </w:rPr>
        <w:t xml:space="preserve">v následujících případech: </w:t>
      </w:r>
    </w:p>
    <w:p w14:paraId="4939368B" w14:textId="64969F7E" w:rsidR="00B370D9" w:rsidRDefault="00FC1058" w:rsidP="00DE4F39">
      <w:pPr>
        <w:pStyle w:val="Odstavecseseznamem"/>
        <w:numPr>
          <w:ilvl w:val="0"/>
          <w:numId w:val="29"/>
        </w:numPr>
        <w:spacing w:line="276" w:lineRule="auto"/>
        <w:rPr>
          <w:rFonts w:eastAsia="Calibri" w:cs="Arial"/>
          <w:color w:val="000000" w:themeColor="text1"/>
          <w:sz w:val="22"/>
          <w:szCs w:val="21"/>
        </w:rPr>
      </w:pPr>
      <w:r w:rsidRPr="00B370D9">
        <w:rPr>
          <w:rFonts w:eastAsia="Calibri" w:cs="Arial"/>
          <w:color w:val="000000" w:themeColor="text1"/>
          <w:sz w:val="22"/>
          <w:szCs w:val="21"/>
        </w:rPr>
        <w:t>na základě rozho</w:t>
      </w:r>
      <w:r w:rsidR="00B370D9">
        <w:rPr>
          <w:rFonts w:eastAsia="Calibri" w:cs="Arial"/>
          <w:color w:val="000000" w:themeColor="text1"/>
          <w:sz w:val="22"/>
          <w:szCs w:val="21"/>
        </w:rPr>
        <w:t xml:space="preserve">dnutí </w:t>
      </w:r>
      <w:r w:rsidR="008A7C96">
        <w:rPr>
          <w:rFonts w:eastAsia="Calibri" w:cs="Arial"/>
          <w:color w:val="000000" w:themeColor="text1"/>
          <w:sz w:val="22"/>
          <w:szCs w:val="21"/>
        </w:rPr>
        <w:t>ŘO</w:t>
      </w:r>
      <w:r w:rsidR="00B370D9">
        <w:rPr>
          <w:rFonts w:eastAsia="Calibri" w:cs="Arial"/>
          <w:color w:val="000000" w:themeColor="text1"/>
          <w:sz w:val="22"/>
          <w:szCs w:val="21"/>
        </w:rPr>
        <w:t xml:space="preserve"> OP</w:t>
      </w:r>
    </w:p>
    <w:p w14:paraId="0B08A471" w14:textId="1C63FC11" w:rsidR="0037624B" w:rsidRDefault="00B370D9" w:rsidP="00DE4F39">
      <w:pPr>
        <w:pStyle w:val="Odstavecseseznamem"/>
        <w:numPr>
          <w:ilvl w:val="0"/>
          <w:numId w:val="29"/>
        </w:numPr>
        <w:spacing w:line="276" w:lineRule="auto"/>
        <w:rPr>
          <w:rFonts w:eastAsia="Calibri" w:cs="Arial"/>
          <w:color w:val="000000" w:themeColor="text1"/>
          <w:sz w:val="22"/>
          <w:szCs w:val="21"/>
        </w:rPr>
      </w:pPr>
      <w:r w:rsidRPr="00B370D9">
        <w:rPr>
          <w:rFonts w:eastAsia="Calibri" w:cs="Arial"/>
          <w:color w:val="000000" w:themeColor="text1"/>
          <w:sz w:val="22"/>
          <w:szCs w:val="21"/>
        </w:rPr>
        <w:t xml:space="preserve">na základě podnětu </w:t>
      </w:r>
      <w:r w:rsidR="00CB3B97">
        <w:rPr>
          <w:rFonts w:eastAsia="Calibri" w:cs="Arial"/>
          <w:color w:val="000000" w:themeColor="text1"/>
          <w:sz w:val="22"/>
          <w:szCs w:val="21"/>
        </w:rPr>
        <w:t>regionální stálé konference (</w:t>
      </w:r>
      <w:r w:rsidRPr="00B370D9">
        <w:rPr>
          <w:rFonts w:eastAsia="Calibri" w:cs="Arial"/>
          <w:color w:val="000000" w:themeColor="text1"/>
          <w:sz w:val="22"/>
          <w:szCs w:val="21"/>
        </w:rPr>
        <w:t>RSK</w:t>
      </w:r>
      <w:r w:rsidR="00CB3B97">
        <w:rPr>
          <w:rFonts w:eastAsia="Calibri" w:cs="Arial"/>
          <w:color w:val="000000" w:themeColor="text1"/>
          <w:sz w:val="22"/>
          <w:szCs w:val="21"/>
        </w:rPr>
        <w:t>)</w:t>
      </w:r>
      <w:r w:rsidR="004A2281">
        <w:rPr>
          <w:rFonts w:eastAsia="Calibri" w:cs="Arial"/>
          <w:color w:val="000000" w:themeColor="text1"/>
          <w:sz w:val="22"/>
          <w:szCs w:val="21"/>
        </w:rPr>
        <w:t xml:space="preserve"> a následně </w:t>
      </w:r>
      <w:r w:rsidR="00CB3B97">
        <w:rPr>
          <w:rFonts w:eastAsia="Calibri" w:cs="Arial"/>
          <w:color w:val="000000" w:themeColor="text1"/>
          <w:sz w:val="22"/>
          <w:szCs w:val="21"/>
        </w:rPr>
        <w:t>Národní stálé konference (</w:t>
      </w:r>
      <w:r w:rsidR="004A2281">
        <w:rPr>
          <w:rFonts w:eastAsia="Calibri" w:cs="Arial"/>
          <w:color w:val="000000" w:themeColor="text1"/>
          <w:sz w:val="22"/>
          <w:szCs w:val="21"/>
        </w:rPr>
        <w:t>NSK</w:t>
      </w:r>
      <w:r w:rsidR="00CB3B97">
        <w:rPr>
          <w:rFonts w:eastAsia="Calibri" w:cs="Arial"/>
          <w:color w:val="000000" w:themeColor="text1"/>
          <w:sz w:val="22"/>
          <w:szCs w:val="21"/>
        </w:rPr>
        <w:t>)</w:t>
      </w:r>
      <w:r w:rsidR="0037624B">
        <w:rPr>
          <w:rFonts w:eastAsia="Calibri" w:cs="Arial"/>
          <w:color w:val="000000" w:themeColor="text1"/>
          <w:sz w:val="22"/>
          <w:szCs w:val="21"/>
        </w:rPr>
        <w:t xml:space="preserve"> ke specifickému územnímu zacílení</w:t>
      </w:r>
      <w:r w:rsidR="00FC1058" w:rsidRPr="00B370D9">
        <w:rPr>
          <w:rFonts w:eastAsia="Calibri" w:cs="Arial"/>
          <w:color w:val="000000" w:themeColor="text1"/>
          <w:sz w:val="22"/>
          <w:szCs w:val="21"/>
        </w:rPr>
        <w:t xml:space="preserve">. </w:t>
      </w:r>
      <w:r w:rsidR="0037624B">
        <w:rPr>
          <w:rFonts w:eastAsia="Calibri" w:cs="Arial"/>
          <w:color w:val="000000" w:themeColor="text1"/>
          <w:sz w:val="22"/>
          <w:szCs w:val="21"/>
        </w:rPr>
        <w:t xml:space="preserve">Pokud dojde k podnětu RSK na územní zacílení určitého specifického cíle, </w:t>
      </w:r>
      <w:r w:rsidR="002437C3">
        <w:rPr>
          <w:rFonts w:eastAsia="Calibri" w:cs="Arial"/>
          <w:color w:val="000000" w:themeColor="text1"/>
          <w:sz w:val="22"/>
          <w:szCs w:val="21"/>
        </w:rPr>
        <w:t xml:space="preserve">či aktivity </w:t>
      </w:r>
      <w:r w:rsidR="0037624B">
        <w:rPr>
          <w:rFonts w:eastAsia="Calibri" w:cs="Arial"/>
          <w:color w:val="000000" w:themeColor="text1"/>
          <w:sz w:val="22"/>
          <w:szCs w:val="21"/>
        </w:rPr>
        <w:t>nad rámce ÚDOP bude tento podnět</w:t>
      </w:r>
      <w:r w:rsidRPr="0037624B">
        <w:rPr>
          <w:rFonts w:eastAsia="Calibri" w:cs="Arial"/>
          <w:color w:val="000000" w:themeColor="text1"/>
          <w:sz w:val="22"/>
          <w:szCs w:val="21"/>
        </w:rPr>
        <w:t xml:space="preserve"> posouzen </w:t>
      </w:r>
      <w:r w:rsidR="00CB3B97">
        <w:rPr>
          <w:rFonts w:eastAsia="Calibri" w:cs="Arial"/>
          <w:color w:val="000000" w:themeColor="text1"/>
          <w:sz w:val="22"/>
          <w:szCs w:val="21"/>
        </w:rPr>
        <w:t>MMR-ORP</w:t>
      </w:r>
      <w:r w:rsidRPr="0037624B">
        <w:rPr>
          <w:rFonts w:eastAsia="Calibri" w:cs="Arial"/>
          <w:color w:val="000000" w:themeColor="text1"/>
          <w:sz w:val="22"/>
          <w:szCs w:val="21"/>
        </w:rPr>
        <w:t xml:space="preserve"> s ohledem na soulad se Strategií regionálního rozvoje ČR 2021+ </w:t>
      </w:r>
      <w:r w:rsidR="00591AC6">
        <w:rPr>
          <w:rFonts w:eastAsia="Calibri" w:cs="Arial"/>
          <w:color w:val="000000" w:themeColor="text1"/>
          <w:sz w:val="22"/>
          <w:szCs w:val="21"/>
        </w:rPr>
        <w:br/>
      </w:r>
      <w:r w:rsidRPr="0037624B">
        <w:rPr>
          <w:rFonts w:eastAsia="Calibri" w:cs="Arial"/>
          <w:color w:val="000000" w:themeColor="text1"/>
          <w:sz w:val="22"/>
          <w:szCs w:val="21"/>
        </w:rPr>
        <w:t>a spolu s tímto stanoviskem bude postoupen NSK. Pokud dojde k</w:t>
      </w:r>
      <w:r w:rsidR="0037624B">
        <w:rPr>
          <w:rFonts w:eastAsia="Calibri" w:cs="Arial"/>
          <w:color w:val="000000" w:themeColor="text1"/>
          <w:sz w:val="22"/>
          <w:szCs w:val="21"/>
        </w:rPr>
        <w:t>e schválení</w:t>
      </w:r>
      <w:r w:rsidRPr="0037624B">
        <w:rPr>
          <w:rFonts w:eastAsia="Calibri" w:cs="Arial"/>
          <w:color w:val="000000" w:themeColor="text1"/>
          <w:sz w:val="22"/>
          <w:szCs w:val="21"/>
        </w:rPr>
        <w:t> podnětu</w:t>
      </w:r>
      <w:r w:rsidR="0037624B">
        <w:rPr>
          <w:rFonts w:eastAsia="Calibri" w:cs="Arial"/>
          <w:color w:val="000000" w:themeColor="text1"/>
          <w:sz w:val="22"/>
          <w:szCs w:val="21"/>
        </w:rPr>
        <w:t xml:space="preserve"> ze strany</w:t>
      </w:r>
      <w:r w:rsidRPr="0037624B">
        <w:rPr>
          <w:rFonts w:eastAsia="Calibri" w:cs="Arial"/>
          <w:color w:val="000000" w:themeColor="text1"/>
          <w:sz w:val="22"/>
          <w:szCs w:val="21"/>
        </w:rPr>
        <w:t xml:space="preserve"> </w:t>
      </w:r>
      <w:r w:rsidR="00FC1058" w:rsidRPr="0037624B">
        <w:rPr>
          <w:rFonts w:eastAsia="Calibri" w:cs="Arial"/>
          <w:color w:val="000000" w:themeColor="text1"/>
          <w:sz w:val="22"/>
          <w:szCs w:val="21"/>
        </w:rPr>
        <w:t xml:space="preserve">NSK, musí být tento podnět posouzen </w:t>
      </w:r>
      <w:r w:rsidR="00571278">
        <w:rPr>
          <w:rFonts w:eastAsia="Calibri" w:cs="Arial"/>
          <w:color w:val="000000" w:themeColor="text1"/>
          <w:sz w:val="22"/>
          <w:szCs w:val="21"/>
        </w:rPr>
        <w:t>ŘO OP</w:t>
      </w:r>
      <w:r w:rsidR="00FC1058" w:rsidRPr="0037624B">
        <w:rPr>
          <w:rFonts w:eastAsia="Calibri" w:cs="Arial"/>
          <w:color w:val="000000" w:themeColor="text1"/>
          <w:sz w:val="22"/>
          <w:szCs w:val="21"/>
        </w:rPr>
        <w:t xml:space="preserve"> s ohledem na </w:t>
      </w:r>
      <w:r w:rsidR="00CB3B97">
        <w:rPr>
          <w:rFonts w:eastAsia="Calibri" w:cs="Arial"/>
          <w:color w:val="000000" w:themeColor="text1"/>
          <w:sz w:val="22"/>
          <w:szCs w:val="21"/>
        </w:rPr>
        <w:t>situaci v implementaci daného programu</w:t>
      </w:r>
      <w:r w:rsidR="00FC1058" w:rsidRPr="0037624B">
        <w:rPr>
          <w:rFonts w:eastAsia="Calibri" w:cs="Arial"/>
          <w:color w:val="000000" w:themeColor="text1"/>
          <w:sz w:val="22"/>
          <w:szCs w:val="21"/>
        </w:rPr>
        <w:t>.</w:t>
      </w:r>
      <w:r w:rsidR="00CB3B97">
        <w:rPr>
          <w:rFonts w:eastAsia="Calibri" w:cs="Arial"/>
          <w:color w:val="000000" w:themeColor="text1"/>
          <w:sz w:val="22"/>
          <w:szCs w:val="21"/>
        </w:rPr>
        <w:t xml:space="preserve"> </w:t>
      </w:r>
    </w:p>
    <w:p w14:paraId="7F390B20" w14:textId="3871CAA0" w:rsidR="00465B60" w:rsidRDefault="00465B60" w:rsidP="00465B60">
      <w:pPr>
        <w:spacing w:line="276" w:lineRule="auto"/>
        <w:rPr>
          <w:rFonts w:eastAsia="Calibri"/>
        </w:rPr>
      </w:pPr>
    </w:p>
    <w:p w14:paraId="489B5BFF" w14:textId="6A0E0FF6" w:rsidR="0037624B" w:rsidRPr="00CC7A5D" w:rsidRDefault="00CC7A5D" w:rsidP="0037624B">
      <w:pPr>
        <w:spacing w:line="276" w:lineRule="auto"/>
        <w:rPr>
          <w:rFonts w:ascii="Arial" w:eastAsia="Calibri" w:hAnsi="Arial" w:cs="Arial"/>
          <w:b/>
          <w:color w:val="000000" w:themeColor="text1"/>
          <w:szCs w:val="21"/>
        </w:rPr>
      </w:pPr>
      <w:r w:rsidRPr="00CC7A5D">
        <w:rPr>
          <w:rFonts w:ascii="Arial" w:eastAsia="Calibri" w:hAnsi="Arial" w:cs="Arial"/>
          <w:b/>
          <w:color w:val="000000" w:themeColor="text1"/>
          <w:szCs w:val="21"/>
        </w:rPr>
        <w:t xml:space="preserve">Obr. 1 Postup při podnětu RSK ke specifickému územnímu zacílení </w:t>
      </w:r>
    </w:p>
    <w:p w14:paraId="68306CD5" w14:textId="50CC6D5B" w:rsidR="00FC1058" w:rsidRPr="0037624B" w:rsidRDefault="373AC66F" w:rsidP="0037624B">
      <w:pPr>
        <w:spacing w:line="276" w:lineRule="auto"/>
        <w:rPr>
          <w:rFonts w:eastAsia="Calibri" w:cs="Arial"/>
          <w:color w:val="000000" w:themeColor="text1"/>
          <w:sz w:val="22"/>
          <w:szCs w:val="21"/>
        </w:rPr>
      </w:pPr>
      <w:r w:rsidRPr="266098DB">
        <w:rPr>
          <w:rFonts w:eastAsia="Calibri" w:cs="Arial"/>
          <w:color w:val="000000" w:themeColor="text1"/>
          <w:sz w:val="22"/>
          <w:szCs w:val="22"/>
        </w:rPr>
        <w:t xml:space="preserve"> </w:t>
      </w:r>
      <w:r w:rsidR="00F64747">
        <w:rPr>
          <w:noProof/>
        </w:rPr>
        <w:pict w14:anchorId="2DB39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02pt">
            <v:imagedata r:id="rId11" o:title="ÚDOP_v3"/>
          </v:shape>
        </w:pict>
      </w:r>
    </w:p>
    <w:p w14:paraId="5199C64A" w14:textId="4ACB8530" w:rsidR="0037624B" w:rsidRPr="00E1473F" w:rsidRDefault="00D27103" w:rsidP="0037624B">
      <w:pPr>
        <w:spacing w:line="276" w:lineRule="auto"/>
        <w:rPr>
          <w:rFonts w:ascii="Arial" w:eastAsia="Calibri" w:hAnsi="Arial" w:cs="Arial"/>
          <w:i/>
          <w:color w:val="000000" w:themeColor="text1"/>
          <w:szCs w:val="21"/>
        </w:rPr>
      </w:pPr>
      <w:r w:rsidRPr="00E1473F">
        <w:rPr>
          <w:rFonts w:ascii="Arial" w:eastAsia="Calibri" w:hAnsi="Arial" w:cs="Arial"/>
          <w:i/>
          <w:color w:val="000000" w:themeColor="text1"/>
          <w:szCs w:val="21"/>
        </w:rPr>
        <w:t xml:space="preserve">Zdroj: </w:t>
      </w:r>
      <w:r w:rsidR="00426A5E" w:rsidRPr="00E1473F">
        <w:rPr>
          <w:rFonts w:ascii="Arial" w:eastAsia="Calibri" w:hAnsi="Arial" w:cs="Arial"/>
          <w:i/>
          <w:color w:val="000000" w:themeColor="text1"/>
          <w:szCs w:val="21"/>
        </w:rPr>
        <w:t>MMR, vlastní zpracování.</w:t>
      </w:r>
    </w:p>
    <w:p w14:paraId="3B24F60F" w14:textId="10240F02" w:rsidR="007E1DCE" w:rsidRDefault="00465B60" w:rsidP="00A3196D">
      <w:pPr>
        <w:pStyle w:val="Nadpis2"/>
        <w:rPr>
          <w:rFonts w:cs="Arial"/>
          <w:color w:val="000000" w:themeColor="text1"/>
          <w:sz w:val="22"/>
          <w:szCs w:val="21"/>
        </w:rPr>
      </w:pPr>
      <w:bookmarkStart w:id="26" w:name="_Toc76117868"/>
      <w:r>
        <w:t>2.5</w:t>
      </w:r>
      <w:r w:rsidR="00A3196D">
        <w:t xml:space="preserve"> </w:t>
      </w:r>
      <w:r w:rsidR="007E1DCE" w:rsidRPr="00CC5AE0">
        <w:t>Zdůvodnění uplatnění územní dimenze</w:t>
      </w:r>
      <w:bookmarkEnd w:id="26"/>
      <w:r w:rsidR="007E1DCE">
        <w:rPr>
          <w:rFonts w:cs="Arial"/>
          <w:color w:val="000000" w:themeColor="text1"/>
          <w:sz w:val="22"/>
          <w:szCs w:val="21"/>
        </w:rPr>
        <w:t xml:space="preserve"> </w:t>
      </w:r>
    </w:p>
    <w:p w14:paraId="6CBE20D3" w14:textId="393CBCC0" w:rsidR="00781B4E" w:rsidRDefault="007E1DCE" w:rsidP="007E1DCE">
      <w:pPr>
        <w:spacing w:line="276" w:lineRule="auto"/>
        <w:rPr>
          <w:rFonts w:ascii="Arial" w:eastAsia="Calibri" w:hAnsi="Arial" w:cs="Arial"/>
          <w:color w:val="000000" w:themeColor="text1"/>
          <w:sz w:val="22"/>
          <w:szCs w:val="21"/>
        </w:rPr>
      </w:pPr>
      <w:r w:rsidRPr="00A80ECC">
        <w:rPr>
          <w:rFonts w:ascii="Arial" w:eastAsia="Calibri" w:hAnsi="Arial" w:cs="Arial"/>
          <w:color w:val="000000" w:themeColor="text1"/>
          <w:sz w:val="22"/>
          <w:szCs w:val="21"/>
        </w:rPr>
        <w:t xml:space="preserve">Politika soudržnosti </w:t>
      </w:r>
      <w:r>
        <w:rPr>
          <w:rFonts w:ascii="Arial" w:eastAsia="Calibri" w:hAnsi="Arial" w:cs="Arial"/>
          <w:color w:val="000000" w:themeColor="text1"/>
          <w:sz w:val="22"/>
          <w:szCs w:val="21"/>
        </w:rPr>
        <w:t>je</w:t>
      </w:r>
      <w:r w:rsidR="00426A5E">
        <w:rPr>
          <w:rFonts w:ascii="Arial" w:eastAsia="Calibri" w:hAnsi="Arial" w:cs="Arial"/>
          <w:color w:val="000000" w:themeColor="text1"/>
          <w:sz w:val="22"/>
          <w:szCs w:val="21"/>
        </w:rPr>
        <w:t xml:space="preserve"> v období 2021–</w:t>
      </w:r>
      <w:r w:rsidRPr="00A80ECC">
        <w:rPr>
          <w:rFonts w:ascii="Arial" w:eastAsia="Calibri" w:hAnsi="Arial" w:cs="Arial"/>
          <w:color w:val="000000" w:themeColor="text1"/>
          <w:sz w:val="22"/>
          <w:szCs w:val="21"/>
        </w:rPr>
        <w:t>2027 zaměřena na 5 cílů</w:t>
      </w:r>
      <w:r>
        <w:rPr>
          <w:rFonts w:ascii="Arial" w:eastAsia="Calibri" w:hAnsi="Arial" w:cs="Arial"/>
          <w:color w:val="000000" w:themeColor="text1"/>
          <w:sz w:val="22"/>
          <w:szCs w:val="21"/>
        </w:rPr>
        <w:t xml:space="preserve"> politiky</w:t>
      </w:r>
      <w:r w:rsidR="009A1FCB">
        <w:rPr>
          <w:rFonts w:ascii="Arial" w:eastAsia="Calibri" w:hAnsi="Arial" w:cs="Arial"/>
          <w:color w:val="000000" w:themeColor="text1"/>
          <w:sz w:val="22"/>
          <w:szCs w:val="21"/>
        </w:rPr>
        <w:t xml:space="preserve"> (CP)</w:t>
      </w:r>
      <w:r w:rsidR="009A1FCB">
        <w:rPr>
          <w:rStyle w:val="Znakapoznpodarou"/>
          <w:rFonts w:ascii="Arial" w:eastAsia="Calibri" w:hAnsi="Arial" w:cs="Arial"/>
          <w:color w:val="000000" w:themeColor="text1"/>
          <w:sz w:val="22"/>
          <w:szCs w:val="21"/>
        </w:rPr>
        <w:footnoteReference w:id="4"/>
      </w:r>
      <w:r>
        <w:rPr>
          <w:rFonts w:ascii="Arial" w:eastAsia="Calibri" w:hAnsi="Arial" w:cs="Arial"/>
          <w:color w:val="000000" w:themeColor="text1"/>
          <w:sz w:val="22"/>
          <w:szCs w:val="21"/>
        </w:rPr>
        <w:t xml:space="preserve">. Mimo </w:t>
      </w:r>
      <w:r w:rsidR="009A1FCB">
        <w:rPr>
          <w:rFonts w:ascii="Arial" w:eastAsia="Calibri" w:hAnsi="Arial" w:cs="Arial"/>
          <w:color w:val="000000" w:themeColor="text1"/>
          <w:sz w:val="22"/>
          <w:szCs w:val="21"/>
        </w:rPr>
        <w:t>CP</w:t>
      </w:r>
      <w:r>
        <w:rPr>
          <w:rFonts w:ascii="Arial" w:eastAsia="Calibri" w:hAnsi="Arial" w:cs="Arial"/>
          <w:color w:val="000000" w:themeColor="text1"/>
          <w:sz w:val="22"/>
          <w:szCs w:val="21"/>
        </w:rPr>
        <w:t xml:space="preserve"> zaměřených na ekonomický rozvoj</w:t>
      </w:r>
      <w:r w:rsidR="00631C90">
        <w:rPr>
          <w:rFonts w:ascii="Arial" w:eastAsia="Calibri" w:hAnsi="Arial" w:cs="Arial"/>
          <w:color w:val="000000" w:themeColor="text1"/>
          <w:sz w:val="22"/>
          <w:szCs w:val="21"/>
        </w:rPr>
        <w:t xml:space="preserve"> a inovace</w:t>
      </w:r>
      <w:r>
        <w:rPr>
          <w:rFonts w:ascii="Arial" w:eastAsia="Calibri" w:hAnsi="Arial" w:cs="Arial"/>
          <w:color w:val="000000" w:themeColor="text1"/>
          <w:sz w:val="22"/>
          <w:szCs w:val="21"/>
        </w:rPr>
        <w:t xml:space="preserve"> (CP 1: Inteligentnější Evropa), environmentální témata (CP 2: Zelenější, nízkouhlíková Evropa), dopravní dostupnost (CP 3: Propojenější E</w:t>
      </w:r>
      <w:r w:rsidR="009A1FCB">
        <w:rPr>
          <w:rFonts w:ascii="Arial" w:eastAsia="Calibri" w:hAnsi="Arial" w:cs="Arial"/>
          <w:color w:val="000000" w:themeColor="text1"/>
          <w:sz w:val="22"/>
          <w:szCs w:val="21"/>
        </w:rPr>
        <w:t xml:space="preserve">vropa) a sociální problematiku </w:t>
      </w:r>
      <w:r>
        <w:rPr>
          <w:rFonts w:ascii="Arial" w:eastAsia="Calibri" w:hAnsi="Arial" w:cs="Arial"/>
          <w:color w:val="000000" w:themeColor="text1"/>
          <w:sz w:val="22"/>
          <w:szCs w:val="21"/>
        </w:rPr>
        <w:t xml:space="preserve">(CP 4: Sociálnější Evropa) se jedná o cíl nazvaný Evropa blíže občanům (CP 5). </w:t>
      </w:r>
      <w:r w:rsidR="009A1FCB">
        <w:rPr>
          <w:rFonts w:ascii="Arial" w:eastAsia="Calibri" w:hAnsi="Arial" w:cs="Arial"/>
          <w:color w:val="000000" w:themeColor="text1"/>
          <w:sz w:val="22"/>
          <w:szCs w:val="21"/>
        </w:rPr>
        <w:t>Podporu z</w:t>
      </w:r>
      <w:r>
        <w:rPr>
          <w:rFonts w:ascii="Arial" w:eastAsia="Calibri" w:hAnsi="Arial" w:cs="Arial"/>
          <w:color w:val="000000" w:themeColor="text1"/>
          <w:sz w:val="22"/>
          <w:szCs w:val="21"/>
        </w:rPr>
        <w:t xml:space="preserve"> CP 5 </w:t>
      </w:r>
      <w:r w:rsidR="00A67CDC">
        <w:rPr>
          <w:rFonts w:ascii="Arial" w:eastAsia="Calibri" w:hAnsi="Arial" w:cs="Arial"/>
          <w:color w:val="000000" w:themeColor="text1"/>
          <w:sz w:val="22"/>
          <w:szCs w:val="21"/>
        </w:rPr>
        <w:t>získají projekty, které jsou součástí</w:t>
      </w:r>
      <w:r>
        <w:rPr>
          <w:rFonts w:ascii="Arial" w:eastAsia="Calibri" w:hAnsi="Arial" w:cs="Arial"/>
          <w:color w:val="000000" w:themeColor="text1"/>
          <w:sz w:val="22"/>
          <w:szCs w:val="21"/>
        </w:rPr>
        <w:t xml:space="preserve"> </w:t>
      </w:r>
      <w:r w:rsidR="00EB5B9B">
        <w:rPr>
          <w:rFonts w:ascii="Arial" w:eastAsia="Calibri" w:hAnsi="Arial" w:cs="Arial"/>
          <w:color w:val="000000" w:themeColor="text1"/>
          <w:sz w:val="22"/>
          <w:szCs w:val="21"/>
        </w:rPr>
        <w:t>územní</w:t>
      </w:r>
      <w:r w:rsidR="00A67CDC">
        <w:rPr>
          <w:rFonts w:ascii="Arial" w:eastAsia="Calibri" w:hAnsi="Arial" w:cs="Arial"/>
          <w:color w:val="000000" w:themeColor="text1"/>
          <w:sz w:val="22"/>
          <w:szCs w:val="21"/>
        </w:rPr>
        <w:t>ch strategií</w:t>
      </w:r>
      <w:r>
        <w:rPr>
          <w:rFonts w:ascii="Arial" w:eastAsia="Calibri" w:hAnsi="Arial" w:cs="Arial"/>
          <w:color w:val="000000" w:themeColor="text1"/>
          <w:sz w:val="22"/>
          <w:szCs w:val="21"/>
        </w:rPr>
        <w:t xml:space="preserve">. </w:t>
      </w:r>
      <w:r w:rsidR="00D94E40">
        <w:rPr>
          <w:rFonts w:ascii="Arial" w:eastAsia="Calibri" w:hAnsi="Arial" w:cs="Arial"/>
          <w:b/>
          <w:color w:val="000000" w:themeColor="text1"/>
          <w:sz w:val="22"/>
          <w:szCs w:val="21"/>
        </w:rPr>
        <w:t>Implementace</w:t>
      </w:r>
      <w:r w:rsidRPr="00624878">
        <w:rPr>
          <w:rFonts w:ascii="Arial" w:eastAsia="Calibri" w:hAnsi="Arial" w:cs="Arial"/>
          <w:b/>
          <w:color w:val="000000" w:themeColor="text1"/>
          <w:sz w:val="22"/>
          <w:szCs w:val="21"/>
        </w:rPr>
        <w:t xml:space="preserve"> </w:t>
      </w:r>
      <w:r>
        <w:rPr>
          <w:rFonts w:ascii="Arial" w:eastAsia="Calibri" w:hAnsi="Arial" w:cs="Arial"/>
          <w:b/>
          <w:color w:val="000000" w:themeColor="text1"/>
          <w:sz w:val="22"/>
          <w:szCs w:val="21"/>
        </w:rPr>
        <w:t>CP 5</w:t>
      </w:r>
      <w:r w:rsidR="00EB5B9B">
        <w:rPr>
          <w:rFonts w:ascii="Arial" w:eastAsia="Calibri" w:hAnsi="Arial" w:cs="Arial"/>
          <w:b/>
          <w:color w:val="000000" w:themeColor="text1"/>
          <w:sz w:val="22"/>
          <w:szCs w:val="21"/>
        </w:rPr>
        <w:t xml:space="preserve"> v podmínkách ČR</w:t>
      </w:r>
      <w:r w:rsidRPr="00624878">
        <w:rPr>
          <w:rFonts w:ascii="Arial" w:eastAsia="Calibri" w:hAnsi="Arial" w:cs="Arial"/>
          <w:b/>
          <w:color w:val="000000" w:themeColor="text1"/>
          <w:sz w:val="22"/>
          <w:szCs w:val="21"/>
        </w:rPr>
        <w:t xml:space="preserve"> </w:t>
      </w:r>
      <w:r w:rsidR="00D94E40">
        <w:rPr>
          <w:rFonts w:ascii="Arial" w:eastAsia="Calibri" w:hAnsi="Arial" w:cs="Arial"/>
          <w:b/>
          <w:color w:val="000000" w:themeColor="text1"/>
          <w:sz w:val="22"/>
          <w:szCs w:val="21"/>
        </w:rPr>
        <w:t xml:space="preserve">je pouze </w:t>
      </w:r>
      <w:r w:rsidRPr="00624878">
        <w:rPr>
          <w:rFonts w:ascii="Arial" w:eastAsia="Calibri" w:hAnsi="Arial" w:cs="Arial"/>
          <w:b/>
          <w:color w:val="000000" w:themeColor="text1"/>
          <w:sz w:val="22"/>
          <w:szCs w:val="21"/>
        </w:rPr>
        <w:t>dílčí</w:t>
      </w:r>
      <w:r w:rsidR="00D94E40">
        <w:rPr>
          <w:rFonts w:ascii="Arial" w:eastAsia="Calibri" w:hAnsi="Arial" w:cs="Arial"/>
          <w:b/>
          <w:color w:val="000000" w:themeColor="text1"/>
          <w:sz w:val="22"/>
          <w:szCs w:val="21"/>
        </w:rPr>
        <w:t>m</w:t>
      </w:r>
      <w:r w:rsidRPr="00624878">
        <w:rPr>
          <w:rFonts w:ascii="Arial" w:eastAsia="Calibri" w:hAnsi="Arial" w:cs="Arial"/>
          <w:b/>
          <w:color w:val="000000" w:themeColor="text1"/>
          <w:sz w:val="22"/>
          <w:szCs w:val="21"/>
        </w:rPr>
        <w:t xml:space="preserve"> příspěvk</w:t>
      </w:r>
      <w:r w:rsidR="00D94E40">
        <w:rPr>
          <w:rFonts w:ascii="Arial" w:eastAsia="Calibri" w:hAnsi="Arial" w:cs="Arial"/>
          <w:b/>
          <w:color w:val="000000" w:themeColor="text1"/>
          <w:sz w:val="22"/>
          <w:szCs w:val="21"/>
        </w:rPr>
        <w:t>em</w:t>
      </w:r>
      <w:r w:rsidRPr="00624878">
        <w:rPr>
          <w:rFonts w:ascii="Arial" w:eastAsia="Calibri" w:hAnsi="Arial" w:cs="Arial"/>
          <w:b/>
          <w:color w:val="000000" w:themeColor="text1"/>
          <w:sz w:val="22"/>
          <w:szCs w:val="21"/>
        </w:rPr>
        <w:t xml:space="preserve"> k implementaci územní dimenze. </w:t>
      </w:r>
      <w:r w:rsidR="004110F6">
        <w:rPr>
          <w:rFonts w:ascii="Arial" w:eastAsia="Calibri" w:hAnsi="Arial" w:cs="Arial"/>
          <w:b/>
          <w:color w:val="000000" w:themeColor="text1"/>
          <w:sz w:val="22"/>
          <w:szCs w:val="21"/>
        </w:rPr>
        <w:t>Nutnost zohledňovat územní dimenzi</w:t>
      </w:r>
      <w:r w:rsidR="00D94E40">
        <w:rPr>
          <w:rFonts w:ascii="Arial" w:eastAsia="Calibri" w:hAnsi="Arial" w:cs="Arial"/>
          <w:b/>
          <w:color w:val="000000" w:themeColor="text1"/>
          <w:sz w:val="22"/>
          <w:szCs w:val="21"/>
        </w:rPr>
        <w:t xml:space="preserve"> </w:t>
      </w:r>
      <w:r w:rsidR="004110F6">
        <w:rPr>
          <w:rFonts w:ascii="Arial" w:eastAsia="Calibri" w:hAnsi="Arial" w:cs="Arial"/>
          <w:b/>
          <w:color w:val="000000" w:themeColor="text1"/>
          <w:sz w:val="22"/>
          <w:szCs w:val="21"/>
        </w:rPr>
        <w:t>napříč</w:t>
      </w:r>
      <w:r w:rsidR="00D94E40">
        <w:rPr>
          <w:rFonts w:ascii="Arial" w:eastAsia="Calibri" w:hAnsi="Arial" w:cs="Arial"/>
          <w:b/>
          <w:color w:val="000000" w:themeColor="text1"/>
          <w:sz w:val="22"/>
          <w:szCs w:val="21"/>
        </w:rPr>
        <w:t xml:space="preserve"> </w:t>
      </w:r>
      <w:r w:rsidR="004110F6">
        <w:rPr>
          <w:rFonts w:ascii="Arial" w:eastAsia="Calibri" w:hAnsi="Arial" w:cs="Arial"/>
          <w:b/>
          <w:color w:val="000000" w:themeColor="text1"/>
          <w:sz w:val="22"/>
          <w:szCs w:val="21"/>
        </w:rPr>
        <w:t xml:space="preserve">všemi </w:t>
      </w:r>
      <w:r w:rsidR="00D94E40">
        <w:rPr>
          <w:rFonts w:ascii="Arial" w:eastAsia="Calibri" w:hAnsi="Arial" w:cs="Arial"/>
          <w:b/>
          <w:color w:val="000000" w:themeColor="text1"/>
          <w:sz w:val="22"/>
          <w:szCs w:val="21"/>
        </w:rPr>
        <w:t>CP</w:t>
      </w:r>
      <w:r w:rsidR="004110F6">
        <w:rPr>
          <w:rFonts w:ascii="Arial" w:eastAsia="Calibri" w:hAnsi="Arial" w:cs="Arial"/>
          <w:b/>
          <w:color w:val="000000" w:themeColor="text1"/>
          <w:sz w:val="22"/>
          <w:szCs w:val="21"/>
        </w:rPr>
        <w:t xml:space="preserve"> je zřejmá </w:t>
      </w:r>
      <w:r w:rsidR="001704F4">
        <w:rPr>
          <w:rFonts w:ascii="Arial" w:eastAsia="Calibri" w:hAnsi="Arial" w:cs="Arial"/>
          <w:b/>
          <w:color w:val="000000" w:themeColor="text1"/>
          <w:sz w:val="22"/>
          <w:szCs w:val="21"/>
        </w:rPr>
        <w:t>i z</w:t>
      </w:r>
      <w:r w:rsidR="004110F6">
        <w:rPr>
          <w:rFonts w:ascii="Arial" w:eastAsia="Calibri" w:hAnsi="Arial" w:cs="Arial"/>
          <w:b/>
          <w:color w:val="000000" w:themeColor="text1"/>
          <w:sz w:val="22"/>
          <w:szCs w:val="21"/>
        </w:rPr>
        <w:t xml:space="preserve"> tzv. </w:t>
      </w:r>
      <w:r w:rsidR="00DA5EC3">
        <w:rPr>
          <w:rFonts w:ascii="Arial" w:eastAsia="Calibri" w:hAnsi="Arial" w:cs="Arial"/>
          <w:b/>
          <w:color w:val="000000" w:themeColor="text1"/>
          <w:sz w:val="22"/>
          <w:szCs w:val="21"/>
        </w:rPr>
        <w:t>Zprávy o ČR vydané EK v</w:t>
      </w:r>
      <w:r w:rsidR="004110F6">
        <w:rPr>
          <w:rFonts w:ascii="Arial" w:eastAsia="Calibri" w:hAnsi="Arial" w:cs="Arial"/>
          <w:b/>
          <w:color w:val="000000" w:themeColor="text1"/>
          <w:sz w:val="22"/>
          <w:szCs w:val="21"/>
        </w:rPr>
        <w:t> </w:t>
      </w:r>
      <w:r w:rsidR="00DA5EC3">
        <w:rPr>
          <w:rFonts w:ascii="Arial" w:eastAsia="Calibri" w:hAnsi="Arial" w:cs="Arial"/>
          <w:b/>
          <w:color w:val="000000" w:themeColor="text1"/>
          <w:sz w:val="22"/>
          <w:szCs w:val="21"/>
        </w:rPr>
        <w:t>roce</w:t>
      </w:r>
      <w:r w:rsidR="004110F6">
        <w:rPr>
          <w:rFonts w:ascii="Arial" w:eastAsia="Calibri" w:hAnsi="Arial" w:cs="Arial"/>
          <w:b/>
          <w:color w:val="000000" w:themeColor="text1"/>
          <w:sz w:val="22"/>
          <w:szCs w:val="21"/>
        </w:rPr>
        <w:t xml:space="preserve"> 2019</w:t>
      </w:r>
      <w:r w:rsidR="00A67CDC">
        <w:rPr>
          <w:rFonts w:ascii="Arial" w:eastAsia="Calibri" w:hAnsi="Arial" w:cs="Arial"/>
          <w:b/>
          <w:color w:val="000000" w:themeColor="text1"/>
          <w:sz w:val="22"/>
          <w:szCs w:val="21"/>
        </w:rPr>
        <w:t xml:space="preserve"> a její Přílohy D</w:t>
      </w:r>
      <w:r w:rsidR="00E1473F">
        <w:rPr>
          <w:rFonts w:ascii="Arial" w:eastAsia="Calibri" w:hAnsi="Arial" w:cs="Arial"/>
          <w:b/>
          <w:color w:val="000000" w:themeColor="text1"/>
          <w:sz w:val="22"/>
          <w:szCs w:val="21"/>
        </w:rPr>
        <w:t xml:space="preserve"> (viz Tabulka 1). </w:t>
      </w:r>
      <w:r w:rsidR="00665516" w:rsidRPr="00665516">
        <w:rPr>
          <w:rFonts w:ascii="Arial" w:eastAsia="Calibri" w:hAnsi="Arial" w:cs="Arial"/>
          <w:color w:val="000000" w:themeColor="text1"/>
          <w:sz w:val="22"/>
          <w:szCs w:val="21"/>
        </w:rPr>
        <w:t>Nad rámec CP</w:t>
      </w:r>
      <w:r w:rsidR="00665516">
        <w:rPr>
          <w:rFonts w:ascii="Arial" w:eastAsia="Calibri" w:hAnsi="Arial" w:cs="Arial"/>
          <w:color w:val="000000" w:themeColor="text1"/>
          <w:sz w:val="22"/>
          <w:szCs w:val="21"/>
        </w:rPr>
        <w:t xml:space="preserve"> budou intervence realizovány prostřednictvím FST, a to výhradně v Ústeckém, Moravskoslezském a Karlovarském kraji. </w:t>
      </w:r>
    </w:p>
    <w:p w14:paraId="6A21E119" w14:textId="77777777" w:rsidR="00781B4E" w:rsidRDefault="00781B4E">
      <w:pPr>
        <w:spacing w:before="0" w:after="160" w:line="259" w:lineRule="auto"/>
        <w:jc w:val="left"/>
        <w:rPr>
          <w:rFonts w:ascii="Arial" w:eastAsia="Calibri" w:hAnsi="Arial" w:cs="Arial"/>
          <w:color w:val="000000" w:themeColor="text1"/>
          <w:sz w:val="22"/>
          <w:szCs w:val="21"/>
        </w:rPr>
      </w:pPr>
      <w:r>
        <w:rPr>
          <w:rFonts w:ascii="Arial" w:eastAsia="Calibri" w:hAnsi="Arial" w:cs="Arial"/>
          <w:color w:val="000000" w:themeColor="text1"/>
          <w:sz w:val="22"/>
          <w:szCs w:val="21"/>
        </w:rPr>
        <w:br w:type="page"/>
      </w:r>
    </w:p>
    <w:p w14:paraId="43A5145D" w14:textId="308AC593" w:rsidR="001C016E" w:rsidRPr="001C016E" w:rsidRDefault="001C016E" w:rsidP="001C016E">
      <w:pPr>
        <w:pStyle w:val="Titulek"/>
        <w:rPr>
          <w:rFonts w:ascii="Arial" w:eastAsia="Calibri" w:hAnsi="Arial" w:cs="Arial"/>
          <w:b/>
          <w:color w:val="000000" w:themeColor="text1"/>
          <w:sz w:val="22"/>
          <w:szCs w:val="21"/>
        </w:rPr>
      </w:pPr>
      <w:r w:rsidRPr="001C016E">
        <w:rPr>
          <w:rFonts w:ascii="Arial" w:hAnsi="Arial" w:cs="Arial"/>
          <w:b/>
          <w:color w:val="000000" w:themeColor="text1"/>
        </w:rPr>
        <w:t xml:space="preserve">Tabulka </w:t>
      </w:r>
      <w:r w:rsidRPr="001C016E">
        <w:rPr>
          <w:rFonts w:ascii="Arial" w:hAnsi="Arial" w:cs="Arial"/>
          <w:b/>
          <w:color w:val="000000" w:themeColor="text1"/>
        </w:rPr>
        <w:fldChar w:fldCharType="begin"/>
      </w:r>
      <w:r w:rsidRPr="001C016E">
        <w:rPr>
          <w:rFonts w:ascii="Arial" w:hAnsi="Arial" w:cs="Arial"/>
          <w:b/>
          <w:color w:val="000000" w:themeColor="text1"/>
        </w:rPr>
        <w:instrText xml:space="preserve"> SEQ Tabulka \* ARABIC </w:instrText>
      </w:r>
      <w:r w:rsidRPr="001C016E">
        <w:rPr>
          <w:rFonts w:ascii="Arial" w:hAnsi="Arial" w:cs="Arial"/>
          <w:b/>
          <w:color w:val="000000" w:themeColor="text1"/>
        </w:rPr>
        <w:fldChar w:fldCharType="separate"/>
      </w:r>
      <w:r w:rsidR="00DC3601">
        <w:rPr>
          <w:rFonts w:ascii="Arial" w:hAnsi="Arial" w:cs="Arial"/>
          <w:b/>
          <w:noProof/>
          <w:color w:val="000000" w:themeColor="text1"/>
        </w:rPr>
        <w:t>1</w:t>
      </w:r>
      <w:r w:rsidRPr="001C016E">
        <w:rPr>
          <w:rFonts w:ascii="Arial" w:hAnsi="Arial" w:cs="Arial"/>
          <w:b/>
          <w:color w:val="000000" w:themeColor="text1"/>
        </w:rPr>
        <w:fldChar w:fldCharType="end"/>
      </w:r>
      <w:r w:rsidRPr="001C016E">
        <w:rPr>
          <w:rFonts w:ascii="Arial" w:hAnsi="Arial" w:cs="Arial"/>
          <w:b/>
          <w:color w:val="000000" w:themeColor="text1"/>
        </w:rPr>
        <w:t xml:space="preserve"> Vybrané závěry Přílohy D Zprávy o ČR vydané EK v roce 2019</w:t>
      </w:r>
    </w:p>
    <w:tbl>
      <w:tblPr>
        <w:tblStyle w:val="Mkatabulky"/>
        <w:tblW w:w="0" w:type="auto"/>
        <w:tblLook w:val="04A0" w:firstRow="1" w:lastRow="0" w:firstColumn="1" w:lastColumn="0" w:noHBand="0" w:noVBand="1"/>
      </w:tblPr>
      <w:tblGrid>
        <w:gridCol w:w="4865"/>
        <w:gridCol w:w="4865"/>
      </w:tblGrid>
      <w:tr w:rsidR="004110F6" w14:paraId="0F5AFB40" w14:textId="77777777" w:rsidTr="00C45762">
        <w:trPr>
          <w:trHeight w:val="97"/>
        </w:trPr>
        <w:tc>
          <w:tcPr>
            <w:tcW w:w="4865" w:type="dxa"/>
            <w:shd w:val="clear" w:color="auto" w:fill="D0CECE" w:themeFill="background2" w:themeFillShade="E6"/>
          </w:tcPr>
          <w:p w14:paraId="5543ABD3" w14:textId="5E460FBA" w:rsidR="004110F6" w:rsidRPr="00C45762" w:rsidRDefault="004110F6" w:rsidP="00C45762">
            <w:pPr>
              <w:spacing w:after="0" w:line="276" w:lineRule="auto"/>
              <w:rPr>
                <w:rFonts w:ascii="Arial" w:eastAsia="Calibri" w:hAnsi="Arial" w:cs="Arial"/>
                <w:b/>
                <w:color w:val="000000" w:themeColor="text1"/>
              </w:rPr>
            </w:pPr>
            <w:r w:rsidRPr="00C45762">
              <w:rPr>
                <w:rFonts w:ascii="Arial" w:eastAsia="Calibri" w:hAnsi="Arial" w:cs="Arial"/>
                <w:b/>
                <w:color w:val="000000" w:themeColor="text1"/>
              </w:rPr>
              <w:t xml:space="preserve"> Cíl politiky</w:t>
            </w:r>
          </w:p>
        </w:tc>
        <w:tc>
          <w:tcPr>
            <w:tcW w:w="4865" w:type="dxa"/>
            <w:shd w:val="clear" w:color="auto" w:fill="D0CECE" w:themeFill="background2" w:themeFillShade="E6"/>
          </w:tcPr>
          <w:p w14:paraId="20239013" w14:textId="71AC1AE6" w:rsidR="004110F6" w:rsidRPr="00C45762" w:rsidRDefault="004110F6" w:rsidP="0077476A">
            <w:pPr>
              <w:spacing w:after="0" w:line="276" w:lineRule="auto"/>
              <w:rPr>
                <w:rFonts w:ascii="Arial" w:eastAsia="Calibri" w:hAnsi="Arial" w:cs="Arial"/>
                <w:b/>
                <w:color w:val="000000" w:themeColor="text1"/>
              </w:rPr>
            </w:pPr>
            <w:r w:rsidRPr="00C45762">
              <w:rPr>
                <w:rFonts w:ascii="Arial" w:eastAsia="Calibri" w:hAnsi="Arial" w:cs="Arial"/>
                <w:b/>
                <w:color w:val="000000" w:themeColor="text1"/>
              </w:rPr>
              <w:t xml:space="preserve">Vybrané závěry </w:t>
            </w:r>
            <w:r w:rsidR="0077476A">
              <w:rPr>
                <w:rFonts w:ascii="Arial" w:eastAsia="Calibri" w:hAnsi="Arial" w:cs="Arial"/>
                <w:b/>
                <w:color w:val="000000" w:themeColor="text1"/>
              </w:rPr>
              <w:t>Přílohy</w:t>
            </w:r>
            <w:r w:rsidRPr="00C45762">
              <w:rPr>
                <w:rFonts w:ascii="Arial" w:eastAsia="Calibri" w:hAnsi="Arial" w:cs="Arial"/>
                <w:b/>
                <w:color w:val="000000" w:themeColor="text1"/>
              </w:rPr>
              <w:t xml:space="preserve"> D</w:t>
            </w:r>
            <w:r w:rsidR="0077476A">
              <w:rPr>
                <w:rFonts w:ascii="Arial" w:eastAsia="Calibri" w:hAnsi="Arial" w:cs="Arial"/>
                <w:b/>
                <w:color w:val="000000" w:themeColor="text1"/>
              </w:rPr>
              <w:t xml:space="preserve"> Zprávy o ČR 2019</w:t>
            </w:r>
          </w:p>
        </w:tc>
      </w:tr>
      <w:tr w:rsidR="004110F6" w:rsidRPr="00FE3F2D" w14:paraId="1DE36509" w14:textId="77777777" w:rsidTr="62A5A1F4">
        <w:trPr>
          <w:trHeight w:val="517"/>
        </w:trPr>
        <w:tc>
          <w:tcPr>
            <w:tcW w:w="4865" w:type="dxa"/>
          </w:tcPr>
          <w:p w14:paraId="306591A1" w14:textId="77777777" w:rsidR="004110F6" w:rsidRPr="00FE3F2D" w:rsidRDefault="004110F6" w:rsidP="003809E3">
            <w:pPr>
              <w:spacing w:line="276" w:lineRule="auto"/>
              <w:rPr>
                <w:rFonts w:ascii="Arial" w:eastAsia="Calibri" w:hAnsi="Arial" w:cs="Arial"/>
                <w:color w:val="000000" w:themeColor="text1"/>
                <w:sz w:val="18"/>
              </w:rPr>
            </w:pPr>
            <w:r w:rsidRPr="00FE3F2D">
              <w:rPr>
                <w:rFonts w:ascii="Arial" w:eastAsia="Calibri" w:hAnsi="Arial" w:cs="Arial"/>
                <w:color w:val="000000" w:themeColor="text1"/>
                <w:sz w:val="18"/>
              </w:rPr>
              <w:t>CP 1: Inteligentnější Evropa</w:t>
            </w:r>
          </w:p>
        </w:tc>
        <w:tc>
          <w:tcPr>
            <w:tcW w:w="4865" w:type="dxa"/>
          </w:tcPr>
          <w:p w14:paraId="43909CFD" w14:textId="328C0B38" w:rsidR="004110F6" w:rsidRPr="002F7011" w:rsidRDefault="002F7011"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 xml:space="preserve">Zvyšovat počet inovativních firem start-upů v sektorech chytré specializace s největším potenciálem s ohledem na regionální specializace.  </w:t>
            </w:r>
          </w:p>
        </w:tc>
      </w:tr>
      <w:tr w:rsidR="004110F6" w:rsidRPr="00FE3F2D" w14:paraId="2D207CAF" w14:textId="77777777" w:rsidTr="62A5A1F4">
        <w:tc>
          <w:tcPr>
            <w:tcW w:w="4865" w:type="dxa"/>
          </w:tcPr>
          <w:p w14:paraId="37A7DCEB" w14:textId="77777777" w:rsidR="004110F6" w:rsidRPr="00FE3F2D" w:rsidRDefault="004110F6" w:rsidP="003809E3">
            <w:pPr>
              <w:spacing w:line="276" w:lineRule="auto"/>
              <w:rPr>
                <w:rFonts w:ascii="Arial" w:eastAsia="Calibri" w:hAnsi="Arial" w:cs="Arial"/>
                <w:color w:val="000000" w:themeColor="text1"/>
                <w:sz w:val="18"/>
              </w:rPr>
            </w:pPr>
            <w:r w:rsidRPr="00FE3F2D">
              <w:rPr>
                <w:rFonts w:ascii="Arial" w:eastAsia="Calibri" w:hAnsi="Arial" w:cs="Arial"/>
                <w:color w:val="000000" w:themeColor="text1"/>
                <w:sz w:val="18"/>
              </w:rPr>
              <w:t>CP 2: Zelenější, nízkouhlíková Evropa</w:t>
            </w:r>
          </w:p>
        </w:tc>
        <w:tc>
          <w:tcPr>
            <w:tcW w:w="4865" w:type="dxa"/>
          </w:tcPr>
          <w:p w14:paraId="06ED194C" w14:textId="11A66FE4" w:rsidR="002F7011" w:rsidRDefault="002F7011"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 xml:space="preserve">Zajistit podporu pro budování kapacit na regionální </w:t>
            </w:r>
            <w:r w:rsidR="001E5647">
              <w:rPr>
                <w:rFonts w:eastAsia="Calibri" w:cs="Arial"/>
                <w:color w:val="000000" w:themeColor="text1"/>
                <w:sz w:val="18"/>
                <w:szCs w:val="18"/>
              </w:rPr>
              <w:br/>
            </w:r>
            <w:r w:rsidRPr="62A5A1F4">
              <w:rPr>
                <w:rFonts w:eastAsia="Calibri" w:cs="Arial"/>
                <w:color w:val="000000" w:themeColor="text1"/>
                <w:sz w:val="18"/>
                <w:szCs w:val="18"/>
              </w:rPr>
              <w:t xml:space="preserve">a lokální úrovni pro řízení přechodu k čisté energii </w:t>
            </w:r>
            <w:r w:rsidR="001E5647">
              <w:rPr>
                <w:rFonts w:eastAsia="Calibri" w:cs="Arial"/>
                <w:color w:val="000000" w:themeColor="text1"/>
                <w:sz w:val="18"/>
                <w:szCs w:val="18"/>
              </w:rPr>
              <w:br/>
            </w:r>
            <w:r w:rsidRPr="62A5A1F4">
              <w:rPr>
                <w:rFonts w:eastAsia="Calibri" w:cs="Arial"/>
                <w:color w:val="000000" w:themeColor="text1"/>
                <w:sz w:val="18"/>
                <w:szCs w:val="18"/>
              </w:rPr>
              <w:t xml:space="preserve">a posunu ke zdrojově efektivní ekonomice. </w:t>
            </w:r>
          </w:p>
          <w:p w14:paraId="7033B351" w14:textId="77777777" w:rsidR="00446CA9" w:rsidRDefault="002F7011"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 xml:space="preserve">Investice do opatření k řízení následků přívalových dešťů v urbánních oblastech. </w:t>
            </w:r>
          </w:p>
          <w:p w14:paraId="6AC4A85E" w14:textId="77777777" w:rsidR="00446CA9" w:rsidRDefault="00446CA9"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Podpora zelené infrastruktury ve městech</w:t>
            </w:r>
          </w:p>
          <w:p w14:paraId="5E8B9D5A" w14:textId="2ABAA0E8" w:rsidR="004110F6" w:rsidRPr="002F7011" w:rsidRDefault="00446CA9"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 xml:space="preserve">Dekontaminace a rehabilitace průmyslových </w:t>
            </w:r>
            <w:r w:rsidR="001E5647">
              <w:rPr>
                <w:rFonts w:eastAsia="Calibri" w:cs="Arial"/>
                <w:color w:val="000000" w:themeColor="text1"/>
                <w:sz w:val="18"/>
                <w:szCs w:val="18"/>
              </w:rPr>
              <w:br/>
            </w:r>
            <w:r w:rsidRPr="62A5A1F4">
              <w:rPr>
                <w:rFonts w:eastAsia="Calibri" w:cs="Arial"/>
                <w:color w:val="000000" w:themeColor="text1"/>
                <w:sz w:val="18"/>
                <w:szCs w:val="18"/>
              </w:rPr>
              <w:t>a kontaminovaných ploch včetně starý a ilegálních skládek.</w:t>
            </w:r>
          </w:p>
        </w:tc>
      </w:tr>
      <w:tr w:rsidR="004110F6" w:rsidRPr="00FE3F2D" w14:paraId="2F530027" w14:textId="77777777" w:rsidTr="62A5A1F4">
        <w:tc>
          <w:tcPr>
            <w:tcW w:w="4865" w:type="dxa"/>
          </w:tcPr>
          <w:p w14:paraId="525C0A22" w14:textId="77777777" w:rsidR="004110F6" w:rsidRPr="00FE3F2D" w:rsidRDefault="004110F6" w:rsidP="003809E3">
            <w:pPr>
              <w:spacing w:line="276" w:lineRule="auto"/>
              <w:rPr>
                <w:rFonts w:ascii="Arial" w:eastAsia="Calibri" w:hAnsi="Arial" w:cs="Arial"/>
                <w:color w:val="000000" w:themeColor="text1"/>
                <w:sz w:val="18"/>
              </w:rPr>
            </w:pPr>
            <w:r w:rsidRPr="00FE3F2D">
              <w:rPr>
                <w:rFonts w:ascii="Arial" w:eastAsia="Calibri" w:hAnsi="Arial" w:cs="Arial"/>
                <w:color w:val="000000" w:themeColor="text1"/>
                <w:sz w:val="18"/>
              </w:rPr>
              <w:t>CP 3: Propojenější Evropa</w:t>
            </w:r>
          </w:p>
        </w:tc>
        <w:tc>
          <w:tcPr>
            <w:tcW w:w="4865" w:type="dxa"/>
          </w:tcPr>
          <w:p w14:paraId="6E279A56" w14:textId="77777777" w:rsidR="005A77C8" w:rsidRDefault="005A77C8"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Doplnit chybějící části silnic spadajících do sítě TEN-T a odstranit regionální nerovnosti v přístupu k TEN-T .</w:t>
            </w:r>
          </w:p>
          <w:p w14:paraId="0C151C20" w14:textId="77777777" w:rsidR="00817F7F" w:rsidRDefault="00817F7F"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Investovat do regionální a lokální mobility</w:t>
            </w:r>
          </w:p>
          <w:p w14:paraId="2FFD9BE9" w14:textId="7AD5E182" w:rsidR="004110F6" w:rsidRPr="005A77C8" w:rsidRDefault="00817F7F" w:rsidP="00A626B5">
            <w:pPr>
              <w:pStyle w:val="Odstavecseseznamem"/>
              <w:numPr>
                <w:ilvl w:val="0"/>
                <w:numId w:val="33"/>
              </w:numPr>
              <w:spacing w:after="0" w:line="276" w:lineRule="auto"/>
              <w:ind w:left="357" w:hanging="357"/>
              <w:rPr>
                <w:rFonts w:eastAsia="Calibri" w:cs="Arial"/>
                <w:color w:val="000000" w:themeColor="text1"/>
                <w:sz w:val="18"/>
                <w:szCs w:val="18"/>
              </w:rPr>
            </w:pPr>
            <w:r w:rsidRPr="62A5A1F4">
              <w:rPr>
                <w:rFonts w:eastAsia="Calibri" w:cs="Arial"/>
                <w:color w:val="000000" w:themeColor="text1"/>
                <w:sz w:val="18"/>
                <w:szCs w:val="18"/>
              </w:rPr>
              <w:t xml:space="preserve">Investovat do zlepšení digitální konektivity a řešit významný rozdíl mezi městy a venkovem. </w:t>
            </w:r>
          </w:p>
        </w:tc>
      </w:tr>
      <w:tr w:rsidR="004110F6" w:rsidRPr="00FE3F2D" w14:paraId="72CCA0F0" w14:textId="77777777" w:rsidTr="62A5A1F4">
        <w:tc>
          <w:tcPr>
            <w:tcW w:w="4865" w:type="dxa"/>
          </w:tcPr>
          <w:p w14:paraId="1E39AF16" w14:textId="77777777" w:rsidR="004110F6" w:rsidRPr="00FE3F2D" w:rsidRDefault="004110F6" w:rsidP="003809E3">
            <w:pPr>
              <w:spacing w:line="276" w:lineRule="auto"/>
              <w:rPr>
                <w:rFonts w:ascii="Arial" w:eastAsia="Calibri" w:hAnsi="Arial" w:cs="Arial"/>
                <w:color w:val="000000" w:themeColor="text1"/>
                <w:sz w:val="18"/>
              </w:rPr>
            </w:pPr>
            <w:r w:rsidRPr="00FE3F2D">
              <w:rPr>
                <w:rFonts w:ascii="Arial" w:eastAsia="Calibri" w:hAnsi="Arial" w:cs="Arial"/>
                <w:color w:val="000000" w:themeColor="text1"/>
                <w:sz w:val="18"/>
              </w:rPr>
              <w:t>CP 4: Sociálnější Evropa</w:t>
            </w:r>
          </w:p>
        </w:tc>
        <w:tc>
          <w:tcPr>
            <w:tcW w:w="4865" w:type="dxa"/>
          </w:tcPr>
          <w:p w14:paraId="2EE9E6C1" w14:textId="5E7E9C24" w:rsidR="004110F6" w:rsidRDefault="005B1C50" w:rsidP="00A626B5">
            <w:pPr>
              <w:pStyle w:val="Odstavecseseznamem"/>
              <w:numPr>
                <w:ilvl w:val="0"/>
                <w:numId w:val="33"/>
              </w:numPr>
              <w:spacing w:before="0" w:after="0" w:line="276" w:lineRule="auto"/>
              <w:ind w:left="357" w:hanging="357"/>
              <w:rPr>
                <w:rFonts w:asciiTheme="minorHAnsi" w:eastAsiaTheme="minorEastAsia" w:hAnsiTheme="minorHAnsi" w:cstheme="minorBidi"/>
                <w:color w:val="000000" w:themeColor="text1"/>
                <w:sz w:val="18"/>
                <w:szCs w:val="18"/>
              </w:rPr>
            </w:pPr>
            <w:r w:rsidRPr="62A5A1F4">
              <w:rPr>
                <w:rFonts w:eastAsia="Calibri" w:cs="Arial"/>
                <w:color w:val="000000" w:themeColor="text1"/>
                <w:sz w:val="18"/>
                <w:szCs w:val="18"/>
              </w:rPr>
              <w:t xml:space="preserve">Dopad socioekonomického zázemí na výsledcích vzdělávání je vysoký a </w:t>
            </w:r>
            <w:r w:rsidR="00CD0F8C">
              <w:rPr>
                <w:rFonts w:eastAsia="Calibri" w:cs="Arial"/>
                <w:color w:val="000000" w:themeColor="text1"/>
                <w:sz w:val="18"/>
                <w:szCs w:val="18"/>
              </w:rPr>
              <w:t>disparity</w:t>
            </w:r>
            <w:r w:rsidRPr="62A5A1F4">
              <w:rPr>
                <w:rFonts w:eastAsia="Calibri" w:cs="Arial"/>
                <w:color w:val="000000" w:themeColor="text1"/>
                <w:sz w:val="18"/>
                <w:szCs w:val="18"/>
              </w:rPr>
              <w:t xml:space="preserve"> mezi regiony se zvětšují. </w:t>
            </w:r>
          </w:p>
          <w:p w14:paraId="719D6007" w14:textId="77777777" w:rsidR="00D30B3C" w:rsidRDefault="00D30B3C" w:rsidP="00A626B5">
            <w:pPr>
              <w:pStyle w:val="Odstavecseseznamem"/>
              <w:numPr>
                <w:ilvl w:val="0"/>
                <w:numId w:val="33"/>
              </w:numPr>
              <w:spacing w:before="0" w:after="0" w:line="276" w:lineRule="auto"/>
              <w:ind w:left="357" w:hanging="357"/>
              <w:rPr>
                <w:rFonts w:asciiTheme="minorHAnsi" w:eastAsiaTheme="minorEastAsia" w:hAnsiTheme="minorHAnsi" w:cstheme="minorBidi"/>
                <w:color w:val="000000" w:themeColor="text1"/>
                <w:sz w:val="18"/>
                <w:szCs w:val="18"/>
              </w:rPr>
            </w:pPr>
            <w:r w:rsidRPr="62A5A1F4">
              <w:rPr>
                <w:rFonts w:eastAsia="Calibri" w:cs="Arial"/>
                <w:color w:val="000000" w:themeColor="text1"/>
                <w:sz w:val="18"/>
                <w:szCs w:val="18"/>
              </w:rPr>
              <w:t xml:space="preserve">Řešit vzdělávací disparity mezi školami a regiony. </w:t>
            </w:r>
          </w:p>
          <w:p w14:paraId="4F650DBB" w14:textId="5AB6D7CF" w:rsidR="00D30B3C" w:rsidRPr="002D062E" w:rsidRDefault="00D30B3C" w:rsidP="00A626B5">
            <w:pPr>
              <w:pStyle w:val="Odstavecseseznamem"/>
              <w:numPr>
                <w:ilvl w:val="0"/>
                <w:numId w:val="33"/>
              </w:numPr>
              <w:spacing w:before="0" w:after="0" w:line="276" w:lineRule="auto"/>
              <w:ind w:left="357" w:hanging="357"/>
              <w:rPr>
                <w:rFonts w:asciiTheme="minorHAnsi" w:eastAsiaTheme="minorEastAsia" w:hAnsiTheme="minorHAnsi" w:cstheme="minorBidi"/>
                <w:color w:val="000000" w:themeColor="text1"/>
                <w:sz w:val="18"/>
                <w:szCs w:val="18"/>
              </w:rPr>
            </w:pPr>
            <w:r w:rsidRPr="62A5A1F4">
              <w:rPr>
                <w:rFonts w:eastAsia="Calibri" w:cs="Arial"/>
                <w:color w:val="000000" w:themeColor="text1"/>
                <w:sz w:val="18"/>
                <w:szCs w:val="18"/>
              </w:rPr>
              <w:t>Sociální výzvy na regionální úrovni rostou – podporovat a koordinovat přístup k socioekonomické integraci sociálně vyloučených.</w:t>
            </w:r>
          </w:p>
        </w:tc>
      </w:tr>
      <w:tr w:rsidR="004110F6" w:rsidRPr="001B0061" w14:paraId="33168111" w14:textId="77777777" w:rsidTr="62A5A1F4">
        <w:tc>
          <w:tcPr>
            <w:tcW w:w="4865" w:type="dxa"/>
          </w:tcPr>
          <w:p w14:paraId="2F470782" w14:textId="77777777" w:rsidR="004110F6" w:rsidRPr="00FE3F2D" w:rsidRDefault="004110F6" w:rsidP="003809E3">
            <w:pPr>
              <w:spacing w:line="276" w:lineRule="auto"/>
              <w:rPr>
                <w:rFonts w:ascii="Arial" w:eastAsia="Calibri" w:hAnsi="Arial" w:cs="Arial"/>
                <w:color w:val="000000" w:themeColor="text1"/>
                <w:sz w:val="18"/>
              </w:rPr>
            </w:pPr>
            <w:r w:rsidRPr="00FE3F2D">
              <w:rPr>
                <w:rFonts w:ascii="Arial" w:eastAsia="Calibri" w:hAnsi="Arial" w:cs="Arial"/>
                <w:color w:val="000000" w:themeColor="text1"/>
                <w:sz w:val="18"/>
              </w:rPr>
              <w:t>CP 5: Evropa bližší občanům</w:t>
            </w:r>
          </w:p>
        </w:tc>
        <w:tc>
          <w:tcPr>
            <w:tcW w:w="4865" w:type="dxa"/>
          </w:tcPr>
          <w:p w14:paraId="69C9E4AF" w14:textId="77777777" w:rsidR="00EE553B" w:rsidRDefault="002D062E" w:rsidP="00A626B5">
            <w:pPr>
              <w:pStyle w:val="Odstavecseseznamem"/>
              <w:numPr>
                <w:ilvl w:val="0"/>
                <w:numId w:val="33"/>
              </w:numPr>
              <w:spacing w:before="0" w:after="0" w:line="276" w:lineRule="auto"/>
              <w:ind w:left="357" w:hanging="357"/>
              <w:rPr>
                <w:rFonts w:eastAsia="Calibri" w:cs="Arial"/>
                <w:color w:val="000000" w:themeColor="text1"/>
                <w:sz w:val="18"/>
              </w:rPr>
            </w:pPr>
            <w:r>
              <w:rPr>
                <w:rFonts w:eastAsia="Calibri" w:cs="Arial"/>
                <w:color w:val="000000" w:themeColor="text1"/>
                <w:sz w:val="18"/>
              </w:rPr>
              <w:t xml:space="preserve">Redukovat nerovnosti mezi regiony a mezi urbánními oblastmi prostřednictvím </w:t>
            </w:r>
            <w:r w:rsidR="00EE553B">
              <w:rPr>
                <w:rFonts w:eastAsia="Calibri" w:cs="Arial"/>
                <w:color w:val="000000" w:themeColor="text1"/>
                <w:sz w:val="18"/>
              </w:rPr>
              <w:t xml:space="preserve">rozvoje pólů ekonomické aktivity a vytvoření nezbytných vazeb se svým zázemím v rámci implementaci ITI. </w:t>
            </w:r>
          </w:p>
          <w:p w14:paraId="6AE10229" w14:textId="1F2DFC02" w:rsidR="00EE553B" w:rsidRDefault="00D11E3B" w:rsidP="00A626B5">
            <w:pPr>
              <w:pStyle w:val="Odstavecseseznamem"/>
              <w:numPr>
                <w:ilvl w:val="0"/>
                <w:numId w:val="33"/>
              </w:numPr>
              <w:spacing w:before="0" w:after="0" w:line="276" w:lineRule="auto"/>
              <w:ind w:left="357" w:hanging="357"/>
              <w:rPr>
                <w:rFonts w:eastAsia="Calibri" w:cs="Arial"/>
                <w:color w:val="000000" w:themeColor="text1"/>
                <w:sz w:val="18"/>
              </w:rPr>
            </w:pPr>
            <w:r>
              <w:rPr>
                <w:rFonts w:eastAsia="Calibri" w:cs="Arial"/>
                <w:color w:val="000000" w:themeColor="text1"/>
                <w:sz w:val="18"/>
              </w:rPr>
              <w:t>Specificky</w:t>
            </w:r>
            <w:r w:rsidR="00EE553B">
              <w:rPr>
                <w:rFonts w:eastAsia="Calibri" w:cs="Arial"/>
                <w:color w:val="000000" w:themeColor="text1"/>
                <w:sz w:val="18"/>
              </w:rPr>
              <w:t xml:space="preserve"> podporovat transformační aktivity podchycené v rámci strategie RE:START. </w:t>
            </w:r>
          </w:p>
          <w:p w14:paraId="1D1FFA68" w14:textId="77777777" w:rsidR="00EE553B" w:rsidRDefault="00EE553B" w:rsidP="00A626B5">
            <w:pPr>
              <w:pStyle w:val="Odstavecseseznamem"/>
              <w:numPr>
                <w:ilvl w:val="0"/>
                <w:numId w:val="33"/>
              </w:numPr>
              <w:spacing w:before="0" w:after="0" w:line="276" w:lineRule="auto"/>
              <w:ind w:left="357" w:hanging="357"/>
              <w:rPr>
                <w:rFonts w:eastAsia="Calibri" w:cs="Arial"/>
                <w:color w:val="000000" w:themeColor="text1"/>
                <w:sz w:val="18"/>
              </w:rPr>
            </w:pPr>
            <w:r>
              <w:rPr>
                <w:rFonts w:eastAsia="Calibri" w:cs="Arial"/>
                <w:color w:val="000000" w:themeColor="text1"/>
                <w:sz w:val="18"/>
              </w:rPr>
              <w:t>Podporovat inovace v lépe hodnocených jižních regionech tak, aby nedocházelo k nízkopříjmové pasti.</w:t>
            </w:r>
          </w:p>
          <w:p w14:paraId="3EF0B32C" w14:textId="203DDC0B" w:rsidR="004110F6" w:rsidRPr="002D062E" w:rsidRDefault="00EE553B" w:rsidP="00A626B5">
            <w:pPr>
              <w:pStyle w:val="Odstavecseseznamem"/>
              <w:numPr>
                <w:ilvl w:val="0"/>
                <w:numId w:val="33"/>
              </w:numPr>
              <w:spacing w:before="0" w:after="0" w:line="276" w:lineRule="auto"/>
              <w:ind w:left="357" w:hanging="357"/>
              <w:rPr>
                <w:rFonts w:eastAsia="Calibri" w:cs="Arial"/>
                <w:color w:val="000000" w:themeColor="text1"/>
                <w:sz w:val="18"/>
              </w:rPr>
            </w:pPr>
            <w:r>
              <w:rPr>
                <w:rFonts w:eastAsia="Calibri" w:cs="Arial"/>
                <w:color w:val="000000" w:themeColor="text1"/>
                <w:sz w:val="18"/>
              </w:rPr>
              <w:t xml:space="preserve">Podporovat rozvoj venkovských oblastí </w:t>
            </w:r>
            <w:r w:rsidR="001E5647">
              <w:rPr>
                <w:rFonts w:eastAsia="Calibri" w:cs="Arial"/>
                <w:color w:val="000000" w:themeColor="text1"/>
                <w:sz w:val="18"/>
              </w:rPr>
              <w:br/>
            </w:r>
            <w:r>
              <w:rPr>
                <w:rFonts w:eastAsia="Calibri" w:cs="Arial"/>
                <w:color w:val="000000" w:themeColor="text1"/>
                <w:sz w:val="18"/>
              </w:rPr>
              <w:t>i prostřednictvím budování kapacit lokálních autorit, lokální</w:t>
            </w:r>
            <w:r w:rsidR="00D365E6">
              <w:rPr>
                <w:rFonts w:eastAsia="Calibri" w:cs="Arial"/>
                <w:color w:val="000000" w:themeColor="text1"/>
                <w:sz w:val="18"/>
              </w:rPr>
              <w:t>ch</w:t>
            </w:r>
            <w:r>
              <w:rPr>
                <w:rFonts w:eastAsia="Calibri" w:cs="Arial"/>
                <w:color w:val="000000" w:themeColor="text1"/>
                <w:sz w:val="18"/>
              </w:rPr>
              <w:t xml:space="preserve"> hráč</w:t>
            </w:r>
            <w:r w:rsidR="00D365E6">
              <w:rPr>
                <w:rFonts w:eastAsia="Calibri" w:cs="Arial"/>
                <w:color w:val="000000" w:themeColor="text1"/>
                <w:sz w:val="18"/>
              </w:rPr>
              <w:t>ů</w:t>
            </w:r>
            <w:r>
              <w:rPr>
                <w:rFonts w:eastAsia="Calibri" w:cs="Arial"/>
                <w:color w:val="000000" w:themeColor="text1"/>
                <w:sz w:val="18"/>
              </w:rPr>
              <w:t xml:space="preserve"> a grass-roots organizac</w:t>
            </w:r>
            <w:r w:rsidR="00D365E6">
              <w:rPr>
                <w:rFonts w:eastAsia="Calibri" w:cs="Arial"/>
                <w:color w:val="000000" w:themeColor="text1"/>
                <w:sz w:val="18"/>
              </w:rPr>
              <w:t>í</w:t>
            </w:r>
            <w:r>
              <w:rPr>
                <w:rFonts w:eastAsia="Calibri" w:cs="Arial"/>
                <w:color w:val="000000" w:themeColor="text1"/>
                <w:sz w:val="18"/>
              </w:rPr>
              <w:t xml:space="preserve">. </w:t>
            </w:r>
          </w:p>
        </w:tc>
      </w:tr>
    </w:tbl>
    <w:p w14:paraId="11DD52A2" w14:textId="5D2D46A5" w:rsidR="00C45762" w:rsidRPr="006A3968" w:rsidRDefault="00AD4243" w:rsidP="007E1DCE">
      <w:pPr>
        <w:spacing w:line="276" w:lineRule="auto"/>
        <w:rPr>
          <w:rFonts w:ascii="Arial" w:eastAsia="Calibri" w:hAnsi="Arial" w:cs="Arial"/>
          <w:i/>
          <w:color w:val="000000" w:themeColor="text1"/>
          <w:szCs w:val="21"/>
        </w:rPr>
      </w:pPr>
      <w:r w:rsidRPr="006A3968">
        <w:rPr>
          <w:rFonts w:ascii="Arial" w:eastAsia="Calibri" w:hAnsi="Arial" w:cs="Arial"/>
          <w:i/>
          <w:color w:val="000000" w:themeColor="text1"/>
          <w:szCs w:val="21"/>
        </w:rPr>
        <w:t>Zdroj: Zpráva o ČR</w:t>
      </w:r>
      <w:r w:rsidR="00C45762" w:rsidRPr="006A3968">
        <w:rPr>
          <w:rFonts w:ascii="Arial" w:eastAsia="Calibri" w:hAnsi="Arial" w:cs="Arial"/>
          <w:i/>
          <w:color w:val="000000" w:themeColor="text1"/>
          <w:szCs w:val="21"/>
        </w:rPr>
        <w:t xml:space="preserve"> 2019</w:t>
      </w:r>
      <w:r w:rsidR="00426A5E" w:rsidRPr="006A3968">
        <w:rPr>
          <w:rFonts w:ascii="Arial" w:eastAsia="Calibri" w:hAnsi="Arial" w:cs="Arial"/>
          <w:i/>
          <w:color w:val="000000" w:themeColor="text1"/>
          <w:szCs w:val="21"/>
        </w:rPr>
        <w:t>.</w:t>
      </w:r>
    </w:p>
    <w:p w14:paraId="510C6B43" w14:textId="1B8622C2" w:rsidR="0099734E" w:rsidRDefault="00426A5E" w:rsidP="007E1DCE">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V období 2021–2027 budou v ČR</w:t>
      </w:r>
      <w:r w:rsidR="007E1DCE" w:rsidRPr="00B356BD">
        <w:rPr>
          <w:rFonts w:ascii="Arial" w:eastAsia="Calibri" w:hAnsi="Arial" w:cs="Arial"/>
          <w:color w:val="000000" w:themeColor="text1"/>
          <w:sz w:val="22"/>
          <w:szCs w:val="21"/>
        </w:rPr>
        <w:t xml:space="preserve"> podporovány tři typy regionů NUTS II – </w:t>
      </w:r>
      <w:r w:rsidR="007E1DCE" w:rsidRPr="00B356BD">
        <w:rPr>
          <w:rFonts w:ascii="Arial" w:eastAsia="Calibri" w:hAnsi="Arial" w:cs="Arial"/>
          <w:b/>
          <w:color w:val="000000" w:themeColor="text1"/>
          <w:sz w:val="22"/>
          <w:szCs w:val="21"/>
        </w:rPr>
        <w:t>více rozvinuté regiony</w:t>
      </w:r>
      <w:r w:rsidR="007E1DCE" w:rsidRPr="00B356BD">
        <w:rPr>
          <w:rFonts w:ascii="Arial" w:eastAsia="Calibri" w:hAnsi="Arial" w:cs="Arial"/>
          <w:color w:val="000000" w:themeColor="text1"/>
          <w:sz w:val="22"/>
          <w:szCs w:val="21"/>
        </w:rPr>
        <w:t xml:space="preserve"> (Praha), </w:t>
      </w:r>
      <w:r w:rsidR="007E1DCE" w:rsidRPr="00B356BD">
        <w:rPr>
          <w:rFonts w:ascii="Arial" w:eastAsia="Calibri" w:hAnsi="Arial" w:cs="Arial"/>
          <w:b/>
          <w:color w:val="000000" w:themeColor="text1"/>
          <w:sz w:val="22"/>
          <w:szCs w:val="21"/>
        </w:rPr>
        <w:t>přechodové regiony</w:t>
      </w:r>
      <w:r w:rsidR="007E1DCE" w:rsidRPr="00B356BD">
        <w:rPr>
          <w:rFonts w:ascii="Arial" w:eastAsia="Calibri" w:hAnsi="Arial" w:cs="Arial"/>
          <w:color w:val="000000" w:themeColor="text1"/>
          <w:sz w:val="22"/>
          <w:szCs w:val="21"/>
        </w:rPr>
        <w:t xml:space="preserve"> (Jihozápad, Střední Čechy a Jihovýchod) a </w:t>
      </w:r>
      <w:r w:rsidR="007E1DCE" w:rsidRPr="00B356BD">
        <w:rPr>
          <w:rFonts w:ascii="Arial" w:eastAsia="Calibri" w:hAnsi="Arial" w:cs="Arial"/>
          <w:b/>
          <w:color w:val="000000" w:themeColor="text1"/>
          <w:sz w:val="22"/>
          <w:szCs w:val="21"/>
        </w:rPr>
        <w:t>méně rozvinuté regiony</w:t>
      </w:r>
      <w:r w:rsidR="007E1DCE" w:rsidRPr="00B356BD">
        <w:rPr>
          <w:rFonts w:ascii="Arial" w:eastAsia="Calibri" w:hAnsi="Arial" w:cs="Arial"/>
          <w:color w:val="000000" w:themeColor="text1"/>
          <w:sz w:val="22"/>
          <w:szCs w:val="21"/>
        </w:rPr>
        <w:t xml:space="preserve"> (Severovýchod, Moravskoslezsko, Střední Morava, Severo</w:t>
      </w:r>
      <w:r w:rsidR="00471055" w:rsidRPr="00B356BD">
        <w:rPr>
          <w:rFonts w:ascii="Arial" w:eastAsia="Calibri" w:hAnsi="Arial" w:cs="Arial"/>
          <w:color w:val="000000" w:themeColor="text1"/>
          <w:sz w:val="22"/>
          <w:szCs w:val="21"/>
        </w:rPr>
        <w:t>západ</w:t>
      </w:r>
      <w:r w:rsidR="007E1DCE" w:rsidRPr="00B356BD">
        <w:rPr>
          <w:rFonts w:ascii="Arial" w:eastAsia="Calibri" w:hAnsi="Arial" w:cs="Arial"/>
          <w:color w:val="000000" w:themeColor="text1"/>
          <w:sz w:val="22"/>
          <w:szCs w:val="21"/>
        </w:rPr>
        <w:t>).</w:t>
      </w:r>
      <w:r w:rsidR="007E1DCE">
        <w:rPr>
          <w:rFonts w:ascii="Arial" w:eastAsia="Calibri" w:hAnsi="Arial" w:cs="Arial"/>
          <w:color w:val="000000" w:themeColor="text1"/>
          <w:sz w:val="22"/>
          <w:szCs w:val="21"/>
        </w:rPr>
        <w:t xml:space="preserve"> </w:t>
      </w:r>
      <w:r w:rsidR="00B356BD">
        <w:rPr>
          <w:rFonts w:ascii="Arial" w:eastAsia="Calibri" w:hAnsi="Arial" w:cs="Arial"/>
          <w:color w:val="000000" w:themeColor="text1"/>
          <w:sz w:val="22"/>
          <w:szCs w:val="21"/>
        </w:rPr>
        <w:t>Toto rozdělení regionů NUTS II se odráží v odlišné míře spolufinancování projektů ze strany EU</w:t>
      </w:r>
      <w:r w:rsidR="0054698B">
        <w:rPr>
          <w:rFonts w:ascii="Arial" w:eastAsia="Calibri" w:hAnsi="Arial" w:cs="Arial"/>
          <w:color w:val="000000" w:themeColor="text1"/>
          <w:sz w:val="22"/>
          <w:szCs w:val="21"/>
        </w:rPr>
        <w:t xml:space="preserve"> (viz tabulka níže)</w:t>
      </w:r>
      <w:r w:rsidR="00B356BD">
        <w:rPr>
          <w:rFonts w:ascii="Arial" w:eastAsia="Calibri" w:hAnsi="Arial" w:cs="Arial"/>
          <w:color w:val="000000" w:themeColor="text1"/>
          <w:sz w:val="22"/>
          <w:szCs w:val="21"/>
        </w:rPr>
        <w:t xml:space="preserve">. </w:t>
      </w:r>
    </w:p>
    <w:p w14:paraId="03F02760" w14:textId="77777777" w:rsidR="0099734E" w:rsidRDefault="0099734E">
      <w:pPr>
        <w:spacing w:before="0" w:after="160" w:line="259" w:lineRule="auto"/>
        <w:jc w:val="left"/>
        <w:rPr>
          <w:rFonts w:ascii="Arial" w:eastAsia="Calibri" w:hAnsi="Arial" w:cs="Arial"/>
          <w:color w:val="000000" w:themeColor="text1"/>
          <w:sz w:val="22"/>
          <w:szCs w:val="21"/>
        </w:rPr>
      </w:pPr>
      <w:r>
        <w:rPr>
          <w:rFonts w:ascii="Arial" w:eastAsia="Calibri" w:hAnsi="Arial" w:cs="Arial"/>
          <w:color w:val="000000" w:themeColor="text1"/>
          <w:sz w:val="22"/>
          <w:szCs w:val="21"/>
        </w:rPr>
        <w:br w:type="page"/>
      </w:r>
    </w:p>
    <w:p w14:paraId="0BEB4372" w14:textId="03D27ED1" w:rsidR="001C016E" w:rsidRPr="0091308E" w:rsidRDefault="0091308E" w:rsidP="0091308E">
      <w:pPr>
        <w:pStyle w:val="Titulek"/>
        <w:rPr>
          <w:rFonts w:ascii="Arial" w:hAnsi="Arial" w:cs="Arial"/>
          <w:b/>
          <w:color w:val="000000" w:themeColor="text1"/>
        </w:rPr>
      </w:pPr>
      <w:r w:rsidRPr="0091308E">
        <w:rPr>
          <w:rFonts w:ascii="Arial" w:hAnsi="Arial" w:cs="Arial"/>
          <w:b/>
          <w:color w:val="000000" w:themeColor="text1"/>
        </w:rPr>
        <w:t xml:space="preserve">Tabulka </w:t>
      </w:r>
      <w:r w:rsidRPr="0091308E">
        <w:rPr>
          <w:rFonts w:ascii="Arial" w:hAnsi="Arial" w:cs="Arial"/>
          <w:b/>
          <w:color w:val="000000" w:themeColor="text1"/>
        </w:rPr>
        <w:fldChar w:fldCharType="begin"/>
      </w:r>
      <w:r w:rsidRPr="0091308E">
        <w:rPr>
          <w:rFonts w:ascii="Arial" w:hAnsi="Arial" w:cs="Arial"/>
          <w:b/>
          <w:color w:val="000000" w:themeColor="text1"/>
        </w:rPr>
        <w:instrText xml:space="preserve"> SEQ Tabulka \* ARABIC </w:instrText>
      </w:r>
      <w:r w:rsidRPr="0091308E">
        <w:rPr>
          <w:rFonts w:ascii="Arial" w:hAnsi="Arial" w:cs="Arial"/>
          <w:b/>
          <w:color w:val="000000" w:themeColor="text1"/>
        </w:rPr>
        <w:fldChar w:fldCharType="separate"/>
      </w:r>
      <w:r w:rsidR="00DC3601">
        <w:rPr>
          <w:rFonts w:ascii="Arial" w:hAnsi="Arial" w:cs="Arial"/>
          <w:b/>
          <w:noProof/>
          <w:color w:val="000000" w:themeColor="text1"/>
        </w:rPr>
        <w:t>2</w:t>
      </w:r>
      <w:r w:rsidRPr="0091308E">
        <w:rPr>
          <w:rFonts w:ascii="Arial" w:hAnsi="Arial" w:cs="Arial"/>
          <w:b/>
          <w:color w:val="000000" w:themeColor="text1"/>
        </w:rPr>
        <w:fldChar w:fldCharType="end"/>
      </w:r>
      <w:r w:rsidRPr="0091308E">
        <w:rPr>
          <w:rFonts w:ascii="Arial" w:hAnsi="Arial" w:cs="Arial"/>
          <w:b/>
          <w:color w:val="000000" w:themeColor="text1"/>
        </w:rPr>
        <w:t xml:space="preserve"> Míra spolufinancování z fondů EU v typech regionů</w:t>
      </w:r>
      <w:r w:rsidR="000B0E51">
        <w:rPr>
          <w:rStyle w:val="Znakapoznpodarou"/>
          <w:rFonts w:ascii="Arial" w:hAnsi="Arial" w:cs="Arial"/>
          <w:b/>
          <w:color w:val="000000" w:themeColor="text1"/>
        </w:rPr>
        <w:footnoteReference w:id="5"/>
      </w:r>
    </w:p>
    <w:tbl>
      <w:tblPr>
        <w:tblStyle w:val="Mkatabulky"/>
        <w:tblW w:w="0" w:type="auto"/>
        <w:tblLook w:val="04A0" w:firstRow="1" w:lastRow="0" w:firstColumn="1" w:lastColumn="0" w:noHBand="0" w:noVBand="1"/>
      </w:tblPr>
      <w:tblGrid>
        <w:gridCol w:w="2830"/>
        <w:gridCol w:w="3828"/>
      </w:tblGrid>
      <w:tr w:rsidR="00B356BD" w14:paraId="7EF25E91" w14:textId="77777777" w:rsidTr="00B356BD">
        <w:tc>
          <w:tcPr>
            <w:tcW w:w="2830" w:type="dxa"/>
            <w:shd w:val="clear" w:color="auto" w:fill="D0CECE" w:themeFill="background2" w:themeFillShade="E6"/>
          </w:tcPr>
          <w:p w14:paraId="66A7E745" w14:textId="2DCB9D95" w:rsidR="00B356BD" w:rsidRPr="00B356BD" w:rsidRDefault="00B356BD" w:rsidP="007E1DCE">
            <w:pPr>
              <w:spacing w:line="276" w:lineRule="auto"/>
              <w:rPr>
                <w:rFonts w:ascii="Arial" w:eastAsia="Calibri" w:hAnsi="Arial" w:cs="Arial"/>
                <w:b/>
                <w:color w:val="000000" w:themeColor="text1"/>
                <w:sz w:val="22"/>
                <w:szCs w:val="21"/>
              </w:rPr>
            </w:pPr>
            <w:r>
              <w:rPr>
                <w:rFonts w:ascii="Arial" w:eastAsia="Calibri" w:hAnsi="Arial" w:cs="Arial"/>
                <w:b/>
                <w:color w:val="000000" w:themeColor="text1"/>
                <w:sz w:val="22"/>
                <w:szCs w:val="21"/>
              </w:rPr>
              <w:t>Typ regionu NUTS II</w:t>
            </w:r>
          </w:p>
        </w:tc>
        <w:tc>
          <w:tcPr>
            <w:tcW w:w="3828" w:type="dxa"/>
            <w:shd w:val="clear" w:color="auto" w:fill="D0CECE" w:themeFill="background2" w:themeFillShade="E6"/>
          </w:tcPr>
          <w:p w14:paraId="5260293E" w14:textId="7314E7B6" w:rsidR="00B356BD" w:rsidRPr="00B356BD" w:rsidRDefault="00B356BD" w:rsidP="007E1DCE">
            <w:pPr>
              <w:spacing w:line="276" w:lineRule="auto"/>
              <w:rPr>
                <w:rFonts w:ascii="Arial" w:eastAsia="Calibri" w:hAnsi="Arial" w:cs="Arial"/>
                <w:b/>
                <w:color w:val="000000" w:themeColor="text1"/>
                <w:sz w:val="22"/>
                <w:szCs w:val="21"/>
              </w:rPr>
            </w:pPr>
            <w:r w:rsidRPr="00B356BD">
              <w:rPr>
                <w:rFonts w:ascii="Arial" w:eastAsia="Calibri" w:hAnsi="Arial" w:cs="Arial"/>
                <w:b/>
                <w:color w:val="000000" w:themeColor="text1"/>
                <w:sz w:val="22"/>
                <w:szCs w:val="21"/>
              </w:rPr>
              <w:t>Míra spolufinancování z fondů EU</w:t>
            </w:r>
          </w:p>
        </w:tc>
      </w:tr>
      <w:tr w:rsidR="00B356BD" w14:paraId="1E64B12E" w14:textId="77777777" w:rsidTr="00B356BD">
        <w:tc>
          <w:tcPr>
            <w:tcW w:w="2830" w:type="dxa"/>
          </w:tcPr>
          <w:p w14:paraId="3322CB3A" w14:textId="75FEF9AB" w:rsidR="00B356BD" w:rsidRDefault="00B356BD" w:rsidP="007E1DCE">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Více rozvinuté regiony</w:t>
            </w:r>
          </w:p>
        </w:tc>
        <w:tc>
          <w:tcPr>
            <w:tcW w:w="3828" w:type="dxa"/>
          </w:tcPr>
          <w:p w14:paraId="58DB2EEF" w14:textId="754C7B89" w:rsidR="00B356BD" w:rsidRDefault="0054698B" w:rsidP="007E1DCE">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40 %</w:t>
            </w:r>
          </w:p>
        </w:tc>
      </w:tr>
      <w:tr w:rsidR="00B356BD" w14:paraId="49870E34" w14:textId="77777777" w:rsidTr="00B356BD">
        <w:tc>
          <w:tcPr>
            <w:tcW w:w="2830" w:type="dxa"/>
          </w:tcPr>
          <w:p w14:paraId="613BC19B" w14:textId="5A91D1C6" w:rsidR="00B356BD" w:rsidRDefault="0054698B" w:rsidP="007E1DCE">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Přechodové</w:t>
            </w:r>
            <w:r w:rsidR="00B356BD">
              <w:rPr>
                <w:rFonts w:ascii="Arial" w:eastAsia="Calibri" w:hAnsi="Arial" w:cs="Arial"/>
                <w:color w:val="000000" w:themeColor="text1"/>
                <w:sz w:val="22"/>
                <w:szCs w:val="21"/>
              </w:rPr>
              <w:t xml:space="preserve"> regiony</w:t>
            </w:r>
          </w:p>
        </w:tc>
        <w:tc>
          <w:tcPr>
            <w:tcW w:w="3828" w:type="dxa"/>
          </w:tcPr>
          <w:p w14:paraId="4C7F4501" w14:textId="2E0DFC16" w:rsidR="00B356BD" w:rsidRDefault="0054698B" w:rsidP="007E1DCE">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70 %</w:t>
            </w:r>
            <w:r w:rsidR="00415762">
              <w:rPr>
                <w:rStyle w:val="Znakapoznpodarou"/>
                <w:rFonts w:ascii="Arial" w:eastAsia="Calibri" w:hAnsi="Arial" w:cs="Arial"/>
                <w:color w:val="000000" w:themeColor="text1"/>
                <w:sz w:val="22"/>
                <w:szCs w:val="21"/>
              </w:rPr>
              <w:footnoteReference w:id="6"/>
            </w:r>
          </w:p>
        </w:tc>
      </w:tr>
      <w:tr w:rsidR="00B356BD" w14:paraId="303EA60C" w14:textId="77777777" w:rsidTr="00B356BD">
        <w:tc>
          <w:tcPr>
            <w:tcW w:w="2830" w:type="dxa"/>
          </w:tcPr>
          <w:p w14:paraId="3D273004" w14:textId="6E39ECBF" w:rsidR="00B356BD" w:rsidRDefault="00B356BD" w:rsidP="007E1DCE">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Méně rozvinuté regiony</w:t>
            </w:r>
          </w:p>
        </w:tc>
        <w:tc>
          <w:tcPr>
            <w:tcW w:w="3828" w:type="dxa"/>
          </w:tcPr>
          <w:p w14:paraId="2369E338" w14:textId="1C4984CB" w:rsidR="00B356BD" w:rsidRDefault="0054698B" w:rsidP="007E1DCE">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85 %</w:t>
            </w:r>
          </w:p>
        </w:tc>
      </w:tr>
    </w:tbl>
    <w:p w14:paraId="5DB26463" w14:textId="248942D7" w:rsidR="00C76F8E" w:rsidRDefault="00C76F8E" w:rsidP="00C76F8E">
      <w:pPr>
        <w:spacing w:line="276" w:lineRule="auto"/>
        <w:rPr>
          <w:rFonts w:ascii="Arial" w:eastAsia="Calibri" w:hAnsi="Arial" w:cs="Arial"/>
          <w:i/>
        </w:rPr>
      </w:pPr>
      <w:r w:rsidRPr="006D296F">
        <w:rPr>
          <w:rFonts w:ascii="Arial" w:eastAsia="Calibri" w:hAnsi="Arial" w:cs="Arial"/>
          <w:i/>
        </w:rPr>
        <w:t>Zdroj:</w:t>
      </w:r>
      <w:r w:rsidR="00A76B6E">
        <w:rPr>
          <w:rFonts w:ascii="Arial" w:eastAsia="Calibri" w:hAnsi="Arial" w:cs="Arial"/>
          <w:i/>
        </w:rPr>
        <w:t xml:space="preserve"> legislativa EU v přípravě – Obecné nařízení</w:t>
      </w:r>
      <w:r w:rsidR="008A5C3C">
        <w:rPr>
          <w:rFonts w:ascii="Arial" w:eastAsia="Calibri" w:hAnsi="Arial" w:cs="Arial"/>
          <w:i/>
        </w:rPr>
        <w:t xml:space="preserve"> (2021)</w:t>
      </w:r>
      <w:r w:rsidR="00E1473F">
        <w:rPr>
          <w:rFonts w:ascii="Arial" w:eastAsia="Calibri" w:hAnsi="Arial" w:cs="Arial"/>
          <w:i/>
        </w:rPr>
        <w:t xml:space="preserve">. </w:t>
      </w:r>
    </w:p>
    <w:p w14:paraId="0EC15E69" w14:textId="5BAC3DF1" w:rsidR="00DE4F39" w:rsidRDefault="005930FD" w:rsidP="00C76F8E">
      <w:pPr>
        <w:spacing w:line="276" w:lineRule="auto"/>
        <w:rPr>
          <w:rFonts w:ascii="Arial" w:eastAsia="Calibri" w:hAnsi="Arial" w:cs="Arial"/>
          <w:sz w:val="22"/>
        </w:rPr>
      </w:pPr>
      <w:r w:rsidRPr="005930FD">
        <w:rPr>
          <w:rFonts w:ascii="Arial" w:eastAsia="Calibri" w:hAnsi="Arial" w:cs="Arial"/>
          <w:sz w:val="22"/>
        </w:rPr>
        <w:t xml:space="preserve">ČR má </w:t>
      </w:r>
      <w:r w:rsidR="00DA578A">
        <w:rPr>
          <w:rFonts w:ascii="Arial" w:eastAsia="Calibri" w:hAnsi="Arial" w:cs="Arial"/>
          <w:sz w:val="22"/>
        </w:rPr>
        <w:t>tedy na rozdíl od předchozích programových</w:t>
      </w:r>
      <w:r w:rsidR="0023253D">
        <w:rPr>
          <w:rFonts w:ascii="Arial" w:eastAsia="Calibri" w:hAnsi="Arial" w:cs="Arial"/>
          <w:sz w:val="22"/>
        </w:rPr>
        <w:t xml:space="preserve"> období</w:t>
      </w:r>
      <w:r w:rsidR="00DA578A">
        <w:rPr>
          <w:rFonts w:ascii="Arial" w:eastAsia="Calibri" w:hAnsi="Arial" w:cs="Arial"/>
          <w:sz w:val="22"/>
        </w:rPr>
        <w:t xml:space="preserve"> </w:t>
      </w:r>
      <w:r w:rsidR="00B93CB3">
        <w:rPr>
          <w:rFonts w:ascii="Arial" w:eastAsia="Calibri" w:hAnsi="Arial" w:cs="Arial"/>
          <w:sz w:val="22"/>
        </w:rPr>
        <w:t>poprvé regiony v</w:t>
      </w:r>
      <w:r w:rsidR="00A76B6E">
        <w:rPr>
          <w:rFonts w:ascii="Arial" w:eastAsia="Calibri" w:hAnsi="Arial" w:cs="Arial"/>
          <w:sz w:val="22"/>
        </w:rPr>
        <w:t>e 3 kategoriích dle ekonomické výkonnosti</w:t>
      </w:r>
      <w:r w:rsidR="00B93CB3">
        <w:rPr>
          <w:rFonts w:ascii="Arial" w:eastAsia="Calibri" w:hAnsi="Arial" w:cs="Arial"/>
          <w:sz w:val="22"/>
        </w:rPr>
        <w:t xml:space="preserve">, což </w:t>
      </w:r>
      <w:r w:rsidR="00455801">
        <w:rPr>
          <w:rFonts w:ascii="Arial" w:eastAsia="Calibri" w:hAnsi="Arial" w:cs="Arial"/>
          <w:sz w:val="22"/>
        </w:rPr>
        <w:t xml:space="preserve">nově </w:t>
      </w:r>
      <w:r w:rsidR="00B93CB3">
        <w:rPr>
          <w:rFonts w:ascii="Arial" w:eastAsia="Calibri" w:hAnsi="Arial" w:cs="Arial"/>
          <w:sz w:val="22"/>
        </w:rPr>
        <w:t xml:space="preserve">znamená aplikaci tří různých </w:t>
      </w:r>
      <w:r w:rsidR="0023253D">
        <w:rPr>
          <w:rFonts w:ascii="Arial" w:eastAsia="Calibri" w:hAnsi="Arial" w:cs="Arial"/>
          <w:sz w:val="22"/>
        </w:rPr>
        <w:t>měr spolufinancování z evropské úrovně. Na základě</w:t>
      </w:r>
      <w:r w:rsidR="00455801">
        <w:rPr>
          <w:rFonts w:ascii="Arial" w:eastAsia="Calibri" w:hAnsi="Arial" w:cs="Arial"/>
          <w:sz w:val="22"/>
        </w:rPr>
        <w:t xml:space="preserve"> dokumentu „Pravidla spolufinancování“</w:t>
      </w:r>
      <w:r w:rsidR="0023253D">
        <w:rPr>
          <w:rFonts w:ascii="Arial" w:eastAsia="Calibri" w:hAnsi="Arial" w:cs="Arial"/>
          <w:sz w:val="22"/>
        </w:rPr>
        <w:t xml:space="preserve"> (MF</w:t>
      </w:r>
      <w:r w:rsidR="00B53355">
        <w:rPr>
          <w:rFonts w:ascii="Arial" w:eastAsia="Calibri" w:hAnsi="Arial" w:cs="Arial"/>
          <w:sz w:val="22"/>
        </w:rPr>
        <w:t>, 2021</w:t>
      </w:r>
      <w:r w:rsidR="009F7DAF">
        <w:rPr>
          <w:rStyle w:val="Znakapoznpodarou"/>
          <w:rFonts w:ascii="Arial" w:eastAsia="Calibri" w:hAnsi="Arial" w:cs="Arial"/>
          <w:sz w:val="22"/>
        </w:rPr>
        <w:footnoteReference w:id="7"/>
      </w:r>
      <w:r w:rsidR="00B53355">
        <w:rPr>
          <w:rFonts w:ascii="Arial" w:eastAsia="Calibri" w:hAnsi="Arial" w:cs="Arial"/>
          <w:sz w:val="22"/>
        </w:rPr>
        <w:t xml:space="preserve">) schválených vládou dne </w:t>
      </w:r>
      <w:r w:rsidR="00455801">
        <w:rPr>
          <w:rFonts w:ascii="Arial" w:eastAsia="Calibri" w:hAnsi="Arial" w:cs="Arial"/>
          <w:sz w:val="22"/>
        </w:rPr>
        <w:br/>
      </w:r>
      <w:r w:rsidR="00B53355">
        <w:rPr>
          <w:rFonts w:ascii="Arial" w:eastAsia="Calibri" w:hAnsi="Arial" w:cs="Arial"/>
          <w:sz w:val="22"/>
        </w:rPr>
        <w:t>12. 4. 2021</w:t>
      </w:r>
      <w:r w:rsidR="0023253D">
        <w:rPr>
          <w:rFonts w:ascii="Arial" w:eastAsia="Calibri" w:hAnsi="Arial" w:cs="Arial"/>
          <w:sz w:val="22"/>
        </w:rPr>
        <w:t xml:space="preserve"> budou </w:t>
      </w:r>
      <w:r w:rsidR="00455801">
        <w:rPr>
          <w:rFonts w:ascii="Arial" w:eastAsia="Calibri" w:hAnsi="Arial" w:cs="Arial"/>
          <w:sz w:val="22"/>
        </w:rPr>
        <w:t xml:space="preserve">mít veřejnoprávní nositelé projektů a veřejně prospěšné projekty v přechodových a méně rozvinutých regionech shodný minimální podíl příjemce na spolufinancování výdajů projektu. </w:t>
      </w:r>
      <w:r w:rsidR="006D36E1">
        <w:rPr>
          <w:rFonts w:ascii="Arial" w:eastAsia="Calibri" w:hAnsi="Arial" w:cs="Arial"/>
          <w:sz w:val="22"/>
        </w:rPr>
        <w:t xml:space="preserve">Fakticky bude tedy </w:t>
      </w:r>
      <w:r w:rsidR="00455801">
        <w:rPr>
          <w:rFonts w:ascii="Arial" w:eastAsia="Calibri" w:hAnsi="Arial" w:cs="Arial"/>
          <w:sz w:val="22"/>
        </w:rPr>
        <w:t>minimální podíl příjemce na spolufinancování pro uvedené subjekty i nadále odlišný</w:t>
      </w:r>
      <w:r w:rsidR="006D36E1">
        <w:rPr>
          <w:rFonts w:ascii="Arial" w:eastAsia="Calibri" w:hAnsi="Arial" w:cs="Arial"/>
          <w:sz w:val="22"/>
        </w:rPr>
        <w:t xml:space="preserve"> pouze pro hlavní město Prahu. </w:t>
      </w:r>
      <w:r w:rsidR="0023253D">
        <w:rPr>
          <w:rFonts w:ascii="Arial" w:eastAsia="Calibri" w:hAnsi="Arial" w:cs="Arial"/>
          <w:sz w:val="22"/>
        </w:rPr>
        <w:t xml:space="preserve"> </w:t>
      </w:r>
    </w:p>
    <w:p w14:paraId="377F6D2F" w14:textId="0DAEB18C" w:rsidR="008F133A" w:rsidRDefault="001A4B50" w:rsidP="001A4B50">
      <w:pPr>
        <w:pStyle w:val="Nadpis3"/>
      </w:pPr>
      <w:bookmarkStart w:id="27" w:name="_Toc76117869"/>
      <w:r>
        <w:t>2.</w:t>
      </w:r>
      <w:r w:rsidR="00465B60">
        <w:t>5</w:t>
      </w:r>
      <w:r>
        <w:t>.1 Cíle územní dimenze</w:t>
      </w:r>
      <w:bookmarkEnd w:id="27"/>
    </w:p>
    <w:p w14:paraId="01DDEFBA" w14:textId="77777777" w:rsidR="002275E6" w:rsidRPr="002275E6" w:rsidRDefault="002275E6" w:rsidP="002275E6"/>
    <w:p w14:paraId="17A5D150" w14:textId="0EB6AD79" w:rsidR="00DE4F39" w:rsidRDefault="00CD0F8C" w:rsidP="002275E6">
      <w:pPr>
        <w:numPr>
          <w:ilvl w:val="0"/>
          <w:numId w:val="59"/>
        </w:numPr>
        <w:spacing w:before="0" w:after="0" w:line="276" w:lineRule="auto"/>
        <w:textAlignment w:val="baseline"/>
        <w:rPr>
          <w:rFonts w:ascii="Arial" w:hAnsi="Arial" w:cs="Arial"/>
          <w:sz w:val="22"/>
          <w:szCs w:val="22"/>
        </w:rPr>
      </w:pPr>
      <w:r>
        <w:rPr>
          <w:rFonts w:ascii="Arial" w:hAnsi="Arial" w:cs="Arial"/>
          <w:sz w:val="22"/>
          <w:szCs w:val="22"/>
        </w:rPr>
        <w:t>P</w:t>
      </w:r>
      <w:r w:rsidR="001A4B50" w:rsidRPr="00DE4F39">
        <w:rPr>
          <w:rFonts w:ascii="Arial" w:hAnsi="Arial" w:cs="Arial"/>
          <w:sz w:val="22"/>
          <w:szCs w:val="22"/>
        </w:rPr>
        <w:t>odpora rozvoje v územích </w:t>
      </w:r>
      <w:r w:rsidR="001A4B50" w:rsidRPr="00DE4F39">
        <w:rPr>
          <w:rFonts w:ascii="Arial" w:hAnsi="Arial" w:cs="Arial"/>
          <w:b/>
          <w:bCs/>
          <w:sz w:val="22"/>
          <w:szCs w:val="22"/>
        </w:rPr>
        <w:t xml:space="preserve">potýkajících </w:t>
      </w:r>
      <w:r w:rsidR="00FD48FB">
        <w:rPr>
          <w:rFonts w:ascii="Arial" w:hAnsi="Arial" w:cs="Arial"/>
          <w:b/>
          <w:bCs/>
          <w:sz w:val="22"/>
          <w:szCs w:val="22"/>
        </w:rPr>
        <w:t>se</w:t>
      </w:r>
      <w:r w:rsidR="00923AC3">
        <w:rPr>
          <w:rFonts w:ascii="Arial" w:hAnsi="Arial" w:cs="Arial"/>
          <w:b/>
          <w:bCs/>
          <w:sz w:val="22"/>
          <w:szCs w:val="22"/>
        </w:rPr>
        <w:t xml:space="preserve"> </w:t>
      </w:r>
      <w:r w:rsidR="001A4B50" w:rsidRPr="00DE4F39">
        <w:rPr>
          <w:rFonts w:ascii="Arial" w:hAnsi="Arial" w:cs="Arial"/>
          <w:b/>
          <w:bCs/>
          <w:sz w:val="22"/>
          <w:szCs w:val="22"/>
        </w:rPr>
        <w:t>se znevýhodněními</w:t>
      </w:r>
      <w:r w:rsidR="001A4B50" w:rsidRPr="00DE4F39">
        <w:rPr>
          <w:rFonts w:ascii="Arial" w:hAnsi="Arial" w:cs="Arial"/>
          <w:sz w:val="22"/>
          <w:szCs w:val="22"/>
        </w:rPr>
        <w:t> vyplývajícími </w:t>
      </w:r>
      <w:r w:rsidR="00923AC3">
        <w:rPr>
          <w:rFonts w:ascii="Arial" w:hAnsi="Arial" w:cs="Arial"/>
          <w:sz w:val="22"/>
          <w:szCs w:val="22"/>
        </w:rPr>
        <w:t xml:space="preserve"> </w:t>
      </w:r>
      <w:r w:rsidR="007350AB">
        <w:rPr>
          <w:rFonts w:ascii="Arial" w:hAnsi="Arial" w:cs="Arial"/>
          <w:sz w:val="22"/>
          <w:szCs w:val="22"/>
        </w:rPr>
        <w:br/>
      </w:r>
      <w:r w:rsidR="001A4B50" w:rsidRPr="00DE4F39">
        <w:rPr>
          <w:rFonts w:ascii="Arial" w:hAnsi="Arial" w:cs="Arial"/>
          <w:sz w:val="22"/>
          <w:szCs w:val="22"/>
        </w:rPr>
        <w:t>z</w:t>
      </w:r>
      <w:r w:rsidR="007350AB">
        <w:rPr>
          <w:rFonts w:ascii="Arial" w:hAnsi="Arial" w:cs="Arial"/>
          <w:sz w:val="22"/>
          <w:szCs w:val="22"/>
        </w:rPr>
        <w:t xml:space="preserve"> </w:t>
      </w:r>
      <w:r w:rsidR="001A4B50" w:rsidRPr="00DE4F39">
        <w:rPr>
          <w:rFonts w:ascii="Arial" w:hAnsi="Arial" w:cs="Arial"/>
          <w:sz w:val="22"/>
          <w:szCs w:val="22"/>
        </w:rPr>
        <w:t>koncentrace ekonomických, sociálních a environmentálních problémů, </w:t>
      </w:r>
      <w:r w:rsidR="001A4B50" w:rsidRPr="00DE4F39">
        <w:rPr>
          <w:rFonts w:ascii="Arial" w:hAnsi="Arial" w:cs="Arial"/>
          <w:b/>
          <w:bCs/>
          <w:sz w:val="22"/>
          <w:szCs w:val="22"/>
        </w:rPr>
        <w:t>území hospodářsky</w:t>
      </w:r>
      <w:r w:rsidR="0079328B">
        <w:rPr>
          <w:rFonts w:ascii="Arial" w:hAnsi="Arial" w:cs="Arial"/>
          <w:b/>
          <w:bCs/>
          <w:sz w:val="22"/>
          <w:szCs w:val="22"/>
        </w:rPr>
        <w:t xml:space="preserve"> </w:t>
      </w:r>
      <w:r w:rsidR="001A4B50" w:rsidRPr="00DE4F39">
        <w:rPr>
          <w:rFonts w:ascii="Arial" w:hAnsi="Arial" w:cs="Arial"/>
          <w:b/>
          <w:bCs/>
          <w:sz w:val="22"/>
          <w:szCs w:val="22"/>
        </w:rPr>
        <w:t>(ekonomicky) a sociálně zaostávající</w:t>
      </w:r>
      <w:r w:rsidR="001A4B50" w:rsidRPr="00DE4F39">
        <w:rPr>
          <w:rFonts w:ascii="Arial" w:hAnsi="Arial" w:cs="Arial"/>
          <w:sz w:val="22"/>
          <w:szCs w:val="22"/>
        </w:rPr>
        <w:t>  </w:t>
      </w:r>
    </w:p>
    <w:p w14:paraId="2EA148E5" w14:textId="7568952C" w:rsidR="001A4B50" w:rsidRDefault="00CD0F8C" w:rsidP="002275E6">
      <w:pPr>
        <w:pStyle w:val="Odstavecseseznamem"/>
        <w:numPr>
          <w:ilvl w:val="1"/>
          <w:numId w:val="59"/>
        </w:numPr>
        <w:spacing w:before="0" w:after="0" w:line="276" w:lineRule="auto"/>
        <w:textAlignment w:val="baseline"/>
        <w:rPr>
          <w:rFonts w:cs="Arial"/>
          <w:sz w:val="22"/>
          <w:szCs w:val="22"/>
        </w:rPr>
      </w:pPr>
      <w:r w:rsidRPr="00CD0F8C">
        <w:rPr>
          <w:rFonts w:cs="Arial"/>
          <w:color w:val="000000" w:themeColor="text1"/>
          <w:sz w:val="22"/>
          <w:szCs w:val="22"/>
        </w:rPr>
        <w:t>Cílem</w:t>
      </w:r>
      <w:r w:rsidR="001A4B50" w:rsidRPr="00CD0F8C">
        <w:rPr>
          <w:rFonts w:cs="Arial"/>
          <w:color w:val="000000" w:themeColor="text1"/>
          <w:sz w:val="22"/>
          <w:szCs w:val="22"/>
        </w:rPr>
        <w:t xml:space="preserve"> je </w:t>
      </w:r>
      <w:r w:rsidR="001A4B50" w:rsidRPr="00CD0F8C">
        <w:rPr>
          <w:rFonts w:cs="Arial"/>
          <w:sz w:val="22"/>
          <w:szCs w:val="22"/>
        </w:rPr>
        <w:t>zmírnění negativních důsledků ekonomických a sociálních problémů, snížení, popř. prevence dalšího zvyšování, územních nerovností (disparit), stimulace vnitřních aktivit</w:t>
      </w:r>
      <w:r w:rsidR="002275E6">
        <w:rPr>
          <w:rFonts w:cs="Arial"/>
          <w:sz w:val="22"/>
          <w:szCs w:val="22"/>
        </w:rPr>
        <w:t>.</w:t>
      </w:r>
      <w:r w:rsidR="001A4B50" w:rsidRPr="00CD0F8C">
        <w:rPr>
          <w:rFonts w:cs="Arial"/>
          <w:sz w:val="22"/>
          <w:szCs w:val="22"/>
        </w:rPr>
        <w:t> </w:t>
      </w:r>
    </w:p>
    <w:p w14:paraId="08BAFE54" w14:textId="77777777" w:rsidR="00CD0F8C" w:rsidRPr="00CD0F8C" w:rsidRDefault="00CD0F8C" w:rsidP="002275E6">
      <w:pPr>
        <w:pStyle w:val="Odstavecseseznamem"/>
        <w:spacing w:before="0" w:after="0" w:line="276" w:lineRule="auto"/>
        <w:ind w:left="1440"/>
        <w:textAlignment w:val="baseline"/>
        <w:rPr>
          <w:rFonts w:cs="Arial"/>
          <w:sz w:val="22"/>
          <w:szCs w:val="22"/>
        </w:rPr>
      </w:pPr>
    </w:p>
    <w:p w14:paraId="7C7634E8" w14:textId="174C3E80" w:rsidR="001A4B50" w:rsidRPr="001A4B50" w:rsidRDefault="00CD0F8C" w:rsidP="002275E6">
      <w:pPr>
        <w:numPr>
          <w:ilvl w:val="0"/>
          <w:numId w:val="59"/>
        </w:numPr>
        <w:spacing w:before="0" w:after="0" w:line="276" w:lineRule="auto"/>
        <w:textAlignment w:val="baseline"/>
        <w:rPr>
          <w:rFonts w:ascii="Arial" w:hAnsi="Arial" w:cs="Arial"/>
          <w:sz w:val="22"/>
          <w:szCs w:val="22"/>
        </w:rPr>
      </w:pPr>
      <w:r>
        <w:rPr>
          <w:rFonts w:ascii="Arial" w:hAnsi="Arial" w:cs="Arial"/>
          <w:sz w:val="22"/>
          <w:szCs w:val="22"/>
        </w:rPr>
        <w:t>P</w:t>
      </w:r>
      <w:r w:rsidR="001A4B50" w:rsidRPr="00DE4F39">
        <w:rPr>
          <w:rFonts w:ascii="Arial" w:hAnsi="Arial" w:cs="Arial"/>
          <w:sz w:val="22"/>
          <w:szCs w:val="22"/>
        </w:rPr>
        <w:t>odpora rozvoje v územích </w:t>
      </w:r>
      <w:r w:rsidR="001A4B50" w:rsidRPr="00DE4F39">
        <w:rPr>
          <w:rFonts w:ascii="Arial" w:hAnsi="Arial" w:cs="Arial"/>
          <w:b/>
          <w:bCs/>
          <w:sz w:val="22"/>
          <w:szCs w:val="22"/>
        </w:rPr>
        <w:t>potýkajících se se znevýhodněními</w:t>
      </w:r>
      <w:r w:rsidR="001A4B50" w:rsidRPr="00DE4F39">
        <w:rPr>
          <w:rFonts w:ascii="Arial" w:hAnsi="Arial" w:cs="Arial"/>
          <w:sz w:val="22"/>
          <w:szCs w:val="22"/>
        </w:rPr>
        <w:t> vyplývajícími</w:t>
      </w:r>
      <w:r w:rsidR="003D3984">
        <w:rPr>
          <w:rFonts w:ascii="Arial" w:hAnsi="Arial" w:cs="Arial"/>
          <w:sz w:val="22"/>
          <w:szCs w:val="22"/>
        </w:rPr>
        <w:t xml:space="preserve"> </w:t>
      </w:r>
      <w:r w:rsidR="001A4B50" w:rsidRPr="00DE4F39">
        <w:rPr>
          <w:rFonts w:ascii="Arial" w:hAnsi="Arial" w:cs="Arial"/>
          <w:sz w:val="22"/>
          <w:szCs w:val="22"/>
        </w:rPr>
        <w:t>z koncentrace ekonomických, sociálních a environmentálních problémů </w:t>
      </w:r>
      <w:r w:rsidR="001A4B50" w:rsidRPr="00DE4F39">
        <w:rPr>
          <w:rFonts w:ascii="Arial" w:hAnsi="Arial" w:cs="Arial"/>
          <w:b/>
          <w:bCs/>
          <w:sz w:val="22"/>
          <w:szCs w:val="22"/>
        </w:rPr>
        <w:t>vyplývajících z probíhajících strukturálních změn</w:t>
      </w:r>
      <w:r w:rsidR="001A4B50" w:rsidRPr="00DE4F39">
        <w:rPr>
          <w:rFonts w:ascii="Arial" w:hAnsi="Arial" w:cs="Arial"/>
          <w:sz w:val="22"/>
          <w:szCs w:val="22"/>
        </w:rPr>
        <w:t>  </w:t>
      </w:r>
    </w:p>
    <w:p w14:paraId="5DD89F91" w14:textId="3833EEA1" w:rsidR="001A4B50" w:rsidRPr="00CD0F8C" w:rsidRDefault="00CD0F8C" w:rsidP="002275E6">
      <w:pPr>
        <w:pStyle w:val="Odstavecseseznamem"/>
        <w:numPr>
          <w:ilvl w:val="1"/>
          <w:numId w:val="59"/>
        </w:numPr>
        <w:spacing w:before="0" w:after="0" w:line="276" w:lineRule="auto"/>
        <w:textAlignment w:val="baseline"/>
        <w:rPr>
          <w:rFonts w:cs="Arial"/>
          <w:color w:val="000000" w:themeColor="text1"/>
          <w:sz w:val="22"/>
          <w:szCs w:val="22"/>
        </w:rPr>
      </w:pPr>
      <w:r w:rsidRPr="00CD0F8C">
        <w:rPr>
          <w:rFonts w:cs="Arial"/>
          <w:color w:val="000000" w:themeColor="text1"/>
          <w:sz w:val="22"/>
          <w:szCs w:val="22"/>
        </w:rPr>
        <w:t>C</w:t>
      </w:r>
      <w:r w:rsidR="001A4B50" w:rsidRPr="00CD0F8C">
        <w:rPr>
          <w:rFonts w:cs="Arial"/>
          <w:color w:val="000000" w:themeColor="text1"/>
          <w:sz w:val="22"/>
          <w:szCs w:val="22"/>
        </w:rPr>
        <w:t>ílem je zmírnění negativních důsledků ekonomických a sociálních problémů, snížení, popř. prevence dalšího zvyšování, územních nerovností (</w:t>
      </w:r>
      <w:r w:rsidRPr="00CD0F8C">
        <w:rPr>
          <w:rFonts w:cs="Arial"/>
          <w:color w:val="000000" w:themeColor="text1"/>
          <w:sz w:val="22"/>
          <w:szCs w:val="22"/>
        </w:rPr>
        <w:t xml:space="preserve">disparit), nastartování rozvoje. </w:t>
      </w:r>
    </w:p>
    <w:p w14:paraId="5A6E5E1B" w14:textId="68A1D2E6" w:rsidR="001A4B50" w:rsidRPr="00CD0F8C" w:rsidRDefault="001A4B50" w:rsidP="002275E6">
      <w:pPr>
        <w:pStyle w:val="Odstavecseseznamem"/>
        <w:spacing w:before="0" w:after="0" w:line="276" w:lineRule="auto"/>
        <w:ind w:left="1440"/>
        <w:textAlignment w:val="baseline"/>
        <w:rPr>
          <w:rFonts w:cs="Arial"/>
          <w:color w:val="000000" w:themeColor="text1"/>
          <w:sz w:val="22"/>
          <w:szCs w:val="22"/>
        </w:rPr>
      </w:pPr>
    </w:p>
    <w:p w14:paraId="571D293E" w14:textId="17E7A516" w:rsidR="001A4B50" w:rsidRPr="001A4B50" w:rsidRDefault="002275E6" w:rsidP="002275E6">
      <w:pPr>
        <w:numPr>
          <w:ilvl w:val="0"/>
          <w:numId w:val="59"/>
        </w:numPr>
        <w:spacing w:before="0" w:after="0" w:line="276" w:lineRule="auto"/>
        <w:textAlignment w:val="baseline"/>
        <w:rPr>
          <w:rFonts w:ascii="Arial" w:hAnsi="Arial" w:cs="Arial"/>
          <w:sz w:val="22"/>
          <w:szCs w:val="22"/>
        </w:rPr>
      </w:pPr>
      <w:r>
        <w:rPr>
          <w:rFonts w:ascii="Arial" w:hAnsi="Arial" w:cs="Arial"/>
          <w:sz w:val="22"/>
          <w:szCs w:val="22"/>
        </w:rPr>
        <w:t>P</w:t>
      </w:r>
      <w:r w:rsidR="001A4B50" w:rsidRPr="00DE4F39">
        <w:rPr>
          <w:rFonts w:ascii="Arial" w:hAnsi="Arial" w:cs="Arial"/>
          <w:sz w:val="22"/>
          <w:szCs w:val="22"/>
        </w:rPr>
        <w:t>odpora rozvoje v územích, které mají</w:t>
      </w:r>
      <w:r w:rsidR="001A4B50" w:rsidRPr="00DE4F39">
        <w:rPr>
          <w:rFonts w:ascii="Arial" w:hAnsi="Arial" w:cs="Arial"/>
          <w:b/>
          <w:bCs/>
          <w:sz w:val="22"/>
          <w:szCs w:val="22"/>
        </w:rPr>
        <w:t> lepší předpoklady a přínosy</w:t>
      </w:r>
      <w:r w:rsidR="001A4B50" w:rsidRPr="00DE4F39">
        <w:rPr>
          <w:rFonts w:ascii="Arial" w:hAnsi="Arial" w:cs="Arial"/>
          <w:sz w:val="22"/>
          <w:szCs w:val="22"/>
        </w:rPr>
        <w:t> pro dosažení obecných (národních, společenských a rozvojových) cílů (posílení konkurenceschopnosti, zvýšení kvality života, udržitelnosti)  </w:t>
      </w:r>
    </w:p>
    <w:p w14:paraId="14C41DE5" w14:textId="7D62036B" w:rsidR="001A4B50" w:rsidRPr="002275E6" w:rsidRDefault="00CD0F8C" w:rsidP="002275E6">
      <w:pPr>
        <w:pStyle w:val="Odstavecseseznamem"/>
        <w:numPr>
          <w:ilvl w:val="1"/>
          <w:numId w:val="59"/>
        </w:numPr>
        <w:spacing w:before="0" w:after="0" w:line="276" w:lineRule="auto"/>
        <w:textAlignment w:val="baseline"/>
        <w:rPr>
          <w:rFonts w:cs="Arial"/>
          <w:color w:val="000000" w:themeColor="text1"/>
          <w:sz w:val="22"/>
          <w:szCs w:val="22"/>
        </w:rPr>
      </w:pPr>
      <w:r w:rsidRPr="002275E6">
        <w:rPr>
          <w:rFonts w:cs="Arial"/>
          <w:color w:val="000000" w:themeColor="text1"/>
          <w:sz w:val="22"/>
          <w:szCs w:val="22"/>
        </w:rPr>
        <w:t>C</w:t>
      </w:r>
      <w:r w:rsidR="001A4B50" w:rsidRPr="002275E6">
        <w:rPr>
          <w:rFonts w:cs="Arial"/>
          <w:color w:val="000000" w:themeColor="text1"/>
          <w:sz w:val="22"/>
          <w:szCs w:val="22"/>
        </w:rPr>
        <w:t>ílem je využití rozvojového potenciálu pro celkový národní rozvoj​</w:t>
      </w:r>
      <w:r w:rsidR="002275E6">
        <w:rPr>
          <w:rFonts w:cs="Arial"/>
          <w:color w:val="000000" w:themeColor="text1"/>
          <w:sz w:val="22"/>
          <w:szCs w:val="22"/>
        </w:rPr>
        <w:t>.</w:t>
      </w:r>
      <w:r w:rsidR="001A4B50" w:rsidRPr="002275E6">
        <w:rPr>
          <w:rFonts w:cs="Arial"/>
          <w:color w:val="000000" w:themeColor="text1"/>
          <w:sz w:val="22"/>
          <w:szCs w:val="22"/>
        </w:rPr>
        <w:t> </w:t>
      </w:r>
    </w:p>
    <w:p w14:paraId="42BBA306" w14:textId="0D2A9033" w:rsidR="001A4B50" w:rsidRPr="001A4B50" w:rsidRDefault="001A4B50" w:rsidP="002275E6">
      <w:pPr>
        <w:spacing w:before="0" w:after="0" w:line="276" w:lineRule="auto"/>
        <w:ind w:left="720" w:firstLine="60"/>
        <w:textAlignment w:val="baseline"/>
        <w:rPr>
          <w:rFonts w:ascii="Arial" w:hAnsi="Arial" w:cs="Arial"/>
          <w:sz w:val="22"/>
          <w:szCs w:val="22"/>
        </w:rPr>
      </w:pPr>
    </w:p>
    <w:p w14:paraId="3369E5F0" w14:textId="7FC7B93F" w:rsidR="001A4B50" w:rsidRPr="001A4B50" w:rsidRDefault="002275E6" w:rsidP="002275E6">
      <w:pPr>
        <w:numPr>
          <w:ilvl w:val="0"/>
          <w:numId w:val="59"/>
        </w:numPr>
        <w:spacing w:before="0" w:after="0" w:line="276" w:lineRule="auto"/>
        <w:textAlignment w:val="baseline"/>
        <w:rPr>
          <w:rFonts w:ascii="Arial" w:hAnsi="Arial" w:cs="Arial"/>
          <w:sz w:val="22"/>
          <w:szCs w:val="22"/>
        </w:rPr>
      </w:pPr>
      <w:r>
        <w:rPr>
          <w:rFonts w:ascii="Arial" w:hAnsi="Arial" w:cs="Arial"/>
          <w:sz w:val="22"/>
          <w:szCs w:val="22"/>
        </w:rPr>
        <w:t>P</w:t>
      </w:r>
      <w:r w:rsidR="001A4B50" w:rsidRPr="00DE4F39">
        <w:rPr>
          <w:rFonts w:ascii="Arial" w:hAnsi="Arial" w:cs="Arial"/>
          <w:sz w:val="22"/>
          <w:szCs w:val="22"/>
        </w:rPr>
        <w:t>odpora zlepšení </w:t>
      </w:r>
      <w:r w:rsidR="001A4B50" w:rsidRPr="00DE4F39">
        <w:rPr>
          <w:rFonts w:ascii="Arial" w:hAnsi="Arial" w:cs="Arial"/>
          <w:b/>
          <w:bCs/>
          <w:sz w:val="22"/>
          <w:szCs w:val="22"/>
        </w:rPr>
        <w:t>konektivity území</w:t>
      </w:r>
      <w:r w:rsidR="001A4B50" w:rsidRPr="00DE4F39">
        <w:rPr>
          <w:rFonts w:ascii="Arial" w:hAnsi="Arial" w:cs="Arial"/>
          <w:sz w:val="22"/>
          <w:szCs w:val="22"/>
        </w:rPr>
        <w:t> (mezi významnými centry osídlení, mezi centry osídlení a periferními oblastmi, mezi jádrem a zázemím měst)  </w:t>
      </w:r>
    </w:p>
    <w:p w14:paraId="00A6E9FB" w14:textId="10F76E55" w:rsidR="001A4B50" w:rsidRPr="002275E6" w:rsidRDefault="002275E6" w:rsidP="002275E6">
      <w:pPr>
        <w:pStyle w:val="Odstavecseseznamem"/>
        <w:numPr>
          <w:ilvl w:val="1"/>
          <w:numId w:val="59"/>
        </w:numPr>
        <w:spacing w:before="0" w:after="0" w:line="276" w:lineRule="auto"/>
        <w:textAlignment w:val="baseline"/>
        <w:rPr>
          <w:rFonts w:cs="Arial"/>
          <w:color w:val="000000" w:themeColor="text1"/>
          <w:sz w:val="22"/>
          <w:szCs w:val="22"/>
        </w:rPr>
      </w:pPr>
      <w:r w:rsidRPr="002275E6">
        <w:rPr>
          <w:rFonts w:cs="Arial"/>
          <w:color w:val="000000" w:themeColor="text1"/>
          <w:sz w:val="22"/>
          <w:szCs w:val="22"/>
        </w:rPr>
        <w:t>C</w:t>
      </w:r>
      <w:r w:rsidR="001A4B50" w:rsidRPr="002275E6">
        <w:rPr>
          <w:rFonts w:cs="Arial"/>
          <w:color w:val="000000" w:themeColor="text1"/>
          <w:sz w:val="22"/>
          <w:szCs w:val="22"/>
        </w:rPr>
        <w:t>ílem je využití rozvojového potenciálu jader pro celkový národní rozvoj a zmírnění negativních důsledků periferního postavení</w:t>
      </w:r>
      <w:r>
        <w:rPr>
          <w:rFonts w:cs="Arial"/>
          <w:color w:val="000000" w:themeColor="text1"/>
          <w:sz w:val="22"/>
          <w:szCs w:val="22"/>
        </w:rPr>
        <w:t xml:space="preserve">. </w:t>
      </w:r>
      <w:r w:rsidR="001A4B50" w:rsidRPr="002275E6">
        <w:rPr>
          <w:rFonts w:cs="Arial"/>
          <w:color w:val="000000" w:themeColor="text1"/>
          <w:sz w:val="22"/>
          <w:szCs w:val="22"/>
        </w:rPr>
        <w:t>​ </w:t>
      </w:r>
    </w:p>
    <w:p w14:paraId="1E6AE1BB" w14:textId="69FA6245" w:rsidR="001A4B50" w:rsidRPr="001A4B50" w:rsidRDefault="001A4B50" w:rsidP="002275E6">
      <w:pPr>
        <w:spacing w:before="0" w:after="0" w:line="276" w:lineRule="auto"/>
        <w:ind w:left="720" w:firstLine="60"/>
        <w:textAlignment w:val="baseline"/>
        <w:rPr>
          <w:rFonts w:ascii="Arial" w:hAnsi="Arial" w:cs="Arial"/>
          <w:sz w:val="22"/>
          <w:szCs w:val="22"/>
        </w:rPr>
      </w:pPr>
    </w:p>
    <w:p w14:paraId="05628879" w14:textId="627D3336" w:rsidR="001A4B50" w:rsidRPr="001A4B50" w:rsidRDefault="002275E6" w:rsidP="002275E6">
      <w:pPr>
        <w:numPr>
          <w:ilvl w:val="0"/>
          <w:numId w:val="59"/>
        </w:numPr>
        <w:spacing w:before="0" w:after="0" w:line="276" w:lineRule="auto"/>
        <w:textAlignment w:val="baseline"/>
        <w:rPr>
          <w:rFonts w:ascii="Arial" w:hAnsi="Arial" w:cs="Arial"/>
          <w:sz w:val="22"/>
          <w:szCs w:val="22"/>
        </w:rPr>
      </w:pPr>
      <w:r>
        <w:rPr>
          <w:rFonts w:ascii="Arial" w:hAnsi="Arial" w:cs="Arial"/>
          <w:sz w:val="22"/>
          <w:szCs w:val="22"/>
        </w:rPr>
        <w:t>P</w:t>
      </w:r>
      <w:r w:rsidR="001A4B50" w:rsidRPr="00DE4F39">
        <w:rPr>
          <w:rFonts w:ascii="Arial" w:hAnsi="Arial" w:cs="Arial"/>
          <w:sz w:val="22"/>
          <w:szCs w:val="22"/>
        </w:rPr>
        <w:t>odpora </w:t>
      </w:r>
      <w:r w:rsidR="001A4B50" w:rsidRPr="00DE4F39">
        <w:rPr>
          <w:rFonts w:ascii="Arial" w:hAnsi="Arial" w:cs="Arial"/>
          <w:b/>
          <w:bCs/>
          <w:sz w:val="22"/>
          <w:szCs w:val="22"/>
        </w:rPr>
        <w:t>integrovaného územního rozvoje, spolupráce</w:t>
      </w:r>
      <w:r w:rsidR="001A4B50" w:rsidRPr="00DE4F39">
        <w:rPr>
          <w:rFonts w:ascii="Arial" w:hAnsi="Arial" w:cs="Arial"/>
          <w:sz w:val="22"/>
          <w:szCs w:val="22"/>
        </w:rPr>
        <w:t> obcí a dalších subjektů  </w:t>
      </w:r>
      <w:r w:rsidR="001A4B50" w:rsidRPr="001A4B50">
        <w:rPr>
          <w:rFonts w:ascii="Arial" w:hAnsi="Arial" w:cs="Arial"/>
          <w:sz w:val="22"/>
          <w:szCs w:val="22"/>
        </w:rPr>
        <w:br/>
      </w:r>
      <w:r w:rsidR="001A4B50" w:rsidRPr="00DE4F39">
        <w:rPr>
          <w:rFonts w:ascii="Arial" w:hAnsi="Arial" w:cs="Arial"/>
          <w:sz w:val="22"/>
          <w:szCs w:val="22"/>
        </w:rPr>
        <w:t>v definovaných / vymezených územních celcích  </w:t>
      </w:r>
    </w:p>
    <w:p w14:paraId="301A3827" w14:textId="0E295B37" w:rsidR="001A4B50" w:rsidRPr="002275E6" w:rsidRDefault="002275E6" w:rsidP="002275E6">
      <w:pPr>
        <w:pStyle w:val="Odstavecseseznamem"/>
        <w:numPr>
          <w:ilvl w:val="1"/>
          <w:numId w:val="59"/>
        </w:numPr>
        <w:spacing w:before="0" w:after="0" w:line="276" w:lineRule="auto"/>
        <w:textAlignment w:val="baseline"/>
        <w:rPr>
          <w:rFonts w:cs="Arial"/>
          <w:color w:val="000000" w:themeColor="text1"/>
          <w:sz w:val="22"/>
          <w:szCs w:val="22"/>
        </w:rPr>
      </w:pPr>
      <w:r w:rsidRPr="002275E6">
        <w:rPr>
          <w:rFonts w:cs="Arial"/>
          <w:color w:val="000000" w:themeColor="text1"/>
          <w:sz w:val="22"/>
          <w:szCs w:val="22"/>
        </w:rPr>
        <w:t xml:space="preserve">Cílem </w:t>
      </w:r>
      <w:r w:rsidR="001A4B50" w:rsidRPr="002275E6">
        <w:rPr>
          <w:rFonts w:cs="Arial"/>
          <w:color w:val="000000" w:themeColor="text1"/>
          <w:sz w:val="22"/>
          <w:szCs w:val="22"/>
        </w:rPr>
        <w:t>je podpořit efektivnější využití rozvojového potenciálu a řešení potřeb  </w:t>
      </w:r>
      <w:r w:rsidR="001A4B50" w:rsidRPr="002275E6">
        <w:rPr>
          <w:rFonts w:cs="Arial"/>
          <w:color w:val="000000" w:themeColor="text1"/>
          <w:sz w:val="22"/>
          <w:szCs w:val="22"/>
        </w:rPr>
        <w:br/>
        <w:t>a problémů v rámci funkčního územního celku (metropolitní spolupráce podporovaná nástrojem ITI a komunitní spolupráce podporovaná nástrojem CLLD)​</w:t>
      </w:r>
      <w:r w:rsidRPr="002275E6">
        <w:rPr>
          <w:rFonts w:cs="Arial"/>
          <w:color w:val="000000" w:themeColor="text1"/>
          <w:sz w:val="22"/>
          <w:szCs w:val="22"/>
        </w:rPr>
        <w:t xml:space="preserve">. </w:t>
      </w:r>
      <w:r w:rsidR="001A4B50" w:rsidRPr="002275E6">
        <w:rPr>
          <w:rFonts w:cs="Arial"/>
          <w:color w:val="000000" w:themeColor="text1"/>
          <w:sz w:val="22"/>
          <w:szCs w:val="22"/>
        </w:rPr>
        <w:t> </w:t>
      </w:r>
    </w:p>
    <w:p w14:paraId="78E8F61C" w14:textId="126BFED2" w:rsidR="001A4B50" w:rsidRPr="001A4B50" w:rsidRDefault="001A4B50" w:rsidP="002275E6">
      <w:pPr>
        <w:spacing w:before="0" w:after="0" w:line="276" w:lineRule="auto"/>
        <w:ind w:firstLine="60"/>
        <w:textAlignment w:val="baseline"/>
        <w:rPr>
          <w:rFonts w:ascii="Arial" w:hAnsi="Arial" w:cs="Arial"/>
          <w:sz w:val="22"/>
          <w:szCs w:val="22"/>
        </w:rPr>
      </w:pPr>
    </w:p>
    <w:p w14:paraId="1C3692BD" w14:textId="4823AC72" w:rsidR="001A4B50" w:rsidRPr="001A4B50" w:rsidRDefault="002275E6" w:rsidP="002275E6">
      <w:pPr>
        <w:numPr>
          <w:ilvl w:val="0"/>
          <w:numId w:val="59"/>
        </w:numPr>
        <w:spacing w:before="0" w:after="0" w:line="276" w:lineRule="auto"/>
        <w:textAlignment w:val="baseline"/>
        <w:rPr>
          <w:rFonts w:ascii="Arial" w:hAnsi="Arial" w:cs="Arial"/>
          <w:sz w:val="22"/>
          <w:szCs w:val="22"/>
        </w:rPr>
      </w:pPr>
      <w:r>
        <w:rPr>
          <w:rFonts w:ascii="Arial" w:hAnsi="Arial" w:cs="Arial"/>
          <w:b/>
          <w:bCs/>
          <w:sz w:val="22"/>
          <w:szCs w:val="22"/>
        </w:rPr>
        <w:t>D</w:t>
      </w:r>
      <w:r w:rsidR="001A4B50" w:rsidRPr="00DE4F39">
        <w:rPr>
          <w:rFonts w:ascii="Arial" w:hAnsi="Arial" w:cs="Arial"/>
          <w:b/>
          <w:bCs/>
          <w:sz w:val="22"/>
          <w:szCs w:val="22"/>
        </w:rPr>
        <w:t xml:space="preserve">ecentralizace - </w:t>
      </w:r>
      <w:r w:rsidR="00737191">
        <w:rPr>
          <w:rFonts w:ascii="Arial" w:hAnsi="Arial" w:cs="Arial"/>
          <w:b/>
          <w:bCs/>
          <w:sz w:val="22"/>
          <w:szCs w:val="22"/>
        </w:rPr>
        <w:t>přenechání</w:t>
      </w:r>
      <w:r w:rsidR="001A4B50" w:rsidRPr="00DE4F39">
        <w:rPr>
          <w:rFonts w:ascii="Arial" w:hAnsi="Arial" w:cs="Arial"/>
          <w:b/>
          <w:bCs/>
          <w:sz w:val="22"/>
          <w:szCs w:val="22"/>
        </w:rPr>
        <w:t> kompetencí</w:t>
      </w:r>
      <w:r w:rsidR="001A4B50" w:rsidRPr="00DE4F39">
        <w:rPr>
          <w:rFonts w:ascii="Arial" w:hAnsi="Arial" w:cs="Arial"/>
          <w:sz w:val="22"/>
          <w:szCs w:val="22"/>
        </w:rPr>
        <w:t> z národní úrovně do rukou územních aktérů (celků) prostřednictvím specifických nástrojů, při zohlednění územních odlišností a podpoře místní/regionální spolupráce  </w:t>
      </w:r>
    </w:p>
    <w:p w14:paraId="1536A44D" w14:textId="77777777" w:rsidR="002275E6" w:rsidRDefault="002275E6" w:rsidP="002275E6">
      <w:pPr>
        <w:pStyle w:val="Odstavecseseznamem"/>
        <w:numPr>
          <w:ilvl w:val="1"/>
          <w:numId w:val="59"/>
        </w:numPr>
        <w:spacing w:before="0" w:after="0" w:line="276" w:lineRule="auto"/>
        <w:textAlignment w:val="baseline"/>
        <w:rPr>
          <w:rFonts w:cs="Arial"/>
          <w:color w:val="000000" w:themeColor="text1"/>
          <w:sz w:val="22"/>
          <w:szCs w:val="22"/>
        </w:rPr>
      </w:pPr>
      <w:r w:rsidRPr="002275E6">
        <w:rPr>
          <w:rFonts w:cs="Arial"/>
          <w:color w:val="000000" w:themeColor="text1"/>
          <w:sz w:val="22"/>
          <w:szCs w:val="22"/>
        </w:rPr>
        <w:t>C</w:t>
      </w:r>
      <w:r w:rsidR="001A4B50" w:rsidRPr="002275E6">
        <w:rPr>
          <w:rFonts w:cs="Arial"/>
          <w:color w:val="000000" w:themeColor="text1"/>
          <w:sz w:val="22"/>
          <w:szCs w:val="22"/>
        </w:rPr>
        <w:t>ílem je podpořit efektivnější využití rozvojového potenciálu a řešení potřeb  </w:t>
      </w:r>
      <w:r w:rsidR="001A4B50" w:rsidRPr="002275E6">
        <w:rPr>
          <w:rFonts w:cs="Arial"/>
          <w:color w:val="000000" w:themeColor="text1"/>
          <w:sz w:val="22"/>
          <w:szCs w:val="22"/>
        </w:rPr>
        <w:br/>
        <w:t>a problémů v rámci územního celku (kraje, metropolitní oblasti, funkčního m</w:t>
      </w:r>
      <w:r w:rsidRPr="002275E6">
        <w:rPr>
          <w:rFonts w:cs="Arial"/>
          <w:color w:val="000000" w:themeColor="text1"/>
          <w:sz w:val="22"/>
          <w:szCs w:val="22"/>
        </w:rPr>
        <w:t xml:space="preserve">ěstského regionu, mikroregionu). </w:t>
      </w:r>
    </w:p>
    <w:p w14:paraId="74A81095" w14:textId="3EA7DFD2" w:rsidR="001A4B50" w:rsidRPr="002275E6" w:rsidRDefault="001A4B50" w:rsidP="002275E6">
      <w:pPr>
        <w:spacing w:before="0" w:after="160" w:line="259" w:lineRule="auto"/>
        <w:jc w:val="left"/>
        <w:rPr>
          <w:rFonts w:ascii="Arial" w:hAnsi="Arial" w:cs="Arial"/>
          <w:color w:val="000000" w:themeColor="text1"/>
          <w:sz w:val="22"/>
          <w:szCs w:val="22"/>
        </w:rPr>
      </w:pPr>
    </w:p>
    <w:p w14:paraId="3CF95DF9" w14:textId="64D7A30F" w:rsidR="00D13B01" w:rsidRPr="008F49A2" w:rsidRDefault="00465B60" w:rsidP="00DD7BE5">
      <w:pPr>
        <w:pStyle w:val="Nadpis2"/>
        <w:rPr>
          <w:sz w:val="22"/>
        </w:rPr>
      </w:pPr>
      <w:bookmarkStart w:id="28" w:name="_Toc76117870"/>
      <w:r w:rsidRPr="0069046A">
        <w:rPr>
          <w:rFonts w:cs="Arial"/>
          <w:szCs w:val="28"/>
        </w:rPr>
        <w:t>2.6</w:t>
      </w:r>
      <w:r w:rsidR="00A3196D" w:rsidRPr="00DE4F39">
        <w:rPr>
          <w:rFonts w:cs="Arial"/>
          <w:sz w:val="22"/>
          <w:szCs w:val="22"/>
        </w:rPr>
        <w:t xml:space="preserve"> </w:t>
      </w:r>
      <w:r w:rsidR="00DB1AAA" w:rsidRPr="0069046A">
        <w:rPr>
          <w:rFonts w:cs="Arial"/>
          <w:szCs w:val="28"/>
        </w:rPr>
        <w:t>Vazba</w:t>
      </w:r>
      <w:r w:rsidR="00FE531D" w:rsidRPr="0069046A">
        <w:rPr>
          <w:rFonts w:cs="Arial"/>
          <w:szCs w:val="28"/>
        </w:rPr>
        <w:t xml:space="preserve"> </w:t>
      </w:r>
      <w:r w:rsidR="002B32D0">
        <w:rPr>
          <w:rFonts w:cs="Arial"/>
          <w:szCs w:val="28"/>
        </w:rPr>
        <w:t xml:space="preserve">ÚDOP </w:t>
      </w:r>
      <w:r w:rsidR="00DB1AAA" w:rsidRPr="0069046A">
        <w:rPr>
          <w:rFonts w:cs="Arial"/>
          <w:szCs w:val="28"/>
        </w:rPr>
        <w:t>na Strategii</w:t>
      </w:r>
      <w:r w:rsidR="00DB1AAA">
        <w:t xml:space="preserve"> regionálního rozvoje ČR 2021+</w:t>
      </w:r>
      <w:bookmarkEnd w:id="28"/>
    </w:p>
    <w:p w14:paraId="46BF3EBE" w14:textId="79ED5514" w:rsidR="00E27C5E" w:rsidRDefault="002A7D61" w:rsidP="00E27C5E">
      <w:pPr>
        <w:spacing w:before="0" w:after="160" w:line="276" w:lineRule="auto"/>
        <w:rPr>
          <w:rFonts w:ascii="Arial" w:eastAsia="Calibri" w:hAnsi="Arial" w:cs="Arial"/>
          <w:b/>
          <w:color w:val="000000" w:themeColor="text1"/>
          <w:sz w:val="22"/>
          <w:szCs w:val="22"/>
        </w:rPr>
      </w:pPr>
      <w:r w:rsidRPr="00673939">
        <w:rPr>
          <w:rFonts w:ascii="Arial" w:eastAsia="Calibri" w:hAnsi="Arial" w:cs="Arial"/>
          <w:color w:val="000000" w:themeColor="text1"/>
          <w:sz w:val="22"/>
          <w:szCs w:val="22"/>
        </w:rPr>
        <w:t xml:space="preserve">ÚDOP je </w:t>
      </w:r>
      <w:r w:rsidR="00631C90">
        <w:rPr>
          <w:rFonts w:ascii="Arial" w:eastAsia="Calibri" w:hAnsi="Arial" w:cs="Arial"/>
          <w:color w:val="000000" w:themeColor="text1"/>
          <w:sz w:val="22"/>
          <w:szCs w:val="22"/>
        </w:rPr>
        <w:t xml:space="preserve">dokumentem uvádějící možné </w:t>
      </w:r>
      <w:r w:rsidRPr="00673939">
        <w:rPr>
          <w:rFonts w:ascii="Arial" w:eastAsia="Calibri" w:hAnsi="Arial" w:cs="Arial"/>
          <w:color w:val="000000" w:themeColor="text1"/>
          <w:sz w:val="22"/>
          <w:szCs w:val="22"/>
        </w:rPr>
        <w:t xml:space="preserve">implementační nástroje </w:t>
      </w:r>
      <w:r w:rsidR="0069046A">
        <w:rPr>
          <w:rFonts w:ascii="Arial" w:eastAsia="Calibri" w:hAnsi="Arial" w:cs="Arial"/>
          <w:color w:val="000000" w:themeColor="text1"/>
          <w:sz w:val="22"/>
          <w:szCs w:val="22"/>
        </w:rPr>
        <w:t>SRR</w:t>
      </w:r>
      <w:r w:rsidRPr="00673939">
        <w:rPr>
          <w:rFonts w:ascii="Arial" w:eastAsia="Calibri" w:hAnsi="Arial" w:cs="Arial"/>
          <w:color w:val="000000" w:themeColor="text1"/>
          <w:sz w:val="22"/>
          <w:szCs w:val="22"/>
        </w:rPr>
        <w:t xml:space="preserve"> v oblasti fondů EU</w:t>
      </w:r>
      <w:r w:rsidR="002B32D0">
        <w:rPr>
          <w:rFonts w:ascii="Arial" w:eastAsia="Calibri" w:hAnsi="Arial" w:cs="Arial"/>
          <w:color w:val="000000" w:themeColor="text1"/>
          <w:sz w:val="22"/>
          <w:szCs w:val="22"/>
        </w:rPr>
        <w:t xml:space="preserve"> </w:t>
      </w:r>
      <w:r w:rsidR="000A5BAF">
        <w:rPr>
          <w:rFonts w:ascii="Arial" w:eastAsia="Calibri" w:hAnsi="Arial" w:cs="Arial"/>
          <w:color w:val="000000" w:themeColor="text1"/>
          <w:sz w:val="22"/>
          <w:szCs w:val="22"/>
        </w:rPr>
        <w:br/>
      </w:r>
      <w:r w:rsidR="002B32D0">
        <w:rPr>
          <w:rFonts w:ascii="Arial" w:eastAsia="Calibri" w:hAnsi="Arial" w:cs="Arial"/>
          <w:color w:val="000000" w:themeColor="text1"/>
          <w:sz w:val="22"/>
          <w:szCs w:val="22"/>
        </w:rPr>
        <w:t>(s omezeními uvedenými v kapitole 2.2)</w:t>
      </w:r>
      <w:r w:rsidRPr="00673939">
        <w:rPr>
          <w:rFonts w:ascii="Arial" w:eastAsia="Calibri" w:hAnsi="Arial" w:cs="Arial"/>
          <w:color w:val="000000" w:themeColor="text1"/>
          <w:sz w:val="22"/>
          <w:szCs w:val="22"/>
        </w:rPr>
        <w:t xml:space="preserve">. </w:t>
      </w:r>
      <w:r w:rsidR="002B32D0">
        <w:rPr>
          <w:rFonts w:ascii="Arial" w:eastAsia="Calibri" w:hAnsi="Arial" w:cs="Arial"/>
          <w:color w:val="000000" w:themeColor="text1"/>
          <w:sz w:val="22"/>
          <w:szCs w:val="22"/>
        </w:rPr>
        <w:t>ÚDOP je vytvářen pro celé programové období (2021-2027).</w:t>
      </w:r>
      <w:r w:rsidR="00E27C5E">
        <w:rPr>
          <w:rFonts w:ascii="Arial" w:eastAsia="Calibri" w:hAnsi="Arial" w:cs="Arial"/>
          <w:color w:val="000000" w:themeColor="text1"/>
          <w:sz w:val="22"/>
          <w:szCs w:val="22"/>
        </w:rPr>
        <w:t xml:space="preserve"> A</w:t>
      </w:r>
      <w:r w:rsidR="00E27C5E" w:rsidRPr="0015720D">
        <w:rPr>
          <w:rFonts w:ascii="Arial" w:eastAsia="Calibri" w:hAnsi="Arial" w:cs="Arial"/>
          <w:color w:val="000000" w:themeColor="text1"/>
          <w:sz w:val="22"/>
          <w:szCs w:val="22"/>
        </w:rPr>
        <w:t>mbicí</w:t>
      </w:r>
      <w:r w:rsidR="00E27C5E">
        <w:rPr>
          <w:rFonts w:ascii="Arial" w:eastAsia="Calibri" w:hAnsi="Arial" w:cs="Arial"/>
          <w:color w:val="000000" w:themeColor="text1"/>
          <w:sz w:val="22"/>
          <w:szCs w:val="22"/>
        </w:rPr>
        <w:t xml:space="preserve"> ÚDOP je</w:t>
      </w:r>
      <w:r w:rsidR="00E27C5E" w:rsidRPr="0015720D">
        <w:rPr>
          <w:rFonts w:ascii="Arial" w:eastAsia="Calibri" w:hAnsi="Arial" w:cs="Arial"/>
          <w:color w:val="000000" w:themeColor="text1"/>
          <w:sz w:val="22"/>
          <w:szCs w:val="22"/>
        </w:rPr>
        <w:t xml:space="preserve"> vyčlenit specifickou podporu pro typy území definované SRR. </w:t>
      </w:r>
      <w:r w:rsidR="00E27C5E" w:rsidRPr="0015720D">
        <w:rPr>
          <w:rFonts w:ascii="Arial" w:eastAsia="Calibri" w:hAnsi="Arial" w:cs="Arial"/>
          <w:b/>
          <w:color w:val="000000" w:themeColor="text1"/>
          <w:sz w:val="22"/>
          <w:szCs w:val="22"/>
        </w:rPr>
        <w:t>Metropolitní území</w:t>
      </w:r>
      <w:r w:rsidR="00E27C5E" w:rsidRPr="0015720D">
        <w:rPr>
          <w:rFonts w:ascii="Arial" w:eastAsia="Calibri" w:hAnsi="Arial" w:cs="Arial"/>
          <w:color w:val="000000" w:themeColor="text1"/>
          <w:sz w:val="22"/>
          <w:szCs w:val="22"/>
        </w:rPr>
        <w:t xml:space="preserve"> a </w:t>
      </w:r>
      <w:r w:rsidR="00E27C5E" w:rsidRPr="0015720D">
        <w:rPr>
          <w:rFonts w:ascii="Arial" w:eastAsia="Calibri" w:hAnsi="Arial" w:cs="Arial"/>
          <w:b/>
          <w:color w:val="000000" w:themeColor="text1"/>
          <w:sz w:val="22"/>
          <w:szCs w:val="22"/>
        </w:rPr>
        <w:t>aglomerace</w:t>
      </w:r>
      <w:r w:rsidR="00E27C5E" w:rsidRPr="0015720D">
        <w:rPr>
          <w:rFonts w:ascii="Arial" w:eastAsia="Calibri" w:hAnsi="Arial" w:cs="Arial"/>
          <w:color w:val="000000" w:themeColor="text1"/>
          <w:sz w:val="22"/>
          <w:szCs w:val="22"/>
        </w:rPr>
        <w:t xml:space="preserve"> budou podporovány převážně prostřednictvím integrovaného nástroje ITI. </w:t>
      </w:r>
      <w:r w:rsidR="00E27C5E" w:rsidRPr="0015720D">
        <w:rPr>
          <w:rFonts w:ascii="Arial" w:eastAsia="Calibri" w:hAnsi="Arial" w:cs="Arial"/>
          <w:b/>
          <w:color w:val="000000" w:themeColor="text1"/>
          <w:sz w:val="22"/>
          <w:szCs w:val="22"/>
        </w:rPr>
        <w:t>Regionální centra a jejich venkovské zázemí</w:t>
      </w:r>
      <w:r w:rsidR="00E27C5E" w:rsidRPr="0015720D">
        <w:rPr>
          <w:rFonts w:ascii="Arial" w:eastAsia="Calibri" w:hAnsi="Arial" w:cs="Arial"/>
          <w:color w:val="000000" w:themeColor="text1"/>
          <w:sz w:val="22"/>
          <w:szCs w:val="22"/>
        </w:rPr>
        <w:t xml:space="preserve"> jsou z velké části součástí území podporovaných prostřednictvím integrovaných nástrojů ITI a </w:t>
      </w:r>
      <w:r w:rsidR="00E27C5E">
        <w:rPr>
          <w:rFonts w:ascii="Arial" w:eastAsia="Calibri" w:hAnsi="Arial" w:cs="Arial"/>
          <w:color w:val="000000" w:themeColor="text1"/>
          <w:sz w:val="22"/>
          <w:szCs w:val="22"/>
        </w:rPr>
        <w:t>Komunitně vedený místní rozvoj (</w:t>
      </w:r>
      <w:r w:rsidR="00E27C5E" w:rsidRPr="0015720D">
        <w:rPr>
          <w:rFonts w:ascii="Arial" w:eastAsia="Calibri" w:hAnsi="Arial" w:cs="Arial"/>
          <w:color w:val="000000" w:themeColor="text1"/>
          <w:sz w:val="22"/>
          <w:szCs w:val="22"/>
        </w:rPr>
        <w:t>CLLD</w:t>
      </w:r>
      <w:r w:rsidR="00E27C5E">
        <w:rPr>
          <w:rFonts w:ascii="Arial" w:eastAsia="Calibri" w:hAnsi="Arial" w:cs="Arial"/>
          <w:color w:val="000000" w:themeColor="text1"/>
          <w:sz w:val="22"/>
          <w:szCs w:val="22"/>
        </w:rPr>
        <w:t>)</w:t>
      </w:r>
      <w:r w:rsidR="00E27C5E" w:rsidRPr="0015720D">
        <w:rPr>
          <w:rFonts w:ascii="Arial" w:eastAsia="Calibri" w:hAnsi="Arial" w:cs="Arial"/>
          <w:color w:val="000000" w:themeColor="text1"/>
          <w:sz w:val="22"/>
          <w:szCs w:val="22"/>
        </w:rPr>
        <w:t xml:space="preserve">. </w:t>
      </w:r>
      <w:r w:rsidR="0032746C" w:rsidRPr="0032746C">
        <w:rPr>
          <w:rFonts w:ascii="Arial" w:eastAsia="Calibri" w:hAnsi="Arial" w:cs="Arial"/>
          <w:color w:val="000000" w:themeColor="text1"/>
          <w:sz w:val="22"/>
          <w:szCs w:val="22"/>
        </w:rPr>
        <w:t xml:space="preserve">OP ST poskytne dodatečnou podporu pro řešení problémů spojených s transformací na nízkouhlíkovou ekonomiku ve </w:t>
      </w:r>
      <w:r w:rsidR="0032746C" w:rsidRPr="0032746C">
        <w:rPr>
          <w:rFonts w:ascii="Arial" w:eastAsia="Calibri" w:hAnsi="Arial" w:cs="Arial"/>
          <w:b/>
          <w:color w:val="000000" w:themeColor="text1"/>
          <w:sz w:val="22"/>
          <w:szCs w:val="22"/>
        </w:rPr>
        <w:t>strukturálně postižených regionech</w:t>
      </w:r>
      <w:r w:rsidR="0032746C">
        <w:rPr>
          <w:rFonts w:ascii="Arial" w:eastAsia="Calibri" w:hAnsi="Arial" w:cs="Arial"/>
          <w:b/>
          <w:color w:val="000000" w:themeColor="text1"/>
          <w:sz w:val="22"/>
          <w:szCs w:val="22"/>
        </w:rPr>
        <w:t xml:space="preserve">. </w:t>
      </w:r>
      <w:r w:rsidR="00E27C5E">
        <w:rPr>
          <w:rFonts w:ascii="Arial" w:eastAsia="Calibri" w:hAnsi="Arial" w:cs="Arial"/>
          <w:color w:val="000000" w:themeColor="text1"/>
          <w:sz w:val="22"/>
          <w:szCs w:val="22"/>
        </w:rPr>
        <w:t>Ve vybraných tématech (např. v oblastech podpory malého a středního podnikání a řešení nezaměstnanosti) budou prostřednictvím forem územní dimenze upřednostněny projekty v</w:t>
      </w:r>
      <w:r w:rsidR="00E27C5E" w:rsidRPr="003350D0">
        <w:rPr>
          <w:rFonts w:ascii="Arial" w:eastAsia="Calibri" w:hAnsi="Arial" w:cs="Arial"/>
          <w:b/>
          <w:color w:val="000000" w:themeColor="text1"/>
          <w:sz w:val="22"/>
          <w:szCs w:val="22"/>
        </w:rPr>
        <w:t xml:space="preserve"> hospodářsky a sociálně ohrožených územích. </w:t>
      </w:r>
    </w:p>
    <w:p w14:paraId="1E2A105E" w14:textId="11F0E0AE" w:rsidR="00786FEF" w:rsidRDefault="00E27C5E" w:rsidP="00FE531D">
      <w:pPr>
        <w:spacing w:line="276" w:lineRule="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Vedle ÚDOP jsou pro implementaci SRR určeny také další dokumenty, a to zejména </w:t>
      </w:r>
      <w:r w:rsidR="00D10BF8" w:rsidRPr="00673939">
        <w:rPr>
          <w:rFonts w:ascii="Arial" w:eastAsia="Calibri" w:hAnsi="Arial" w:cs="Arial"/>
          <w:color w:val="000000" w:themeColor="text1"/>
          <w:sz w:val="22"/>
          <w:szCs w:val="22"/>
        </w:rPr>
        <w:t>Akční plány SRR</w:t>
      </w:r>
      <w:r>
        <w:rPr>
          <w:rFonts w:ascii="Arial" w:eastAsia="Calibri" w:hAnsi="Arial" w:cs="Arial"/>
          <w:color w:val="000000" w:themeColor="text1"/>
          <w:sz w:val="22"/>
          <w:szCs w:val="22"/>
        </w:rPr>
        <w:t>, které</w:t>
      </w:r>
      <w:r w:rsidR="00D10BF8" w:rsidRPr="00673939">
        <w:rPr>
          <w:rFonts w:ascii="Arial" w:eastAsia="Calibri" w:hAnsi="Arial" w:cs="Arial"/>
          <w:color w:val="000000" w:themeColor="text1"/>
          <w:sz w:val="22"/>
          <w:szCs w:val="22"/>
        </w:rPr>
        <w:t xml:space="preserve"> jsou zpracovávány </w:t>
      </w:r>
      <w:r w:rsidR="00C263B2">
        <w:rPr>
          <w:rFonts w:ascii="Arial" w:eastAsia="Calibri" w:hAnsi="Arial" w:cs="Arial"/>
          <w:color w:val="000000" w:themeColor="text1"/>
          <w:sz w:val="22"/>
          <w:szCs w:val="22"/>
        </w:rPr>
        <w:t>pro dvouleté období (např. 2021–</w:t>
      </w:r>
      <w:r w:rsidR="00D10BF8" w:rsidRPr="00673939">
        <w:rPr>
          <w:rFonts w:ascii="Arial" w:eastAsia="Calibri" w:hAnsi="Arial" w:cs="Arial"/>
          <w:color w:val="000000" w:themeColor="text1"/>
          <w:sz w:val="22"/>
          <w:szCs w:val="22"/>
        </w:rPr>
        <w:t xml:space="preserve">2022) a obsahují aktivity, které jsou financovány nejen z evropských, ale i z národních (případně krajských, obecních) zdrojů. </w:t>
      </w:r>
    </w:p>
    <w:p w14:paraId="7402FC3A" w14:textId="7CBB8D3C" w:rsidR="0099734E" w:rsidRDefault="003809E3" w:rsidP="00FE531D">
      <w:pPr>
        <w:spacing w:line="276" w:lineRule="auto"/>
        <w:rPr>
          <w:rFonts w:ascii="Arial" w:eastAsia="Calibri" w:hAnsi="Arial" w:cs="Arial"/>
          <w:color w:val="000000" w:themeColor="text1"/>
          <w:sz w:val="22"/>
          <w:szCs w:val="22"/>
        </w:rPr>
      </w:pPr>
      <w:r w:rsidRPr="00673939">
        <w:rPr>
          <w:rFonts w:ascii="Arial" w:eastAsia="Calibri" w:hAnsi="Arial" w:cs="Arial"/>
          <w:color w:val="000000" w:themeColor="text1"/>
          <w:sz w:val="22"/>
          <w:szCs w:val="22"/>
        </w:rPr>
        <w:t>Pro potřeby hospodářské restrukturalizace Ústeckého, Moravskoslezského a Karlovarského kraje jsou vytvářeny Souhrnné akční plány, a to ve stejném časovém rámci jako Akční plány</w:t>
      </w:r>
      <w:r w:rsidR="00D93D02">
        <w:rPr>
          <w:rFonts w:ascii="Arial" w:eastAsia="Calibri" w:hAnsi="Arial" w:cs="Arial"/>
          <w:color w:val="000000" w:themeColor="text1"/>
          <w:sz w:val="22"/>
          <w:szCs w:val="22"/>
        </w:rPr>
        <w:t xml:space="preserve"> SRR</w:t>
      </w:r>
      <w:r w:rsidRPr="00673939">
        <w:rPr>
          <w:rFonts w:ascii="Arial" w:eastAsia="Calibri" w:hAnsi="Arial" w:cs="Arial"/>
          <w:color w:val="000000" w:themeColor="text1"/>
          <w:sz w:val="22"/>
          <w:szCs w:val="22"/>
        </w:rPr>
        <w:t xml:space="preserve">. </w:t>
      </w:r>
      <w:r w:rsidR="00546B2B" w:rsidRPr="00673939">
        <w:rPr>
          <w:rFonts w:ascii="Arial" w:eastAsia="Calibri" w:hAnsi="Arial" w:cs="Arial"/>
          <w:color w:val="000000" w:themeColor="text1"/>
          <w:sz w:val="22"/>
          <w:szCs w:val="22"/>
        </w:rPr>
        <w:t>Všechny tři</w:t>
      </w:r>
      <w:r w:rsidR="00D10BF8" w:rsidRPr="00673939">
        <w:rPr>
          <w:rFonts w:ascii="Arial" w:eastAsia="Calibri" w:hAnsi="Arial" w:cs="Arial"/>
          <w:color w:val="000000" w:themeColor="text1"/>
          <w:sz w:val="22"/>
          <w:szCs w:val="22"/>
        </w:rPr>
        <w:t xml:space="preserve"> implementační dokumenty (</w:t>
      </w:r>
      <w:r w:rsidR="00893753">
        <w:rPr>
          <w:rFonts w:ascii="Arial" w:eastAsia="Calibri" w:hAnsi="Arial" w:cs="Arial"/>
          <w:color w:val="000000" w:themeColor="text1"/>
          <w:sz w:val="22"/>
          <w:szCs w:val="22"/>
        </w:rPr>
        <w:t>A</w:t>
      </w:r>
      <w:r w:rsidR="00D10BF8" w:rsidRPr="00673939">
        <w:rPr>
          <w:rFonts w:ascii="Arial" w:eastAsia="Calibri" w:hAnsi="Arial" w:cs="Arial"/>
          <w:color w:val="000000" w:themeColor="text1"/>
          <w:sz w:val="22"/>
          <w:szCs w:val="22"/>
        </w:rPr>
        <w:t>kční plány</w:t>
      </w:r>
      <w:r w:rsidR="001839F6" w:rsidRPr="00673939">
        <w:rPr>
          <w:rFonts w:ascii="Arial" w:eastAsia="Calibri" w:hAnsi="Arial" w:cs="Arial"/>
          <w:color w:val="000000" w:themeColor="text1"/>
          <w:sz w:val="22"/>
          <w:szCs w:val="22"/>
        </w:rPr>
        <w:t xml:space="preserve"> SRR</w:t>
      </w:r>
      <w:r w:rsidR="00546B2B" w:rsidRPr="00673939">
        <w:rPr>
          <w:rFonts w:ascii="Arial" w:eastAsia="Calibri" w:hAnsi="Arial" w:cs="Arial"/>
          <w:color w:val="000000" w:themeColor="text1"/>
          <w:sz w:val="22"/>
          <w:szCs w:val="22"/>
        </w:rPr>
        <w:t xml:space="preserve">, </w:t>
      </w:r>
      <w:r w:rsidR="00893753">
        <w:rPr>
          <w:rFonts w:ascii="Arial" w:eastAsia="Calibri" w:hAnsi="Arial" w:cs="Arial"/>
          <w:color w:val="000000" w:themeColor="text1"/>
          <w:sz w:val="22"/>
          <w:szCs w:val="22"/>
        </w:rPr>
        <w:t>S</w:t>
      </w:r>
      <w:r w:rsidR="00546B2B" w:rsidRPr="00673939">
        <w:rPr>
          <w:rFonts w:ascii="Arial" w:eastAsia="Calibri" w:hAnsi="Arial" w:cs="Arial"/>
          <w:color w:val="000000" w:themeColor="text1"/>
          <w:sz w:val="22"/>
          <w:szCs w:val="22"/>
        </w:rPr>
        <w:t>ouhrnné akční plány</w:t>
      </w:r>
      <w:r w:rsidR="00D10BF8" w:rsidRPr="00673939">
        <w:rPr>
          <w:rFonts w:ascii="Arial" w:eastAsia="Calibri" w:hAnsi="Arial" w:cs="Arial"/>
          <w:color w:val="000000" w:themeColor="text1"/>
          <w:sz w:val="22"/>
          <w:szCs w:val="22"/>
        </w:rPr>
        <w:t xml:space="preserve"> i ÚDOP) se tak vzájemně doplňují. </w:t>
      </w:r>
    </w:p>
    <w:p w14:paraId="42263BB8" w14:textId="77777777" w:rsidR="0099734E" w:rsidRDefault="0099734E">
      <w:pPr>
        <w:spacing w:before="0" w:after="160" w:line="259" w:lineRule="auto"/>
        <w:jc w:val="left"/>
        <w:rPr>
          <w:rFonts w:ascii="Arial" w:eastAsia="Calibri" w:hAnsi="Arial" w:cs="Arial"/>
          <w:color w:val="000000" w:themeColor="text1"/>
          <w:sz w:val="22"/>
          <w:szCs w:val="22"/>
        </w:rPr>
      </w:pPr>
      <w:r>
        <w:rPr>
          <w:rFonts w:ascii="Arial" w:eastAsia="Calibri" w:hAnsi="Arial" w:cs="Arial"/>
          <w:color w:val="000000" w:themeColor="text1"/>
          <w:sz w:val="22"/>
          <w:szCs w:val="22"/>
        </w:rPr>
        <w:br w:type="page"/>
      </w:r>
    </w:p>
    <w:p w14:paraId="6C69DC19" w14:textId="2C689D55" w:rsidR="00E37A35" w:rsidRPr="005465FD" w:rsidRDefault="00A3196D" w:rsidP="00A3196D">
      <w:pPr>
        <w:pStyle w:val="Nadpis2"/>
      </w:pPr>
      <w:bookmarkStart w:id="29" w:name="_Toc76117871"/>
      <w:r>
        <w:t>2.</w:t>
      </w:r>
      <w:r w:rsidR="00465B60">
        <w:t>7</w:t>
      </w:r>
      <w:r>
        <w:t xml:space="preserve"> </w:t>
      </w:r>
      <w:r w:rsidR="005465FD">
        <w:t>Typy územní dimenze</w:t>
      </w:r>
      <w:bookmarkEnd w:id="29"/>
    </w:p>
    <w:p w14:paraId="1B6E35C2" w14:textId="13634B4D" w:rsidR="0049067D" w:rsidRPr="004472B0" w:rsidRDefault="00F1493A" w:rsidP="004472B0">
      <w:pPr>
        <w:spacing w:line="276" w:lineRule="auto"/>
        <w:rPr>
          <w:rFonts w:ascii="Arial" w:eastAsia="Calibri" w:hAnsi="Arial" w:cs="Arial"/>
          <w:color w:val="000000" w:themeColor="text1"/>
          <w:sz w:val="22"/>
          <w:szCs w:val="21"/>
        </w:rPr>
      </w:pPr>
      <w:r w:rsidRPr="00F1493A">
        <w:rPr>
          <w:rFonts w:ascii="Arial" w:eastAsia="Calibri" w:hAnsi="Arial" w:cs="Arial"/>
          <w:color w:val="000000" w:themeColor="text1"/>
          <w:sz w:val="22"/>
          <w:szCs w:val="21"/>
        </w:rPr>
        <w:t>T</w:t>
      </w:r>
      <w:r>
        <w:rPr>
          <w:rFonts w:ascii="Arial" w:eastAsia="Calibri" w:hAnsi="Arial" w:cs="Arial"/>
          <w:color w:val="000000" w:themeColor="text1"/>
          <w:sz w:val="22"/>
          <w:szCs w:val="21"/>
        </w:rPr>
        <w:t>ypy úz</w:t>
      </w:r>
      <w:r w:rsidR="00A04FF2">
        <w:rPr>
          <w:rFonts w:ascii="Arial" w:eastAsia="Calibri" w:hAnsi="Arial" w:cs="Arial"/>
          <w:color w:val="000000" w:themeColor="text1"/>
          <w:sz w:val="22"/>
          <w:szCs w:val="21"/>
        </w:rPr>
        <w:t>emní dimenze jsou děleny do tří</w:t>
      </w:r>
      <w:r>
        <w:rPr>
          <w:rFonts w:ascii="Arial" w:eastAsia="Calibri" w:hAnsi="Arial" w:cs="Arial"/>
          <w:color w:val="000000" w:themeColor="text1"/>
          <w:sz w:val="22"/>
          <w:szCs w:val="21"/>
        </w:rPr>
        <w:t xml:space="preserve"> kategorií. První z nich vyplývá </w:t>
      </w:r>
      <w:r w:rsidR="00631C90">
        <w:rPr>
          <w:rFonts w:ascii="Arial" w:eastAsia="Calibri" w:hAnsi="Arial" w:cs="Arial"/>
          <w:color w:val="000000" w:themeColor="text1"/>
          <w:sz w:val="22"/>
          <w:szCs w:val="21"/>
        </w:rPr>
        <w:t xml:space="preserve">z regionální politiky ČR, tj. </w:t>
      </w:r>
      <w:r>
        <w:rPr>
          <w:rFonts w:ascii="Arial" w:eastAsia="Calibri" w:hAnsi="Arial" w:cs="Arial"/>
          <w:color w:val="000000" w:themeColor="text1"/>
          <w:sz w:val="22"/>
          <w:szCs w:val="21"/>
        </w:rPr>
        <w:t xml:space="preserve">ze </w:t>
      </w:r>
      <w:r w:rsidR="002571CF">
        <w:rPr>
          <w:rFonts w:ascii="Arial" w:eastAsia="Calibri" w:hAnsi="Arial" w:cs="Arial"/>
          <w:color w:val="000000" w:themeColor="text1"/>
          <w:sz w:val="22"/>
          <w:szCs w:val="21"/>
        </w:rPr>
        <w:t>SRR</w:t>
      </w:r>
      <w:r>
        <w:rPr>
          <w:rFonts w:ascii="Arial" w:eastAsia="Calibri" w:hAnsi="Arial" w:cs="Arial"/>
          <w:color w:val="000000" w:themeColor="text1"/>
          <w:sz w:val="22"/>
          <w:szCs w:val="21"/>
        </w:rPr>
        <w:t>, druhá z</w:t>
      </w:r>
      <w:r w:rsidR="00631C90">
        <w:rPr>
          <w:rFonts w:ascii="Arial" w:eastAsia="Calibri" w:hAnsi="Arial" w:cs="Arial"/>
          <w:color w:val="000000" w:themeColor="text1"/>
          <w:sz w:val="22"/>
          <w:szCs w:val="21"/>
        </w:rPr>
        <w:t xml:space="preserve"> dalších </w:t>
      </w:r>
      <w:r w:rsidR="003E2307">
        <w:rPr>
          <w:rFonts w:ascii="Arial" w:eastAsia="Calibri" w:hAnsi="Arial" w:cs="Arial"/>
          <w:color w:val="000000" w:themeColor="text1"/>
          <w:sz w:val="22"/>
          <w:szCs w:val="21"/>
        </w:rPr>
        <w:t>evropských a českých politik</w:t>
      </w:r>
      <w:r w:rsidR="00A04FF2">
        <w:rPr>
          <w:rFonts w:ascii="Arial" w:eastAsia="Calibri" w:hAnsi="Arial" w:cs="Arial"/>
          <w:color w:val="000000" w:themeColor="text1"/>
          <w:sz w:val="22"/>
          <w:szCs w:val="21"/>
        </w:rPr>
        <w:t>, a třetí z krajských strategií</w:t>
      </w:r>
      <w:r w:rsidR="003E2307">
        <w:rPr>
          <w:rFonts w:ascii="Arial" w:eastAsia="Calibri" w:hAnsi="Arial" w:cs="Arial"/>
          <w:color w:val="000000" w:themeColor="text1"/>
          <w:sz w:val="22"/>
          <w:szCs w:val="21"/>
        </w:rPr>
        <w:t>.</w:t>
      </w:r>
      <w:r w:rsidR="00A04FF2">
        <w:rPr>
          <w:rFonts w:ascii="Arial" w:eastAsia="Calibri" w:hAnsi="Arial" w:cs="Arial"/>
          <w:color w:val="000000" w:themeColor="text1"/>
          <w:sz w:val="22"/>
          <w:szCs w:val="21"/>
        </w:rPr>
        <w:t xml:space="preserve"> </w:t>
      </w:r>
      <w:r w:rsidR="003E2307">
        <w:rPr>
          <w:rFonts w:ascii="Arial" w:eastAsia="Calibri" w:hAnsi="Arial" w:cs="Arial"/>
          <w:color w:val="000000" w:themeColor="text1"/>
          <w:sz w:val="22"/>
          <w:szCs w:val="21"/>
        </w:rPr>
        <w:t xml:space="preserve"> </w:t>
      </w:r>
    </w:p>
    <w:p w14:paraId="7462F217" w14:textId="6BF4418D" w:rsidR="005465FD" w:rsidRPr="00073D02" w:rsidRDefault="00D44DB0" w:rsidP="00DE4F39">
      <w:pPr>
        <w:pStyle w:val="Odstavecseseznamem"/>
        <w:numPr>
          <w:ilvl w:val="0"/>
          <w:numId w:val="13"/>
        </w:numPr>
        <w:spacing w:line="276" w:lineRule="auto"/>
        <w:rPr>
          <w:rFonts w:eastAsia="Calibri" w:cs="Arial"/>
          <w:b/>
          <w:color w:val="000000" w:themeColor="text1"/>
          <w:sz w:val="22"/>
          <w:szCs w:val="21"/>
        </w:rPr>
      </w:pPr>
      <w:r>
        <w:rPr>
          <w:rFonts w:eastAsia="Calibri" w:cs="Arial"/>
          <w:b/>
          <w:color w:val="000000" w:themeColor="text1"/>
          <w:sz w:val="22"/>
          <w:szCs w:val="21"/>
        </w:rPr>
        <w:t>Ú</w:t>
      </w:r>
      <w:r w:rsidR="005465FD" w:rsidRPr="00073D02">
        <w:rPr>
          <w:rFonts w:eastAsia="Calibri" w:cs="Arial"/>
          <w:b/>
          <w:color w:val="000000" w:themeColor="text1"/>
          <w:sz w:val="22"/>
          <w:szCs w:val="21"/>
        </w:rPr>
        <w:t>zemní dimenze dle cílů Strategie regionálního rozvoje ČR 2021+</w:t>
      </w:r>
    </w:p>
    <w:p w14:paraId="5C4AD850" w14:textId="08A2FED8" w:rsidR="005465FD" w:rsidRDefault="40CD90C0" w:rsidP="00F1493A">
      <w:pPr>
        <w:spacing w:line="276" w:lineRule="auto"/>
        <w:rPr>
          <w:rFonts w:ascii="Arial" w:eastAsia="Calibri" w:hAnsi="Arial" w:cs="Arial"/>
          <w:color w:val="000000" w:themeColor="text1"/>
          <w:sz w:val="22"/>
          <w:szCs w:val="22"/>
        </w:rPr>
      </w:pPr>
      <w:r w:rsidRPr="40CD90C0">
        <w:rPr>
          <w:rFonts w:ascii="Arial" w:eastAsia="Calibri" w:hAnsi="Arial" w:cs="Arial"/>
          <w:color w:val="000000" w:themeColor="text1"/>
          <w:sz w:val="22"/>
          <w:szCs w:val="22"/>
        </w:rPr>
        <w:t>Potře</w:t>
      </w:r>
      <w:r w:rsidR="00FF7891">
        <w:rPr>
          <w:rFonts w:ascii="Arial" w:eastAsia="Calibri" w:hAnsi="Arial" w:cs="Arial"/>
          <w:color w:val="000000" w:themeColor="text1"/>
          <w:sz w:val="22"/>
          <w:szCs w:val="22"/>
        </w:rPr>
        <w:t>by území a regionální politiky Č</w:t>
      </w:r>
      <w:r w:rsidRPr="40CD90C0">
        <w:rPr>
          <w:rFonts w:ascii="Arial" w:eastAsia="Calibri" w:hAnsi="Arial" w:cs="Arial"/>
          <w:color w:val="000000" w:themeColor="text1"/>
          <w:sz w:val="22"/>
          <w:szCs w:val="22"/>
        </w:rPr>
        <w:t xml:space="preserve">R jsou obsaženy v SRR, která je zacílena na územní cíle. </w:t>
      </w:r>
      <w:r w:rsidR="005465FD" w:rsidRPr="009E64F9">
        <w:rPr>
          <w:rFonts w:ascii="Arial" w:eastAsia="Calibri" w:hAnsi="Arial" w:cs="Arial"/>
          <w:color w:val="000000" w:themeColor="text1"/>
          <w:sz w:val="22"/>
          <w:szCs w:val="22"/>
        </w:rPr>
        <w:t>Vzhledem k tomu, že ÚDOP je</w:t>
      </w:r>
      <w:r w:rsidR="00073D02">
        <w:rPr>
          <w:rFonts w:ascii="Arial" w:eastAsia="Calibri" w:hAnsi="Arial" w:cs="Arial"/>
          <w:color w:val="000000" w:themeColor="text1"/>
          <w:sz w:val="22"/>
          <w:szCs w:val="22"/>
        </w:rPr>
        <w:t xml:space="preserve"> z významné části</w:t>
      </w:r>
      <w:r w:rsidR="005465FD" w:rsidRPr="009E64F9">
        <w:rPr>
          <w:rFonts w:ascii="Arial" w:eastAsia="Calibri" w:hAnsi="Arial" w:cs="Arial"/>
          <w:color w:val="000000" w:themeColor="text1"/>
          <w:sz w:val="22"/>
          <w:szCs w:val="22"/>
        </w:rPr>
        <w:t xml:space="preserve"> implementačním nástrojem SRR</w:t>
      </w:r>
      <w:r w:rsidR="00073D02">
        <w:rPr>
          <w:rFonts w:ascii="Arial" w:eastAsia="Calibri" w:hAnsi="Arial" w:cs="Arial"/>
          <w:color w:val="000000" w:themeColor="text1"/>
          <w:sz w:val="22"/>
          <w:szCs w:val="22"/>
        </w:rPr>
        <w:t xml:space="preserve"> (byť nejen to, </w:t>
      </w:r>
      <w:r w:rsidR="00F1493A">
        <w:rPr>
          <w:rFonts w:ascii="Arial" w:eastAsia="Calibri" w:hAnsi="Arial" w:cs="Arial"/>
          <w:color w:val="000000" w:themeColor="text1"/>
          <w:sz w:val="22"/>
          <w:szCs w:val="22"/>
        </w:rPr>
        <w:t>viz bod b</w:t>
      </w:r>
      <w:r w:rsidR="00073D02">
        <w:rPr>
          <w:rFonts w:ascii="Arial" w:eastAsia="Calibri" w:hAnsi="Arial" w:cs="Arial"/>
          <w:color w:val="000000" w:themeColor="text1"/>
          <w:sz w:val="22"/>
          <w:szCs w:val="22"/>
        </w:rPr>
        <w:t>)</w:t>
      </w:r>
      <w:r w:rsidR="005465FD">
        <w:rPr>
          <w:rFonts w:ascii="Arial" w:eastAsia="Calibri" w:hAnsi="Arial" w:cs="Arial"/>
          <w:color w:val="000000" w:themeColor="text1"/>
          <w:sz w:val="22"/>
          <w:szCs w:val="22"/>
        </w:rPr>
        <w:t xml:space="preserve"> pro impl</w:t>
      </w:r>
      <w:r w:rsidR="00E747C3">
        <w:rPr>
          <w:rFonts w:ascii="Arial" w:eastAsia="Calibri" w:hAnsi="Arial" w:cs="Arial"/>
          <w:color w:val="000000" w:themeColor="text1"/>
          <w:sz w:val="22"/>
          <w:szCs w:val="22"/>
        </w:rPr>
        <w:t>ementaci EU fondů v období 2021–</w:t>
      </w:r>
      <w:r w:rsidR="005465FD">
        <w:rPr>
          <w:rFonts w:ascii="Arial" w:eastAsia="Calibri" w:hAnsi="Arial" w:cs="Arial"/>
          <w:color w:val="000000" w:themeColor="text1"/>
          <w:sz w:val="22"/>
          <w:szCs w:val="22"/>
        </w:rPr>
        <w:t>2027 je jeho hlavní ambicí vyčlenit specifickou podporu pro typy území definované SRR. Jedná se o následující:</w:t>
      </w:r>
    </w:p>
    <w:p w14:paraId="3E596C80" w14:textId="77777777" w:rsidR="005465FD" w:rsidRPr="000C63BE" w:rsidRDefault="005465FD" w:rsidP="005B1C50">
      <w:pPr>
        <w:pStyle w:val="Odstavecseseznamem"/>
        <w:numPr>
          <w:ilvl w:val="0"/>
          <w:numId w:val="4"/>
        </w:numPr>
        <w:spacing w:line="276" w:lineRule="auto"/>
        <w:ind w:left="714" w:hanging="357"/>
        <w:rPr>
          <w:rFonts w:eastAsia="Calibri" w:cs="Arial"/>
          <w:b/>
          <w:color w:val="000000" w:themeColor="text1"/>
          <w:sz w:val="22"/>
          <w:szCs w:val="22"/>
        </w:rPr>
      </w:pPr>
      <w:r w:rsidRPr="000C63BE">
        <w:rPr>
          <w:rFonts w:eastAsia="Calibri" w:cs="Arial"/>
          <w:b/>
          <w:color w:val="000000" w:themeColor="text1"/>
          <w:sz w:val="22"/>
          <w:szCs w:val="22"/>
        </w:rPr>
        <w:t>Metropolitní území</w:t>
      </w:r>
    </w:p>
    <w:p w14:paraId="07A43283" w14:textId="42EA569D" w:rsidR="005465FD" w:rsidRDefault="005465FD" w:rsidP="00300F7D">
      <w:pPr>
        <w:pStyle w:val="Odstavecseseznamem"/>
        <w:numPr>
          <w:ilvl w:val="1"/>
          <w:numId w:val="3"/>
        </w:numPr>
        <w:spacing w:line="276" w:lineRule="auto"/>
        <w:rPr>
          <w:rFonts w:eastAsia="Calibri" w:cs="Arial"/>
          <w:color w:val="000000" w:themeColor="text1"/>
          <w:sz w:val="22"/>
          <w:szCs w:val="22"/>
        </w:rPr>
      </w:pPr>
      <w:r w:rsidRPr="00E95C3E">
        <w:rPr>
          <w:rFonts w:eastAsia="Calibri" w:cs="Arial"/>
          <w:color w:val="000000" w:themeColor="text1"/>
          <w:sz w:val="22"/>
          <w:szCs w:val="22"/>
        </w:rPr>
        <w:t xml:space="preserve">Metropolitními územími jsou Praha, Brno, Ostrava a </w:t>
      </w:r>
      <w:r w:rsidRPr="005C427A">
        <w:rPr>
          <w:rFonts w:eastAsia="Calibri" w:cs="Arial"/>
          <w:color w:val="000000" w:themeColor="text1"/>
          <w:sz w:val="22"/>
          <w:szCs w:val="22"/>
        </w:rPr>
        <w:t>jejich zázemí včetně venkovského.</w:t>
      </w:r>
      <w:r w:rsidR="000C63BE">
        <w:rPr>
          <w:rFonts w:eastAsia="Calibri" w:cs="Arial"/>
          <w:color w:val="000000" w:themeColor="text1"/>
          <w:sz w:val="22"/>
          <w:szCs w:val="22"/>
        </w:rPr>
        <w:t xml:space="preserve"> Vymezení metropolitních území do úrovně obcí bylo sc</w:t>
      </w:r>
      <w:r w:rsidR="00E747C3">
        <w:rPr>
          <w:rFonts w:eastAsia="Calibri" w:cs="Arial"/>
          <w:color w:val="000000" w:themeColor="text1"/>
          <w:sz w:val="22"/>
          <w:szCs w:val="22"/>
        </w:rPr>
        <w:t>hváleno Akčním plánem SRR ČR 21–</w:t>
      </w:r>
      <w:r w:rsidR="000C63BE">
        <w:rPr>
          <w:rFonts w:eastAsia="Calibri" w:cs="Arial"/>
          <w:color w:val="000000" w:themeColor="text1"/>
          <w:sz w:val="22"/>
          <w:szCs w:val="22"/>
        </w:rPr>
        <w:t>22 vládou</w:t>
      </w:r>
      <w:r w:rsidR="00E747C3">
        <w:rPr>
          <w:rFonts w:eastAsia="Calibri" w:cs="Arial"/>
          <w:color w:val="000000" w:themeColor="text1"/>
          <w:sz w:val="22"/>
          <w:szCs w:val="22"/>
        </w:rPr>
        <w:t xml:space="preserve"> ČR</w:t>
      </w:r>
      <w:r w:rsidR="000C63BE">
        <w:rPr>
          <w:rFonts w:eastAsia="Calibri" w:cs="Arial"/>
          <w:color w:val="000000" w:themeColor="text1"/>
          <w:sz w:val="22"/>
          <w:szCs w:val="22"/>
        </w:rPr>
        <w:t xml:space="preserve"> </w:t>
      </w:r>
      <w:r w:rsidR="0002438B">
        <w:rPr>
          <w:rFonts w:eastAsia="Calibri" w:cs="Arial"/>
          <w:color w:val="000000" w:themeColor="text1"/>
          <w:sz w:val="22"/>
          <w:szCs w:val="22"/>
        </w:rPr>
        <w:t xml:space="preserve">usnesením ze </w:t>
      </w:r>
      <w:r w:rsidR="000C63BE">
        <w:rPr>
          <w:rFonts w:eastAsia="Calibri" w:cs="Arial"/>
          <w:color w:val="000000" w:themeColor="text1"/>
          <w:sz w:val="22"/>
          <w:szCs w:val="22"/>
        </w:rPr>
        <w:t>dne 11. 1. 2021</w:t>
      </w:r>
      <w:r w:rsidR="00A409B2">
        <w:rPr>
          <w:rFonts w:eastAsia="Calibri" w:cs="Arial"/>
          <w:color w:val="000000" w:themeColor="text1"/>
          <w:sz w:val="22"/>
          <w:szCs w:val="22"/>
        </w:rPr>
        <w:t xml:space="preserve"> č. 23</w:t>
      </w:r>
      <w:r w:rsidR="000C63BE">
        <w:rPr>
          <w:rFonts w:eastAsia="Calibri" w:cs="Arial"/>
          <w:color w:val="000000" w:themeColor="text1"/>
          <w:sz w:val="22"/>
          <w:szCs w:val="22"/>
        </w:rPr>
        <w:t xml:space="preserve"> </w:t>
      </w:r>
      <w:r w:rsidR="00300F7D" w:rsidRPr="00300F7D">
        <w:rPr>
          <w:rFonts w:eastAsia="Calibri" w:cs="Arial"/>
          <w:color w:val="000000" w:themeColor="text1"/>
          <w:sz w:val="22"/>
          <w:szCs w:val="22"/>
        </w:rPr>
        <w:t>o Akčním plánu Strategie regionálního rozvoje ČR 2021-2022</w:t>
      </w:r>
      <w:r w:rsidR="00300F7D">
        <w:rPr>
          <w:rFonts w:eastAsia="Calibri" w:cs="Arial"/>
          <w:color w:val="000000" w:themeColor="text1"/>
          <w:sz w:val="22"/>
          <w:szCs w:val="22"/>
        </w:rPr>
        <w:t>.</w:t>
      </w:r>
    </w:p>
    <w:p w14:paraId="41326E0F" w14:textId="77777777" w:rsidR="005465FD" w:rsidRPr="000C63BE" w:rsidRDefault="005465FD" w:rsidP="005B1C50">
      <w:pPr>
        <w:pStyle w:val="Odstavecseseznamem"/>
        <w:numPr>
          <w:ilvl w:val="0"/>
          <w:numId w:val="4"/>
        </w:numPr>
        <w:spacing w:line="276" w:lineRule="auto"/>
        <w:ind w:left="714" w:hanging="357"/>
        <w:rPr>
          <w:rFonts w:eastAsia="Calibri" w:cs="Arial"/>
          <w:b/>
          <w:color w:val="000000" w:themeColor="text1"/>
          <w:sz w:val="22"/>
          <w:szCs w:val="22"/>
        </w:rPr>
      </w:pPr>
      <w:r w:rsidRPr="000C63BE">
        <w:rPr>
          <w:rFonts w:eastAsia="Calibri" w:cs="Arial"/>
          <w:b/>
          <w:color w:val="000000" w:themeColor="text1"/>
          <w:sz w:val="22"/>
          <w:szCs w:val="22"/>
        </w:rPr>
        <w:t>Aglomerace</w:t>
      </w:r>
    </w:p>
    <w:p w14:paraId="46B4FE34" w14:textId="3E148DB9" w:rsidR="005465FD" w:rsidRDefault="005465FD" w:rsidP="00B370D9">
      <w:pPr>
        <w:pStyle w:val="Odstavecseseznamem"/>
        <w:numPr>
          <w:ilvl w:val="1"/>
          <w:numId w:val="3"/>
        </w:numPr>
        <w:spacing w:line="276" w:lineRule="auto"/>
        <w:rPr>
          <w:rFonts w:eastAsia="Calibri" w:cs="Arial"/>
          <w:color w:val="000000" w:themeColor="text1"/>
          <w:sz w:val="22"/>
          <w:szCs w:val="22"/>
        </w:rPr>
      </w:pPr>
      <w:r w:rsidRPr="00E95C3E">
        <w:rPr>
          <w:rFonts w:eastAsia="Calibri" w:cs="Arial"/>
          <w:color w:val="000000" w:themeColor="text1"/>
          <w:sz w:val="22"/>
          <w:szCs w:val="22"/>
        </w:rPr>
        <w:t xml:space="preserve">Aglomeracemi jsou myšlena ostatní krajská města (tj. kromě Prahy, Brna a Ostravy) </w:t>
      </w:r>
      <w:r w:rsidR="00D27103">
        <w:rPr>
          <w:rFonts w:eastAsia="Calibri" w:cs="Arial"/>
          <w:color w:val="000000" w:themeColor="text1"/>
          <w:sz w:val="22"/>
          <w:szCs w:val="22"/>
        </w:rPr>
        <w:br/>
      </w:r>
      <w:r w:rsidRPr="005C427A">
        <w:rPr>
          <w:rFonts w:eastAsia="Calibri" w:cs="Arial"/>
          <w:color w:val="000000" w:themeColor="text1"/>
          <w:sz w:val="22"/>
          <w:szCs w:val="22"/>
        </w:rPr>
        <w:t>a jejich zázemí včetně venkovského</w:t>
      </w:r>
      <w:r w:rsidRPr="00E95C3E">
        <w:rPr>
          <w:rFonts w:eastAsia="Calibri" w:cs="Arial"/>
          <w:color w:val="000000" w:themeColor="text1"/>
          <w:sz w:val="22"/>
          <w:szCs w:val="22"/>
        </w:rPr>
        <w:t xml:space="preserve">. </w:t>
      </w:r>
      <w:r w:rsidR="000C63BE">
        <w:rPr>
          <w:rFonts w:eastAsia="Calibri" w:cs="Arial"/>
          <w:color w:val="000000" w:themeColor="text1"/>
          <w:sz w:val="22"/>
          <w:szCs w:val="22"/>
        </w:rPr>
        <w:t>Vymezení aglomerací do úrovně obcí bylo sc</w:t>
      </w:r>
      <w:r w:rsidR="00E747C3">
        <w:rPr>
          <w:rFonts w:eastAsia="Calibri" w:cs="Arial"/>
          <w:color w:val="000000" w:themeColor="text1"/>
          <w:sz w:val="22"/>
          <w:szCs w:val="22"/>
        </w:rPr>
        <w:t>hváleno Akčním plánem SRR ČR 2</w:t>
      </w:r>
      <w:r w:rsidR="00277DBC">
        <w:rPr>
          <w:rFonts w:eastAsia="Calibri" w:cs="Arial"/>
          <w:color w:val="000000" w:themeColor="text1"/>
          <w:sz w:val="22"/>
          <w:szCs w:val="22"/>
        </w:rPr>
        <w:t>02</w:t>
      </w:r>
      <w:r w:rsidR="00E747C3">
        <w:rPr>
          <w:rFonts w:eastAsia="Calibri" w:cs="Arial"/>
          <w:color w:val="000000" w:themeColor="text1"/>
          <w:sz w:val="22"/>
          <w:szCs w:val="22"/>
        </w:rPr>
        <w:t>1–</w:t>
      </w:r>
      <w:r w:rsidR="000C63BE">
        <w:rPr>
          <w:rFonts w:eastAsia="Calibri" w:cs="Arial"/>
          <w:color w:val="000000" w:themeColor="text1"/>
          <w:sz w:val="22"/>
          <w:szCs w:val="22"/>
        </w:rPr>
        <w:t>2</w:t>
      </w:r>
      <w:r w:rsidR="00277DBC">
        <w:rPr>
          <w:rFonts w:eastAsia="Calibri" w:cs="Arial"/>
          <w:color w:val="000000" w:themeColor="text1"/>
          <w:sz w:val="22"/>
          <w:szCs w:val="22"/>
        </w:rPr>
        <w:t>02</w:t>
      </w:r>
      <w:r w:rsidR="000C63BE">
        <w:rPr>
          <w:rFonts w:eastAsia="Calibri" w:cs="Arial"/>
          <w:color w:val="000000" w:themeColor="text1"/>
          <w:sz w:val="22"/>
          <w:szCs w:val="22"/>
        </w:rPr>
        <w:t>2 vládou</w:t>
      </w:r>
      <w:r w:rsidR="0002438B">
        <w:rPr>
          <w:rFonts w:eastAsia="Calibri" w:cs="Arial"/>
          <w:color w:val="000000" w:themeColor="text1"/>
          <w:sz w:val="22"/>
          <w:szCs w:val="22"/>
        </w:rPr>
        <w:t xml:space="preserve"> usnesením ze</w:t>
      </w:r>
      <w:r w:rsidR="000C63BE">
        <w:rPr>
          <w:rFonts w:eastAsia="Calibri" w:cs="Arial"/>
          <w:color w:val="000000" w:themeColor="text1"/>
          <w:sz w:val="22"/>
          <w:szCs w:val="22"/>
        </w:rPr>
        <w:t xml:space="preserve"> dne 11. 1. 2021</w:t>
      </w:r>
      <w:r w:rsidR="00A409B2">
        <w:rPr>
          <w:rFonts w:eastAsia="Calibri" w:cs="Arial"/>
          <w:color w:val="000000" w:themeColor="text1"/>
          <w:sz w:val="22"/>
          <w:szCs w:val="22"/>
        </w:rPr>
        <w:t xml:space="preserve"> </w:t>
      </w:r>
      <w:r w:rsidR="000A5BAF">
        <w:rPr>
          <w:rFonts w:eastAsia="Calibri" w:cs="Arial"/>
          <w:color w:val="000000" w:themeColor="text1"/>
          <w:sz w:val="22"/>
          <w:szCs w:val="22"/>
        </w:rPr>
        <w:br/>
      </w:r>
      <w:r w:rsidR="00A409B2">
        <w:rPr>
          <w:rFonts w:eastAsia="Calibri" w:cs="Arial"/>
          <w:color w:val="000000" w:themeColor="text1"/>
          <w:sz w:val="22"/>
          <w:szCs w:val="22"/>
        </w:rPr>
        <w:t>č. 23</w:t>
      </w:r>
      <w:r w:rsidR="00300F7D">
        <w:rPr>
          <w:rFonts w:eastAsia="Calibri" w:cs="Arial"/>
          <w:color w:val="000000" w:themeColor="text1"/>
          <w:sz w:val="22"/>
          <w:szCs w:val="22"/>
        </w:rPr>
        <w:t xml:space="preserve"> </w:t>
      </w:r>
      <w:r w:rsidR="00300F7D" w:rsidRPr="00300F7D">
        <w:rPr>
          <w:rFonts w:eastAsia="Calibri" w:cs="Arial"/>
          <w:color w:val="000000" w:themeColor="text1"/>
          <w:sz w:val="22"/>
          <w:szCs w:val="22"/>
        </w:rPr>
        <w:t>o Akčním plánu Strategie regionálního rozvoje ČR 2021</w:t>
      </w:r>
      <w:r w:rsidR="000A5BAF">
        <w:rPr>
          <w:rFonts w:eastAsia="Calibri" w:cs="Arial"/>
          <w:color w:val="000000" w:themeColor="text1"/>
          <w:sz w:val="22"/>
          <w:szCs w:val="22"/>
        </w:rPr>
        <w:t>–</w:t>
      </w:r>
      <w:r w:rsidR="00300F7D" w:rsidRPr="00300F7D">
        <w:rPr>
          <w:rFonts w:eastAsia="Calibri" w:cs="Arial"/>
          <w:color w:val="000000" w:themeColor="text1"/>
          <w:sz w:val="22"/>
          <w:szCs w:val="22"/>
        </w:rPr>
        <w:t>2022</w:t>
      </w:r>
      <w:r w:rsidR="000C63BE">
        <w:rPr>
          <w:rFonts w:eastAsia="Calibri" w:cs="Arial"/>
          <w:color w:val="000000" w:themeColor="text1"/>
          <w:sz w:val="22"/>
          <w:szCs w:val="22"/>
        </w:rPr>
        <w:t xml:space="preserve">. </w:t>
      </w:r>
      <w:r w:rsidRPr="00E95C3E">
        <w:rPr>
          <w:rFonts w:eastAsia="Calibri" w:cs="Arial"/>
          <w:color w:val="000000" w:themeColor="text1"/>
          <w:sz w:val="22"/>
          <w:szCs w:val="22"/>
        </w:rPr>
        <w:t xml:space="preserve">  </w:t>
      </w:r>
    </w:p>
    <w:p w14:paraId="1FCDB801" w14:textId="77777777" w:rsidR="00343079" w:rsidRPr="002562F5" w:rsidRDefault="00343079" w:rsidP="00343079">
      <w:pPr>
        <w:pStyle w:val="Odstavecseseznamem"/>
        <w:spacing w:line="276" w:lineRule="auto"/>
        <w:ind w:left="1440"/>
        <w:rPr>
          <w:rFonts w:eastAsia="Calibri" w:cs="Arial"/>
          <w:color w:val="000000" w:themeColor="text1"/>
          <w:sz w:val="22"/>
          <w:szCs w:val="22"/>
        </w:rPr>
      </w:pPr>
    </w:p>
    <w:p w14:paraId="4A4CBFFB" w14:textId="77777777" w:rsidR="005465FD" w:rsidRPr="000C63BE" w:rsidRDefault="005465FD" w:rsidP="005B1C50">
      <w:pPr>
        <w:pStyle w:val="Odstavecseseznamem"/>
        <w:numPr>
          <w:ilvl w:val="0"/>
          <w:numId w:val="4"/>
        </w:numPr>
        <w:spacing w:line="276" w:lineRule="auto"/>
        <w:rPr>
          <w:rFonts w:eastAsia="Calibri" w:cs="Arial"/>
          <w:b/>
          <w:color w:val="000000" w:themeColor="text1"/>
          <w:sz w:val="22"/>
          <w:szCs w:val="22"/>
        </w:rPr>
      </w:pPr>
      <w:r w:rsidRPr="000C63BE">
        <w:rPr>
          <w:rFonts w:eastAsia="Calibri" w:cs="Arial"/>
          <w:b/>
          <w:color w:val="000000" w:themeColor="text1"/>
          <w:sz w:val="22"/>
          <w:szCs w:val="22"/>
        </w:rPr>
        <w:t>Regionální centra a jejich venkovské zázemí</w:t>
      </w:r>
    </w:p>
    <w:p w14:paraId="7D6DDDD7" w14:textId="2D224F30" w:rsidR="005465FD" w:rsidRDefault="005465FD" w:rsidP="00B370D9">
      <w:pPr>
        <w:pStyle w:val="Odstavecseseznamem"/>
        <w:numPr>
          <w:ilvl w:val="1"/>
          <w:numId w:val="3"/>
        </w:numPr>
        <w:rPr>
          <w:rFonts w:eastAsia="Calibri"/>
          <w:sz w:val="22"/>
        </w:rPr>
      </w:pPr>
      <w:r w:rsidRPr="00E95C3E">
        <w:rPr>
          <w:rFonts w:eastAsia="Calibri"/>
          <w:sz w:val="22"/>
        </w:rPr>
        <w:t xml:space="preserve">Regionální centra lze rozdělit na dvě kategorie – regionální centra vyššího řádu identifikovaná z národní úrovně (zpravidla sídla s více než 15 tisíci obyvateli </w:t>
      </w:r>
      <w:r w:rsidR="00D27103">
        <w:rPr>
          <w:rFonts w:eastAsia="Calibri"/>
          <w:sz w:val="22"/>
        </w:rPr>
        <w:br/>
      </w:r>
      <w:r w:rsidRPr="00E95C3E">
        <w:rPr>
          <w:rFonts w:eastAsia="Calibri"/>
          <w:sz w:val="22"/>
        </w:rPr>
        <w:t xml:space="preserve">a spádovým územím alespoň 30 tisíc obyvatel) a regionální centra nižšího řádu identifikovaná z krajské úrovně (zpravidla sídla s alespoň 5 tisíci obyvateli a spádovým </w:t>
      </w:r>
      <w:r w:rsidR="00EA3C3F">
        <w:rPr>
          <w:rFonts w:eastAsia="Calibri"/>
          <w:sz w:val="22"/>
        </w:rPr>
        <w:t>územím do</w:t>
      </w:r>
      <w:r>
        <w:rPr>
          <w:rFonts w:eastAsia="Calibri"/>
          <w:sz w:val="22"/>
        </w:rPr>
        <w:t xml:space="preserve"> 10 tisíc obyvatel)</w:t>
      </w:r>
      <w:r w:rsidRPr="00E95C3E">
        <w:rPr>
          <w:rFonts w:eastAsia="Calibri"/>
          <w:sz w:val="22"/>
        </w:rPr>
        <w:t xml:space="preserve">. </w:t>
      </w:r>
    </w:p>
    <w:p w14:paraId="4C5CADE4" w14:textId="1AA7FE47" w:rsidR="00EA3C3F" w:rsidRDefault="00EA3C3F" w:rsidP="00B370D9">
      <w:pPr>
        <w:pStyle w:val="Odstavecseseznamem"/>
        <w:numPr>
          <w:ilvl w:val="1"/>
          <w:numId w:val="3"/>
        </w:numPr>
        <w:rPr>
          <w:rFonts w:eastAsia="Calibri"/>
          <w:sz w:val="22"/>
        </w:rPr>
      </w:pPr>
      <w:r w:rsidRPr="00E95C3E">
        <w:rPr>
          <w:rFonts w:eastAsia="Calibri"/>
          <w:sz w:val="22"/>
        </w:rPr>
        <w:t>Specifickým typem regionálního centra je město Mladá Boleslav, kterému bude umožněno využívat v období 2021–2027 nástroj ITI, stejně jako met</w:t>
      </w:r>
      <w:r>
        <w:rPr>
          <w:rFonts w:eastAsia="Calibri"/>
          <w:sz w:val="22"/>
        </w:rPr>
        <w:t>ropolitním územím a aglomeracím.</w:t>
      </w:r>
    </w:p>
    <w:p w14:paraId="7AE48341" w14:textId="4550EB38" w:rsidR="005465FD" w:rsidRPr="00E95C3E" w:rsidRDefault="005465FD" w:rsidP="00B370D9">
      <w:pPr>
        <w:pStyle w:val="Odstavecseseznamem"/>
        <w:numPr>
          <w:ilvl w:val="1"/>
          <w:numId w:val="3"/>
        </w:numPr>
        <w:rPr>
          <w:rFonts w:eastAsia="Calibri"/>
          <w:sz w:val="22"/>
        </w:rPr>
      </w:pPr>
      <w:r w:rsidRPr="005C427A">
        <w:rPr>
          <w:rFonts w:eastAsia="Calibri"/>
          <w:sz w:val="22"/>
        </w:rPr>
        <w:t xml:space="preserve">Venkovským zázemím </w:t>
      </w:r>
      <w:r w:rsidR="009D5EE5" w:rsidRPr="00CF1442">
        <w:rPr>
          <w:rFonts w:eastAsia="Calibri"/>
          <w:color w:val="000000" w:themeColor="text1"/>
          <w:sz w:val="22"/>
        </w:rPr>
        <w:t xml:space="preserve">regionálních center </w:t>
      </w:r>
      <w:r w:rsidRPr="00CF1442">
        <w:rPr>
          <w:rFonts w:eastAsia="Calibri"/>
          <w:color w:val="000000" w:themeColor="text1"/>
          <w:sz w:val="22"/>
        </w:rPr>
        <w:t xml:space="preserve">je myšleno veškeré </w:t>
      </w:r>
      <w:r w:rsidRPr="005C427A">
        <w:rPr>
          <w:rFonts w:eastAsia="Calibri"/>
          <w:sz w:val="22"/>
        </w:rPr>
        <w:t>území nespadající do kategorie metropolitních území a aglomerací.</w:t>
      </w:r>
      <w:r w:rsidRPr="00E95C3E">
        <w:rPr>
          <w:rFonts w:eastAsia="Calibri"/>
          <w:sz w:val="22"/>
        </w:rPr>
        <w:t xml:space="preserve"> Některá regionální centra (a jejich zázemí) jsou zároveň zázemím metropolí/aglomerací. </w:t>
      </w:r>
    </w:p>
    <w:p w14:paraId="2B8C4216" w14:textId="77777777" w:rsidR="005465FD" w:rsidRPr="00D4305B" w:rsidRDefault="005465FD" w:rsidP="005B1C50">
      <w:pPr>
        <w:pStyle w:val="Odstavecseseznamem"/>
        <w:numPr>
          <w:ilvl w:val="0"/>
          <w:numId w:val="4"/>
        </w:numPr>
        <w:spacing w:line="276" w:lineRule="auto"/>
        <w:rPr>
          <w:rFonts w:eastAsia="Calibri" w:cs="Arial"/>
          <w:b/>
          <w:color w:val="000000" w:themeColor="text1"/>
          <w:sz w:val="22"/>
          <w:szCs w:val="22"/>
        </w:rPr>
      </w:pPr>
      <w:r w:rsidRPr="00D4305B">
        <w:rPr>
          <w:rFonts w:eastAsia="Calibri" w:cs="Arial"/>
          <w:b/>
          <w:color w:val="000000" w:themeColor="text1"/>
          <w:sz w:val="22"/>
          <w:szCs w:val="22"/>
        </w:rPr>
        <w:t>Strukturálně postižené regiony</w:t>
      </w:r>
    </w:p>
    <w:p w14:paraId="3ED00801" w14:textId="58C8AD76" w:rsidR="005465FD" w:rsidRPr="00E95C3E" w:rsidRDefault="005465FD" w:rsidP="00281C39">
      <w:pPr>
        <w:pStyle w:val="Odstavecseseznamem"/>
        <w:numPr>
          <w:ilvl w:val="0"/>
          <w:numId w:val="6"/>
        </w:numPr>
        <w:spacing w:line="276" w:lineRule="auto"/>
        <w:rPr>
          <w:rFonts w:eastAsia="Calibri" w:cs="Arial"/>
          <w:color w:val="000000" w:themeColor="text1"/>
          <w:sz w:val="24"/>
          <w:szCs w:val="22"/>
        </w:rPr>
      </w:pPr>
      <w:r w:rsidRPr="00E95C3E">
        <w:rPr>
          <w:rFonts w:eastAsia="Calibri"/>
          <w:sz w:val="22"/>
        </w:rPr>
        <w:t xml:space="preserve">Strukturálně postiženými kraji jsou </w:t>
      </w:r>
      <w:r w:rsidR="00EA3C3F">
        <w:rPr>
          <w:rFonts w:eastAsia="Calibri"/>
          <w:sz w:val="22"/>
        </w:rPr>
        <w:t>určeny</w:t>
      </w:r>
      <w:r w:rsidRPr="00E95C3E">
        <w:rPr>
          <w:rFonts w:eastAsia="Calibri"/>
          <w:sz w:val="22"/>
        </w:rPr>
        <w:t xml:space="preserve"> kraje Ústecký, Moravskoslezský </w:t>
      </w:r>
      <w:r w:rsidR="00D27103">
        <w:rPr>
          <w:rFonts w:eastAsia="Calibri"/>
          <w:sz w:val="22"/>
        </w:rPr>
        <w:br/>
      </w:r>
      <w:r w:rsidRPr="00E95C3E">
        <w:rPr>
          <w:rFonts w:eastAsia="Calibri"/>
          <w:sz w:val="22"/>
        </w:rPr>
        <w:t>a Karlovarský.</w:t>
      </w:r>
    </w:p>
    <w:p w14:paraId="4DCFE92D" w14:textId="77777777" w:rsidR="005465FD" w:rsidRPr="00D4305B" w:rsidRDefault="5E245C6E" w:rsidP="2B769AB4">
      <w:pPr>
        <w:pStyle w:val="Odstavecseseznamem"/>
        <w:numPr>
          <w:ilvl w:val="0"/>
          <w:numId w:val="4"/>
        </w:numPr>
        <w:spacing w:line="276" w:lineRule="auto"/>
        <w:rPr>
          <w:rFonts w:eastAsia="Calibri" w:cs="Arial"/>
          <w:b/>
          <w:bCs/>
          <w:color w:val="000000" w:themeColor="text1"/>
          <w:sz w:val="22"/>
          <w:szCs w:val="22"/>
        </w:rPr>
      </w:pPr>
      <w:r w:rsidRPr="2B769AB4">
        <w:rPr>
          <w:rFonts w:eastAsia="Calibri" w:cs="Arial"/>
          <w:b/>
          <w:bCs/>
          <w:color w:val="000000" w:themeColor="text1"/>
          <w:sz w:val="22"/>
          <w:szCs w:val="22"/>
        </w:rPr>
        <w:t>Hospodářsky a sociálně ohrožená území</w:t>
      </w:r>
    </w:p>
    <w:p w14:paraId="3C3142E2" w14:textId="665BFB58" w:rsidR="005465FD" w:rsidRPr="00A83DB1" w:rsidRDefault="005465FD" w:rsidP="00281C39">
      <w:pPr>
        <w:pStyle w:val="Odstavecseseznamem"/>
        <w:numPr>
          <w:ilvl w:val="0"/>
          <w:numId w:val="6"/>
        </w:numPr>
        <w:spacing w:line="276" w:lineRule="auto"/>
        <w:rPr>
          <w:rFonts w:eastAsia="Calibri" w:cs="Arial"/>
          <w:color w:val="000000" w:themeColor="text1"/>
          <w:sz w:val="24"/>
          <w:szCs w:val="22"/>
        </w:rPr>
      </w:pPr>
      <w:r w:rsidRPr="00E95C3E">
        <w:rPr>
          <w:rFonts w:eastAsia="Calibri"/>
          <w:sz w:val="22"/>
        </w:rPr>
        <w:t>Hospodářsky a sociálně ohrožená území</w:t>
      </w:r>
      <w:r w:rsidR="00631640">
        <w:rPr>
          <w:rFonts w:eastAsia="Calibri"/>
          <w:sz w:val="22"/>
        </w:rPr>
        <w:t xml:space="preserve"> (HSOÚ)</w:t>
      </w:r>
      <w:r w:rsidRPr="00E95C3E">
        <w:rPr>
          <w:rFonts w:eastAsia="Calibri"/>
          <w:sz w:val="22"/>
        </w:rPr>
        <w:t xml:space="preserve"> jsou vymezena </w:t>
      </w:r>
      <w:r w:rsidR="00C11C5E">
        <w:rPr>
          <w:rFonts w:eastAsia="Calibri"/>
          <w:sz w:val="22"/>
        </w:rPr>
        <w:t>na základě pěti indikátorů</w:t>
      </w:r>
      <w:r w:rsidR="0036183A">
        <w:rPr>
          <w:rFonts w:eastAsia="Calibri"/>
          <w:sz w:val="22"/>
        </w:rPr>
        <w:t xml:space="preserve"> (intenzita bytové výstavby, hrubá míra celkového přírůstku, index stáří, podíl nezaměstnaných osob, intenzita podnikatelské aktivity)</w:t>
      </w:r>
      <w:r w:rsidR="00C11C5E">
        <w:rPr>
          <w:rFonts w:eastAsia="Calibri"/>
          <w:sz w:val="22"/>
        </w:rPr>
        <w:t>.</w:t>
      </w:r>
      <w:r w:rsidRPr="00E95C3E">
        <w:rPr>
          <w:rFonts w:eastAsia="Calibri"/>
          <w:sz w:val="22"/>
        </w:rPr>
        <w:t xml:space="preserve"> </w:t>
      </w:r>
      <w:r w:rsidRPr="00484167">
        <w:rPr>
          <w:rFonts w:eastAsia="Calibri"/>
          <w:sz w:val="22"/>
        </w:rPr>
        <w:t>Tyto</w:t>
      </w:r>
      <w:r w:rsidRPr="00E95C3E">
        <w:rPr>
          <w:rFonts w:eastAsia="Calibri"/>
          <w:sz w:val="22"/>
        </w:rPr>
        <w:t xml:space="preserve"> indikátory byly zvoleny na základě zmapování indikátorů používaných kraji pro vymezování tohoto typu území. Varianty vymezení byly následně představeny zástupcům krajů na jednáních určených výhradně k tomuto tématu v březnu a červnu 2018. Preferovány byly indikátory, které je možné aktualizovat každoročně.</w:t>
      </w:r>
    </w:p>
    <w:p w14:paraId="46617740" w14:textId="2566929A" w:rsidR="005465FD" w:rsidRDefault="005465FD" w:rsidP="00281C39">
      <w:pPr>
        <w:pStyle w:val="Odstavecseseznamem"/>
        <w:numPr>
          <w:ilvl w:val="0"/>
          <w:numId w:val="6"/>
        </w:numPr>
        <w:spacing w:line="276" w:lineRule="auto"/>
        <w:rPr>
          <w:rFonts w:eastAsia="Calibri" w:cs="Arial"/>
          <w:color w:val="000000" w:themeColor="text1"/>
          <w:sz w:val="22"/>
          <w:szCs w:val="22"/>
        </w:rPr>
      </w:pPr>
      <w:r w:rsidRPr="00A83DB1">
        <w:rPr>
          <w:rFonts w:eastAsia="Calibri" w:cs="Arial"/>
          <w:color w:val="000000" w:themeColor="text1"/>
          <w:sz w:val="22"/>
          <w:szCs w:val="22"/>
        </w:rPr>
        <w:t xml:space="preserve">Nad rámec takto vymezených správních obvodů ORP jsou do kategorie </w:t>
      </w:r>
      <w:r w:rsidR="00B76C96">
        <w:rPr>
          <w:rFonts w:eastAsia="Calibri" w:cs="Arial"/>
          <w:color w:val="000000" w:themeColor="text1"/>
          <w:sz w:val="22"/>
          <w:szCs w:val="22"/>
        </w:rPr>
        <w:t>HSOÚ</w:t>
      </w:r>
      <w:r w:rsidRPr="00A83DB1">
        <w:rPr>
          <w:rFonts w:eastAsia="Calibri" w:cs="Arial"/>
          <w:color w:val="000000" w:themeColor="text1"/>
          <w:sz w:val="22"/>
          <w:szCs w:val="22"/>
        </w:rPr>
        <w:t xml:space="preserve"> zařazena i správní území obcí zasahujících do bývalých vojenských újezdů</w:t>
      </w:r>
      <w:r w:rsidR="00631640">
        <w:rPr>
          <w:rFonts w:eastAsia="Calibri" w:cs="Arial"/>
          <w:color w:val="000000" w:themeColor="text1"/>
          <w:sz w:val="22"/>
          <w:szCs w:val="22"/>
        </w:rPr>
        <w:t xml:space="preserve">. </w:t>
      </w:r>
    </w:p>
    <w:p w14:paraId="0B738F18" w14:textId="2958A2E0" w:rsidR="00631640" w:rsidRDefault="00631640" w:rsidP="00281C39">
      <w:pPr>
        <w:pStyle w:val="Odstavecseseznamem"/>
        <w:numPr>
          <w:ilvl w:val="0"/>
          <w:numId w:val="6"/>
        </w:numPr>
        <w:spacing w:line="276" w:lineRule="auto"/>
        <w:rPr>
          <w:rFonts w:eastAsia="Calibri" w:cs="Arial"/>
          <w:color w:val="000000" w:themeColor="text1"/>
          <w:sz w:val="22"/>
          <w:szCs w:val="22"/>
        </w:rPr>
      </w:pPr>
      <w:r>
        <w:rPr>
          <w:rFonts w:eastAsia="Calibri" w:cs="Arial"/>
          <w:color w:val="000000" w:themeColor="text1"/>
          <w:sz w:val="22"/>
          <w:szCs w:val="22"/>
        </w:rPr>
        <w:t>Vymezení HSOÚ, jako státem podporovaných regionů, bylo sch</w:t>
      </w:r>
      <w:r w:rsidR="00E747C3">
        <w:rPr>
          <w:rFonts w:eastAsia="Calibri" w:cs="Arial"/>
          <w:color w:val="000000" w:themeColor="text1"/>
          <w:sz w:val="22"/>
          <w:szCs w:val="22"/>
        </w:rPr>
        <w:t>váleno v Akčním plánu SRR ČR 21–</w:t>
      </w:r>
      <w:r>
        <w:rPr>
          <w:rFonts w:eastAsia="Calibri" w:cs="Arial"/>
          <w:color w:val="000000" w:themeColor="text1"/>
          <w:sz w:val="22"/>
          <w:szCs w:val="22"/>
        </w:rPr>
        <w:t>22 vládou</w:t>
      </w:r>
      <w:r w:rsidR="0002438B">
        <w:rPr>
          <w:rFonts w:eastAsia="Calibri" w:cs="Arial"/>
          <w:color w:val="000000" w:themeColor="text1"/>
          <w:sz w:val="22"/>
          <w:szCs w:val="22"/>
        </w:rPr>
        <w:t xml:space="preserve"> usnesením ze</w:t>
      </w:r>
      <w:r>
        <w:rPr>
          <w:rFonts w:eastAsia="Calibri" w:cs="Arial"/>
          <w:color w:val="000000" w:themeColor="text1"/>
          <w:sz w:val="22"/>
          <w:szCs w:val="22"/>
        </w:rPr>
        <w:t xml:space="preserve"> dne 11. 1. 2021</w:t>
      </w:r>
      <w:r w:rsidR="00A409B2">
        <w:rPr>
          <w:rFonts w:eastAsia="Calibri" w:cs="Arial"/>
          <w:color w:val="000000" w:themeColor="text1"/>
          <w:sz w:val="22"/>
          <w:szCs w:val="22"/>
        </w:rPr>
        <w:t xml:space="preserve"> č. 23</w:t>
      </w:r>
      <w:r w:rsidR="00353CE0">
        <w:rPr>
          <w:rFonts w:eastAsia="Calibri" w:cs="Arial"/>
          <w:color w:val="000000" w:themeColor="text1"/>
          <w:sz w:val="22"/>
          <w:szCs w:val="22"/>
        </w:rPr>
        <w:t xml:space="preserve"> </w:t>
      </w:r>
      <w:r w:rsidR="00353CE0" w:rsidRPr="00300F7D">
        <w:rPr>
          <w:rFonts w:eastAsia="Calibri" w:cs="Arial"/>
          <w:color w:val="000000" w:themeColor="text1"/>
          <w:sz w:val="22"/>
          <w:szCs w:val="22"/>
        </w:rPr>
        <w:t>o Akčním plánu Strategie regionálního rozvoje ČR 2021-2022</w:t>
      </w:r>
      <w:r>
        <w:rPr>
          <w:rFonts w:eastAsia="Calibri" w:cs="Arial"/>
          <w:color w:val="000000" w:themeColor="text1"/>
          <w:sz w:val="22"/>
          <w:szCs w:val="22"/>
        </w:rPr>
        <w:t xml:space="preserve">. </w:t>
      </w:r>
    </w:p>
    <w:p w14:paraId="475B5474" w14:textId="7D4AE1CB" w:rsidR="008D6933" w:rsidRPr="008D6933" w:rsidRDefault="008D6933" w:rsidP="008D6933">
      <w:pPr>
        <w:pStyle w:val="TextTab"/>
        <w:spacing w:after="120" w:line="276" w:lineRule="auto"/>
        <w:rPr>
          <w:i/>
          <w:sz w:val="22"/>
          <w:szCs w:val="22"/>
        </w:rPr>
      </w:pPr>
      <w:r w:rsidRPr="008D6933">
        <w:rPr>
          <w:i/>
          <w:sz w:val="22"/>
          <w:szCs w:val="22"/>
        </w:rPr>
        <w:t>Podpora urbánního a venkovského prostoru</w:t>
      </w:r>
    </w:p>
    <w:p w14:paraId="15C3C980" w14:textId="28697EF0" w:rsidR="008D6933" w:rsidRDefault="008D6933" w:rsidP="008D6933">
      <w:pPr>
        <w:spacing w:line="276" w:lineRule="auto"/>
        <w:rPr>
          <w:rFonts w:ascii="Arial" w:eastAsia="Calibri" w:hAnsi="Arial" w:cs="Arial"/>
          <w:color w:val="000000" w:themeColor="text1"/>
          <w:sz w:val="22"/>
          <w:szCs w:val="22"/>
        </w:rPr>
      </w:pPr>
      <w:r w:rsidRPr="001B36FD">
        <w:rPr>
          <w:rFonts w:ascii="Arial" w:eastAsia="Calibri" w:hAnsi="Arial" w:cs="Arial"/>
          <w:color w:val="000000" w:themeColor="text1"/>
          <w:sz w:val="22"/>
          <w:szCs w:val="22"/>
        </w:rPr>
        <w:t xml:space="preserve">Městský prostor je v kontextu SRR pojímán napříč všemi typy území SRR – tj. metropolitní území, aglomerace, regionální centra (vždy se svým zázemím), hospodářsky a sociálně ohrožená území </w:t>
      </w:r>
      <w:r w:rsidR="002E7F2C">
        <w:rPr>
          <w:rFonts w:ascii="Arial" w:eastAsia="Calibri" w:hAnsi="Arial" w:cs="Arial"/>
          <w:color w:val="000000" w:themeColor="text1"/>
          <w:sz w:val="22"/>
          <w:szCs w:val="22"/>
        </w:rPr>
        <w:br/>
      </w:r>
      <w:r w:rsidRPr="001B36FD">
        <w:rPr>
          <w:rFonts w:ascii="Arial" w:eastAsia="Calibri" w:hAnsi="Arial" w:cs="Arial"/>
          <w:color w:val="000000" w:themeColor="text1"/>
          <w:sz w:val="22"/>
          <w:szCs w:val="22"/>
        </w:rPr>
        <w:t xml:space="preserve">a strukturálně postižené kraje. </w:t>
      </w:r>
    </w:p>
    <w:p w14:paraId="1315E16F" w14:textId="7F0DD70C" w:rsidR="008D6933" w:rsidRDefault="008D6933" w:rsidP="008D6933">
      <w:pPr>
        <w:spacing w:line="276" w:lineRule="auto"/>
        <w:rPr>
          <w:rFonts w:ascii="Arial" w:eastAsia="Calibri" w:hAnsi="Arial" w:cs="Arial"/>
          <w:color w:val="000000" w:themeColor="text1"/>
          <w:sz w:val="22"/>
          <w:szCs w:val="22"/>
        </w:rPr>
      </w:pPr>
      <w:r w:rsidRPr="008C3A8E">
        <w:rPr>
          <w:rFonts w:ascii="Arial" w:eastAsia="Calibri" w:hAnsi="Arial" w:cs="Arial"/>
          <w:color w:val="000000" w:themeColor="text1"/>
          <w:sz w:val="22"/>
          <w:szCs w:val="22"/>
        </w:rPr>
        <w:t xml:space="preserve">Venkovský prostor </w:t>
      </w:r>
      <w:r w:rsidR="00994FBC">
        <w:rPr>
          <w:rFonts w:ascii="Arial" w:eastAsia="Calibri" w:hAnsi="Arial" w:cs="Arial"/>
          <w:color w:val="000000" w:themeColor="text1"/>
          <w:sz w:val="22"/>
          <w:szCs w:val="22"/>
        </w:rPr>
        <w:t>(jeho vymezení definuje Koncepce rozvoje venkova)</w:t>
      </w:r>
      <w:r w:rsidR="00CF1442">
        <w:rPr>
          <w:rFonts w:ascii="Arial" w:eastAsia="Calibri" w:hAnsi="Arial" w:cs="Arial"/>
          <w:color w:val="000000" w:themeColor="text1"/>
          <w:sz w:val="22"/>
          <w:szCs w:val="22"/>
        </w:rPr>
        <w:t>, stejně jako městský prostor</w:t>
      </w:r>
      <w:r w:rsidR="00D246F4">
        <w:rPr>
          <w:rFonts w:ascii="Arial" w:eastAsia="Calibri" w:hAnsi="Arial" w:cs="Arial"/>
          <w:color w:val="000000" w:themeColor="text1"/>
          <w:sz w:val="22"/>
          <w:szCs w:val="22"/>
        </w:rPr>
        <w:t>,</w:t>
      </w:r>
      <w:r w:rsidR="00994FBC">
        <w:rPr>
          <w:rFonts w:ascii="Arial" w:eastAsia="Calibri" w:hAnsi="Arial" w:cs="Arial"/>
          <w:color w:val="000000" w:themeColor="text1"/>
          <w:sz w:val="22"/>
          <w:szCs w:val="22"/>
        </w:rPr>
        <w:t xml:space="preserve"> </w:t>
      </w:r>
      <w:r w:rsidRPr="008C3A8E">
        <w:rPr>
          <w:rFonts w:ascii="Arial" w:eastAsia="Calibri" w:hAnsi="Arial" w:cs="Arial"/>
          <w:color w:val="000000" w:themeColor="text1"/>
          <w:sz w:val="22"/>
          <w:szCs w:val="22"/>
        </w:rPr>
        <w:t xml:space="preserve">není v kontextu SRR pojímán jako homogenní prostor, ale jako různorodé území se svými specifickými problémy a potřebami, od venkovského území v </w:t>
      </w:r>
      <w:r w:rsidR="00E843AF">
        <w:rPr>
          <w:rFonts w:ascii="Arial" w:eastAsia="Calibri" w:hAnsi="Arial" w:cs="Arial"/>
          <w:color w:val="000000" w:themeColor="text1"/>
          <w:sz w:val="22"/>
          <w:szCs w:val="22"/>
        </w:rPr>
        <w:t>zázemí</w:t>
      </w:r>
      <w:r w:rsidR="00E843AF" w:rsidRPr="008C3A8E">
        <w:rPr>
          <w:rFonts w:ascii="Arial" w:eastAsia="Calibri" w:hAnsi="Arial" w:cs="Arial"/>
          <w:color w:val="000000" w:themeColor="text1"/>
          <w:sz w:val="22"/>
          <w:szCs w:val="22"/>
        </w:rPr>
        <w:t xml:space="preserve"> </w:t>
      </w:r>
      <w:r w:rsidR="00E843AF">
        <w:rPr>
          <w:rFonts w:ascii="Arial" w:eastAsia="Calibri" w:hAnsi="Arial" w:cs="Arial"/>
          <w:color w:val="000000" w:themeColor="text1"/>
          <w:sz w:val="22"/>
          <w:szCs w:val="22"/>
        </w:rPr>
        <w:t xml:space="preserve">center </w:t>
      </w:r>
      <w:r w:rsidRPr="008C3A8E">
        <w:rPr>
          <w:rFonts w:ascii="Arial" w:eastAsia="Calibri" w:hAnsi="Arial" w:cs="Arial"/>
          <w:color w:val="000000" w:themeColor="text1"/>
          <w:sz w:val="22"/>
          <w:szCs w:val="22"/>
        </w:rPr>
        <w:t xml:space="preserve">metropolitních území </w:t>
      </w:r>
      <w:r w:rsidR="00E249CE">
        <w:rPr>
          <w:rFonts w:ascii="Arial" w:eastAsia="Calibri" w:hAnsi="Arial" w:cs="Arial"/>
          <w:color w:val="000000" w:themeColor="text1"/>
          <w:sz w:val="22"/>
          <w:szCs w:val="22"/>
        </w:rPr>
        <w:br/>
      </w:r>
      <w:r w:rsidRPr="008C3A8E">
        <w:rPr>
          <w:rFonts w:ascii="Arial" w:eastAsia="Calibri" w:hAnsi="Arial" w:cs="Arial"/>
          <w:color w:val="000000" w:themeColor="text1"/>
          <w:sz w:val="22"/>
          <w:szCs w:val="22"/>
        </w:rPr>
        <w:t xml:space="preserve">a aglomerací (tj. suburbánní venkov) až po venkovský prostor se </w:t>
      </w:r>
      <w:r w:rsidR="00B76C96">
        <w:rPr>
          <w:rFonts w:ascii="Arial" w:eastAsia="Calibri" w:hAnsi="Arial" w:cs="Arial"/>
          <w:color w:val="000000" w:themeColor="text1"/>
          <w:sz w:val="22"/>
          <w:szCs w:val="22"/>
        </w:rPr>
        <w:t>závažnými</w:t>
      </w:r>
      <w:r w:rsidRPr="008C3A8E">
        <w:rPr>
          <w:rFonts w:ascii="Arial" w:eastAsia="Calibri" w:hAnsi="Arial" w:cs="Arial"/>
          <w:color w:val="000000" w:themeColor="text1"/>
          <w:sz w:val="22"/>
          <w:szCs w:val="22"/>
        </w:rPr>
        <w:t xml:space="preserve"> hospodářskými </w:t>
      </w:r>
      <w:r w:rsidR="00E249CE">
        <w:rPr>
          <w:rFonts w:ascii="Arial" w:eastAsia="Calibri" w:hAnsi="Arial" w:cs="Arial"/>
          <w:color w:val="000000" w:themeColor="text1"/>
          <w:sz w:val="22"/>
          <w:szCs w:val="22"/>
        </w:rPr>
        <w:br/>
      </w:r>
      <w:r w:rsidRPr="008C3A8E">
        <w:rPr>
          <w:rFonts w:ascii="Arial" w:eastAsia="Calibri" w:hAnsi="Arial" w:cs="Arial"/>
          <w:color w:val="000000" w:themeColor="text1"/>
          <w:sz w:val="22"/>
          <w:szCs w:val="22"/>
        </w:rPr>
        <w:t>a sociálními problémy.</w:t>
      </w:r>
      <w:r>
        <w:rPr>
          <w:rFonts w:ascii="Arial" w:eastAsia="Calibri" w:hAnsi="Arial" w:cs="Arial"/>
          <w:color w:val="000000" w:themeColor="text1"/>
          <w:sz w:val="22"/>
          <w:szCs w:val="22"/>
        </w:rPr>
        <w:t xml:space="preserve"> V kontextu ÚDOP je venkovský prostor chápán obdobně, tj. různé typy venkova budou profitovat z nástrojů a forem územní dimenze popsaných v kapitolách </w:t>
      </w:r>
      <w:r w:rsidR="00DC1DE3">
        <w:rPr>
          <w:rFonts w:ascii="Arial" w:eastAsia="Calibri" w:hAnsi="Arial" w:cs="Arial"/>
          <w:color w:val="000000" w:themeColor="text1"/>
          <w:sz w:val="22"/>
          <w:szCs w:val="22"/>
        </w:rPr>
        <w:t>3.</w:t>
      </w:r>
      <w:r w:rsidR="000F51C8">
        <w:rPr>
          <w:rFonts w:ascii="Arial" w:eastAsia="Calibri" w:hAnsi="Arial" w:cs="Arial"/>
          <w:color w:val="000000" w:themeColor="text1"/>
          <w:sz w:val="22"/>
          <w:szCs w:val="22"/>
        </w:rPr>
        <w:t>3.</w:t>
      </w:r>
      <w:r w:rsidR="00DC1DE3">
        <w:rPr>
          <w:rFonts w:ascii="Arial" w:eastAsia="Calibri" w:hAnsi="Arial" w:cs="Arial"/>
          <w:color w:val="000000" w:themeColor="text1"/>
          <w:sz w:val="22"/>
          <w:szCs w:val="22"/>
        </w:rPr>
        <w:t>1 a 3</w:t>
      </w:r>
      <w:r>
        <w:rPr>
          <w:rFonts w:ascii="Arial" w:eastAsia="Calibri" w:hAnsi="Arial" w:cs="Arial"/>
          <w:color w:val="000000" w:themeColor="text1"/>
          <w:sz w:val="22"/>
          <w:szCs w:val="22"/>
        </w:rPr>
        <w:t>.</w:t>
      </w:r>
      <w:r w:rsidR="000F51C8">
        <w:rPr>
          <w:rFonts w:ascii="Arial" w:eastAsia="Calibri" w:hAnsi="Arial" w:cs="Arial"/>
          <w:color w:val="000000" w:themeColor="text1"/>
          <w:sz w:val="22"/>
          <w:szCs w:val="22"/>
        </w:rPr>
        <w:t>3.</w:t>
      </w:r>
      <w:r>
        <w:rPr>
          <w:rFonts w:ascii="Arial" w:eastAsia="Calibri" w:hAnsi="Arial" w:cs="Arial"/>
          <w:color w:val="000000" w:themeColor="text1"/>
          <w:sz w:val="22"/>
          <w:szCs w:val="22"/>
        </w:rPr>
        <w:t>2.</w:t>
      </w:r>
    </w:p>
    <w:p w14:paraId="20F1BC77" w14:textId="3A06A3D0" w:rsidR="00F1493A" w:rsidRPr="00F1493A" w:rsidRDefault="00F1493A" w:rsidP="00DE4F39">
      <w:pPr>
        <w:pStyle w:val="Odstavecseseznamem"/>
        <w:numPr>
          <w:ilvl w:val="0"/>
          <w:numId w:val="13"/>
        </w:numPr>
        <w:spacing w:line="276" w:lineRule="auto"/>
        <w:rPr>
          <w:rFonts w:eastAsia="Calibri" w:cs="Arial"/>
          <w:color w:val="000000" w:themeColor="text1"/>
          <w:sz w:val="22"/>
          <w:szCs w:val="21"/>
        </w:rPr>
      </w:pPr>
      <w:r w:rsidRPr="00F1493A">
        <w:rPr>
          <w:rFonts w:eastAsia="Calibri"/>
          <w:b/>
          <w:sz w:val="22"/>
        </w:rPr>
        <w:t>Územní dimenze dle cílů evropských a národních politik</w:t>
      </w:r>
    </w:p>
    <w:p w14:paraId="74D7DBE5" w14:textId="01D6565B" w:rsidR="00F1493A" w:rsidRPr="00B36D48" w:rsidRDefault="00F1493A" w:rsidP="00F1493A">
      <w:pPr>
        <w:spacing w:line="270" w:lineRule="exact"/>
        <w:rPr>
          <w:rFonts w:ascii="Arial" w:eastAsia="Calibri" w:hAnsi="Arial" w:cs="Arial"/>
          <w:color w:val="000000" w:themeColor="text1"/>
          <w:sz w:val="22"/>
          <w:szCs w:val="22"/>
        </w:rPr>
      </w:pPr>
      <w:r w:rsidRPr="00B36D48">
        <w:rPr>
          <w:rFonts w:ascii="Arial" w:eastAsia="Calibri" w:hAnsi="Arial" w:cs="Arial"/>
          <w:color w:val="000000" w:themeColor="text1"/>
          <w:sz w:val="22"/>
          <w:szCs w:val="22"/>
        </w:rPr>
        <w:t>V různých kontextech lze vymezit i jiná území, která je vhodné specifiky podporovat, a to s ohledem na nerovnoměrné rozložení určitého jevu v prostoru. To se týká například kvality ovzduší, pokrytí vysokorychlostním internetem, nebo dostupností primární zdravotní péče.</w:t>
      </w:r>
      <w:r w:rsidR="00DC1DE3">
        <w:rPr>
          <w:rFonts w:ascii="Arial" w:eastAsia="Calibri" w:hAnsi="Arial" w:cs="Arial"/>
          <w:color w:val="000000" w:themeColor="text1"/>
          <w:sz w:val="22"/>
          <w:szCs w:val="22"/>
        </w:rPr>
        <w:t xml:space="preserve"> </w:t>
      </w:r>
    </w:p>
    <w:p w14:paraId="6DF4B4AF" w14:textId="77777777" w:rsidR="004472B0" w:rsidRPr="004472B0" w:rsidRDefault="004472B0" w:rsidP="004472B0">
      <w:pPr>
        <w:pStyle w:val="Odstavecseseznamem"/>
        <w:numPr>
          <w:ilvl w:val="0"/>
          <w:numId w:val="13"/>
        </w:numPr>
        <w:spacing w:line="276" w:lineRule="auto"/>
        <w:rPr>
          <w:rFonts w:eastAsia="Calibri" w:cs="Arial"/>
          <w:color w:val="000000" w:themeColor="text1"/>
          <w:sz w:val="22"/>
          <w:szCs w:val="22"/>
        </w:rPr>
      </w:pPr>
      <w:r w:rsidRPr="004472B0">
        <w:rPr>
          <w:rFonts w:eastAsia="Calibri"/>
          <w:b/>
          <w:sz w:val="22"/>
        </w:rPr>
        <w:t>Územní dimenze v krajských strategiích</w:t>
      </w:r>
      <w:r>
        <w:rPr>
          <w:rFonts w:eastAsia="Calibri"/>
        </w:rPr>
        <w:t xml:space="preserve"> </w:t>
      </w:r>
    </w:p>
    <w:p w14:paraId="0A0B6ECC" w14:textId="28EA2EEB" w:rsidR="004472B0" w:rsidRPr="004472B0" w:rsidRDefault="004472B0" w:rsidP="004472B0">
      <w:pPr>
        <w:spacing w:line="270" w:lineRule="exact"/>
        <w:rPr>
          <w:rFonts w:ascii="Arial" w:eastAsia="Calibri" w:hAnsi="Arial" w:cs="Arial"/>
          <w:color w:val="000000" w:themeColor="text1"/>
          <w:sz w:val="22"/>
          <w:szCs w:val="22"/>
        </w:rPr>
      </w:pPr>
      <w:r w:rsidRPr="004472B0">
        <w:rPr>
          <w:rFonts w:ascii="Arial" w:eastAsia="Calibri" w:hAnsi="Arial" w:cs="Arial"/>
          <w:color w:val="000000" w:themeColor="text1"/>
          <w:sz w:val="22"/>
          <w:szCs w:val="22"/>
        </w:rPr>
        <w:t xml:space="preserve">Kraje na základě zákona č.248/2000 Sb. o podpoře regionálního rozvoje, v platném znění zpracovávají strategie rozvoje kraje, kde </w:t>
      </w:r>
      <w:r w:rsidR="0067467C">
        <w:rPr>
          <w:rFonts w:ascii="Arial" w:eastAsia="Calibri" w:hAnsi="Arial" w:cs="Arial"/>
          <w:color w:val="000000" w:themeColor="text1"/>
          <w:sz w:val="22"/>
          <w:szCs w:val="22"/>
        </w:rPr>
        <w:t>mohou</w:t>
      </w:r>
      <w:r w:rsidRPr="004472B0">
        <w:rPr>
          <w:rFonts w:ascii="Arial" w:eastAsia="Calibri" w:hAnsi="Arial" w:cs="Arial"/>
          <w:color w:val="000000" w:themeColor="text1"/>
          <w:sz w:val="22"/>
          <w:szCs w:val="22"/>
        </w:rPr>
        <w:t xml:space="preserve"> specifikovat mikroregiony a to s ohledem na nevyvážené disparity v rámci území kraje. To je např. sucho a eroze, dostupnost sociálních služeb nebo vzdělávání, podmínek cestovního ruchu atd.</w:t>
      </w:r>
    </w:p>
    <w:p w14:paraId="662F6BB5" w14:textId="6AE7F370" w:rsidR="00F45CC3" w:rsidRDefault="00F45CC3" w:rsidP="00F45CC3">
      <w:pPr>
        <w:spacing w:line="276" w:lineRule="auto"/>
        <w:rPr>
          <w:rFonts w:eastAsia="Calibri"/>
        </w:rPr>
      </w:pPr>
    </w:p>
    <w:p w14:paraId="2F521E23" w14:textId="77777777" w:rsidR="009C54DD" w:rsidRDefault="009C54DD" w:rsidP="00A41520">
      <w:pPr>
        <w:pStyle w:val="Nadpis2"/>
        <w:sectPr w:rsidR="009C54DD" w:rsidSect="00116915">
          <w:headerReference w:type="default" r:id="rId12"/>
          <w:footerReference w:type="default" r:id="rId13"/>
          <w:pgSz w:w="11906" w:h="16838"/>
          <w:pgMar w:top="1701" w:right="748" w:bottom="851" w:left="1418" w:header="708" w:footer="708" w:gutter="0"/>
          <w:cols w:space="708"/>
          <w:titlePg/>
          <w:docGrid w:linePitch="360"/>
        </w:sectPr>
      </w:pPr>
    </w:p>
    <w:p w14:paraId="032399ED" w14:textId="58ED2BBA" w:rsidR="006A3EF0" w:rsidRDefault="006A3EF0" w:rsidP="00BE0D60">
      <w:pPr>
        <w:pStyle w:val="Nadpis1"/>
      </w:pPr>
      <w:bookmarkStart w:id="30" w:name="_Toc76117872"/>
      <w:r>
        <w:t>Implementace ÚDOP</w:t>
      </w:r>
      <w:bookmarkEnd w:id="30"/>
    </w:p>
    <w:p w14:paraId="1DB3618E" w14:textId="634F8637" w:rsidR="006A3EF0" w:rsidRPr="006A3EF0" w:rsidRDefault="006A3EF0" w:rsidP="006A3EF0">
      <w:pPr>
        <w:pStyle w:val="Nadpis2"/>
      </w:pPr>
      <w:bookmarkStart w:id="31" w:name="_Toc76117873"/>
      <w:r>
        <w:t>3.1. Základní parametry implementace</w:t>
      </w:r>
      <w:bookmarkEnd w:id="31"/>
    </w:p>
    <w:p w14:paraId="65D601FF" w14:textId="6ABF1E33" w:rsidR="006A3EF0" w:rsidRDefault="006A3EF0" w:rsidP="006A3EF0">
      <w:pPr>
        <w:spacing w:after="360" w:line="276" w:lineRule="auto"/>
        <w:rPr>
          <w:rFonts w:ascii="Arial" w:eastAsia="Arial" w:hAnsi="Arial" w:cs="Arial"/>
          <w:sz w:val="22"/>
          <w:szCs w:val="22"/>
        </w:rPr>
      </w:pPr>
      <w:r w:rsidRPr="00673939">
        <w:rPr>
          <w:rFonts w:ascii="Arial" w:eastAsia="Arial" w:hAnsi="Arial" w:cs="Arial"/>
          <w:sz w:val="22"/>
          <w:szCs w:val="22"/>
        </w:rPr>
        <w:t xml:space="preserve">ÚDOP je dokumentem, který reflektuje partnerskou dohodu mezi všemi zainteresovanými stranami, zejména </w:t>
      </w:r>
      <w:r w:rsidR="00BE4624">
        <w:rPr>
          <w:rFonts w:ascii="Arial" w:eastAsia="Arial" w:hAnsi="Arial" w:cs="Arial"/>
          <w:sz w:val="22"/>
          <w:szCs w:val="22"/>
        </w:rPr>
        <w:t>ŘO OP</w:t>
      </w:r>
      <w:r w:rsidRPr="00673939">
        <w:rPr>
          <w:rFonts w:ascii="Arial" w:eastAsia="Arial" w:hAnsi="Arial" w:cs="Arial"/>
          <w:sz w:val="22"/>
          <w:szCs w:val="22"/>
        </w:rPr>
        <w:t>, územními partnery, MMR-ORP a MMR-</w:t>
      </w:r>
      <w:r>
        <w:rPr>
          <w:rFonts w:ascii="Arial" w:eastAsia="Arial" w:hAnsi="Arial" w:cs="Arial"/>
          <w:sz w:val="22"/>
          <w:szCs w:val="22"/>
        </w:rPr>
        <w:t>OŘKF</w:t>
      </w:r>
      <w:r w:rsidRPr="00673939">
        <w:rPr>
          <w:rFonts w:ascii="Arial" w:eastAsia="Arial" w:hAnsi="Arial" w:cs="Arial"/>
          <w:sz w:val="22"/>
          <w:szCs w:val="22"/>
        </w:rPr>
        <w:t xml:space="preserve">. Tato partnerská dohoda očekává od </w:t>
      </w:r>
      <w:r w:rsidR="00BE4624">
        <w:rPr>
          <w:rFonts w:ascii="Arial" w:eastAsia="Arial" w:hAnsi="Arial" w:cs="Arial"/>
          <w:sz w:val="22"/>
          <w:szCs w:val="22"/>
        </w:rPr>
        <w:t>ŘO OP,</w:t>
      </w:r>
      <w:r w:rsidRPr="00673939">
        <w:rPr>
          <w:rFonts w:ascii="Arial" w:eastAsia="Arial" w:hAnsi="Arial" w:cs="Arial"/>
          <w:sz w:val="22"/>
          <w:szCs w:val="22"/>
        </w:rPr>
        <w:t xml:space="preserve"> že s ohledem na analytické a strategické do</w:t>
      </w:r>
      <w:r>
        <w:rPr>
          <w:rFonts w:ascii="Arial" w:eastAsia="Arial" w:hAnsi="Arial" w:cs="Arial"/>
          <w:sz w:val="22"/>
          <w:szCs w:val="22"/>
        </w:rPr>
        <w:t>kumenty z evropské (např. tzv. Zpráva o ČR 2019, Územní agenda 203</w:t>
      </w:r>
      <w:r w:rsidRPr="00673939">
        <w:rPr>
          <w:rFonts w:ascii="Arial" w:eastAsia="Arial" w:hAnsi="Arial" w:cs="Arial"/>
          <w:sz w:val="22"/>
          <w:szCs w:val="22"/>
        </w:rPr>
        <w:t>0), i národní úrovně (</w:t>
      </w:r>
      <w:r w:rsidR="002571CF">
        <w:rPr>
          <w:rFonts w:ascii="Arial" w:eastAsia="Arial" w:hAnsi="Arial" w:cs="Arial"/>
          <w:sz w:val="22"/>
          <w:szCs w:val="22"/>
        </w:rPr>
        <w:t>SRR</w:t>
      </w:r>
      <w:r w:rsidRPr="00673939">
        <w:rPr>
          <w:rFonts w:ascii="Arial" w:eastAsia="Arial" w:hAnsi="Arial" w:cs="Arial"/>
          <w:sz w:val="22"/>
          <w:szCs w:val="22"/>
        </w:rPr>
        <w:t>, resortní strategické dokumenty) zohledn</w:t>
      </w:r>
      <w:r>
        <w:rPr>
          <w:rFonts w:ascii="Arial" w:eastAsia="Arial" w:hAnsi="Arial" w:cs="Arial"/>
          <w:sz w:val="22"/>
          <w:szCs w:val="22"/>
        </w:rPr>
        <w:t>í</w:t>
      </w:r>
      <w:r w:rsidRPr="00673939">
        <w:rPr>
          <w:rFonts w:ascii="Arial" w:eastAsia="Arial" w:hAnsi="Arial" w:cs="Arial"/>
          <w:sz w:val="22"/>
          <w:szCs w:val="22"/>
        </w:rPr>
        <w:t xml:space="preserve"> odlišné výchozí podmínky a specifické potřeby různých typů území.</w:t>
      </w:r>
      <w:r>
        <w:rPr>
          <w:rFonts w:ascii="Arial" w:eastAsia="Arial" w:hAnsi="Arial" w:cs="Arial"/>
          <w:sz w:val="22"/>
          <w:szCs w:val="22"/>
        </w:rPr>
        <w:t xml:space="preserve"> </w:t>
      </w:r>
    </w:p>
    <w:p w14:paraId="5E17727F" w14:textId="03FB862B" w:rsidR="006A3EF0" w:rsidRPr="00C0023A" w:rsidRDefault="006A3EF0" w:rsidP="006A3EF0">
      <w:pPr>
        <w:spacing w:after="360" w:line="276" w:lineRule="auto"/>
        <w:rPr>
          <w:rFonts w:ascii="Arial" w:eastAsia="Arial" w:hAnsi="Arial" w:cs="Arial"/>
          <w:sz w:val="22"/>
          <w:szCs w:val="22"/>
        </w:rPr>
      </w:pPr>
      <w:r>
        <w:rPr>
          <w:rFonts w:ascii="Arial" w:eastAsia="Arial" w:hAnsi="Arial" w:cs="Arial"/>
          <w:sz w:val="22"/>
          <w:szCs w:val="22"/>
        </w:rPr>
        <w:t xml:space="preserve">ÚDOP je naplňován nástroji a formami realizace územní dimenze, které jsou blíže popsány </w:t>
      </w:r>
      <w:r w:rsidR="001D3FCB">
        <w:rPr>
          <w:rFonts w:ascii="Arial" w:eastAsia="Arial" w:hAnsi="Arial" w:cs="Arial"/>
          <w:sz w:val="22"/>
          <w:szCs w:val="22"/>
        </w:rPr>
        <w:br/>
      </w:r>
      <w:r>
        <w:rPr>
          <w:rFonts w:ascii="Arial" w:eastAsia="Arial" w:hAnsi="Arial" w:cs="Arial"/>
          <w:sz w:val="22"/>
          <w:szCs w:val="22"/>
        </w:rPr>
        <w:t>v</w:t>
      </w:r>
      <w:r w:rsidR="00BE4624">
        <w:rPr>
          <w:rFonts w:ascii="Arial" w:eastAsia="Arial" w:hAnsi="Arial" w:cs="Arial"/>
          <w:sz w:val="22"/>
          <w:szCs w:val="22"/>
        </w:rPr>
        <w:t xml:space="preserve"> této kapitole</w:t>
      </w:r>
      <w:r>
        <w:rPr>
          <w:rFonts w:ascii="Arial" w:eastAsia="Arial" w:hAnsi="Arial" w:cs="Arial"/>
          <w:sz w:val="22"/>
          <w:szCs w:val="22"/>
        </w:rPr>
        <w:t xml:space="preserve">. Způsob implementace integrovaných nástrojů (ITI a CLLD) a RAP je detailněji rozpracován v Metodickém pokynu pro využití integrovaných nástrojů a regionálních akčních plánů v programovém období 2021–2027 (MP INRAP). </w:t>
      </w:r>
    </w:p>
    <w:p w14:paraId="44904A54" w14:textId="398BA4B0" w:rsidR="006A3EF0" w:rsidRPr="009B0997" w:rsidRDefault="006A3EF0" w:rsidP="00DE4F39">
      <w:pPr>
        <w:pStyle w:val="Odstavecseseznamem"/>
        <w:numPr>
          <w:ilvl w:val="0"/>
          <w:numId w:val="32"/>
        </w:numPr>
        <w:spacing w:after="360" w:line="276" w:lineRule="auto"/>
        <w:rPr>
          <w:rFonts w:eastAsia="Calibri" w:cs="Arial"/>
          <w:color w:val="000000" w:themeColor="text1"/>
          <w:sz w:val="22"/>
          <w:szCs w:val="22"/>
        </w:rPr>
      </w:pPr>
      <w:r>
        <w:rPr>
          <w:rFonts w:eastAsia="Arial" w:cs="Arial"/>
          <w:color w:val="000000" w:themeColor="text1"/>
          <w:sz w:val="22"/>
          <w:szCs w:val="22"/>
        </w:rPr>
        <w:t>ŘO OP</w:t>
      </w:r>
      <w:r w:rsidRPr="5D0C783E">
        <w:rPr>
          <w:rFonts w:eastAsia="Arial" w:cs="Arial"/>
          <w:color w:val="000000" w:themeColor="text1"/>
          <w:sz w:val="22"/>
          <w:szCs w:val="22"/>
        </w:rPr>
        <w:t xml:space="preserve"> zohlední ve svých programech</w:t>
      </w:r>
      <w:r>
        <w:rPr>
          <w:rFonts w:eastAsia="Arial" w:cs="Arial"/>
          <w:color w:val="000000" w:themeColor="text1"/>
          <w:sz w:val="22"/>
          <w:szCs w:val="22"/>
        </w:rPr>
        <w:t xml:space="preserve"> </w:t>
      </w:r>
      <w:r w:rsidRPr="003D690B">
        <w:rPr>
          <w:rFonts w:eastAsia="Arial" w:cs="Arial"/>
          <w:b/>
          <w:color w:val="000000" w:themeColor="text1"/>
          <w:sz w:val="22"/>
          <w:szCs w:val="22"/>
        </w:rPr>
        <w:t>po diskuzi</w:t>
      </w:r>
      <w:r>
        <w:rPr>
          <w:rFonts w:eastAsia="Arial" w:cs="Arial"/>
          <w:color w:val="000000" w:themeColor="text1"/>
          <w:sz w:val="22"/>
          <w:szCs w:val="22"/>
        </w:rPr>
        <w:t xml:space="preserve"> s územními partnery </w:t>
      </w:r>
      <w:r>
        <w:rPr>
          <w:rFonts w:eastAsia="Arial" w:cs="Arial"/>
          <w:color w:val="000000" w:themeColor="text1"/>
          <w:sz w:val="22"/>
          <w:szCs w:val="22"/>
        </w:rPr>
        <w:br/>
        <w:t>a MMR</w:t>
      </w:r>
      <w:r w:rsidRPr="5D0C783E">
        <w:rPr>
          <w:rFonts w:eastAsia="Arial" w:cs="Arial"/>
          <w:color w:val="000000" w:themeColor="text1"/>
          <w:sz w:val="22"/>
          <w:szCs w:val="22"/>
        </w:rPr>
        <w:t xml:space="preserve"> </w:t>
      </w:r>
      <w:r w:rsidR="00EC0758">
        <w:rPr>
          <w:rFonts w:eastAsia="Arial" w:cs="Arial"/>
          <w:color w:val="000000" w:themeColor="text1"/>
          <w:sz w:val="22"/>
          <w:szCs w:val="22"/>
        </w:rPr>
        <w:t>a na základě zdůvodnění založeného na sektorových strategiích ŘO ROP a strategiích MMR pro regionální rozvoj</w:t>
      </w:r>
      <w:r w:rsidR="00EC0758">
        <w:rPr>
          <w:rStyle w:val="Znakapoznpodarou"/>
          <w:rFonts w:eastAsia="Arial" w:cs="Arial"/>
          <w:color w:val="000000" w:themeColor="text1"/>
          <w:sz w:val="22"/>
          <w:szCs w:val="22"/>
        </w:rPr>
        <w:footnoteReference w:id="8"/>
      </w:r>
      <w:r w:rsidR="00EC0758">
        <w:rPr>
          <w:rFonts w:eastAsia="Arial" w:cs="Arial"/>
          <w:color w:val="000000" w:themeColor="text1"/>
          <w:sz w:val="22"/>
          <w:szCs w:val="22"/>
        </w:rPr>
        <w:t xml:space="preserve"> </w:t>
      </w:r>
      <w:r w:rsidRPr="5D0C783E">
        <w:rPr>
          <w:rFonts w:eastAsia="Arial" w:cs="Arial"/>
          <w:color w:val="000000" w:themeColor="text1"/>
          <w:sz w:val="22"/>
          <w:szCs w:val="22"/>
        </w:rPr>
        <w:t xml:space="preserve">územní dimenzi dle kapitoly </w:t>
      </w:r>
      <w:r>
        <w:rPr>
          <w:rFonts w:eastAsia="Arial" w:cs="Arial"/>
          <w:color w:val="000000" w:themeColor="text1"/>
          <w:sz w:val="22"/>
          <w:szCs w:val="22"/>
        </w:rPr>
        <w:t>3</w:t>
      </w:r>
      <w:r w:rsidRPr="5D0C783E">
        <w:rPr>
          <w:rFonts w:eastAsia="Arial" w:cs="Arial"/>
          <w:color w:val="000000" w:themeColor="text1"/>
          <w:sz w:val="22"/>
          <w:szCs w:val="22"/>
        </w:rPr>
        <w:t xml:space="preserve"> ÚDOP</w:t>
      </w:r>
      <w:r>
        <w:rPr>
          <w:rFonts w:eastAsia="Arial" w:cs="Arial"/>
          <w:color w:val="000000" w:themeColor="text1"/>
          <w:sz w:val="22"/>
          <w:szCs w:val="22"/>
        </w:rPr>
        <w:t xml:space="preserve"> a zároveň definují </w:t>
      </w:r>
      <w:r w:rsidRPr="003D690B">
        <w:rPr>
          <w:rFonts w:eastAsia="Arial" w:cs="Arial"/>
          <w:b/>
          <w:color w:val="000000" w:themeColor="text1"/>
          <w:sz w:val="22"/>
          <w:szCs w:val="22"/>
        </w:rPr>
        <w:t>nástroje</w:t>
      </w:r>
      <w:r>
        <w:rPr>
          <w:rFonts w:eastAsia="Arial" w:cs="Arial"/>
          <w:color w:val="000000" w:themeColor="text1"/>
          <w:sz w:val="22"/>
          <w:szCs w:val="22"/>
        </w:rPr>
        <w:t xml:space="preserve"> a </w:t>
      </w:r>
      <w:r w:rsidRPr="003D690B">
        <w:rPr>
          <w:rFonts w:eastAsia="Arial" w:cs="Arial"/>
          <w:b/>
          <w:color w:val="000000" w:themeColor="text1"/>
          <w:sz w:val="22"/>
          <w:szCs w:val="22"/>
        </w:rPr>
        <w:t>formy</w:t>
      </w:r>
      <w:r>
        <w:rPr>
          <w:rFonts w:eastAsia="Arial" w:cs="Arial"/>
          <w:color w:val="000000" w:themeColor="text1"/>
          <w:sz w:val="22"/>
          <w:szCs w:val="22"/>
        </w:rPr>
        <w:t xml:space="preserve"> realiz</w:t>
      </w:r>
      <w:r w:rsidR="00BE4624">
        <w:rPr>
          <w:rFonts w:eastAsia="Arial" w:cs="Arial"/>
          <w:color w:val="000000" w:themeColor="text1"/>
          <w:sz w:val="22"/>
          <w:szCs w:val="22"/>
        </w:rPr>
        <w:t>ace územní dimenze (viz kapitola</w:t>
      </w:r>
      <w:r>
        <w:rPr>
          <w:rFonts w:eastAsia="Arial" w:cs="Arial"/>
          <w:color w:val="000000" w:themeColor="text1"/>
          <w:sz w:val="22"/>
          <w:szCs w:val="22"/>
        </w:rPr>
        <w:t xml:space="preserve"> </w:t>
      </w:r>
      <w:r w:rsidR="00BE4624">
        <w:rPr>
          <w:rFonts w:eastAsia="Arial" w:cs="Arial"/>
          <w:color w:val="000000" w:themeColor="text1"/>
          <w:sz w:val="22"/>
          <w:szCs w:val="22"/>
        </w:rPr>
        <w:t>3</w:t>
      </w:r>
      <w:r>
        <w:rPr>
          <w:rFonts w:eastAsia="Arial" w:cs="Arial"/>
          <w:color w:val="000000" w:themeColor="text1"/>
          <w:sz w:val="22"/>
          <w:szCs w:val="22"/>
        </w:rPr>
        <w:t>)</w:t>
      </w:r>
      <w:r w:rsidRPr="5D0C783E">
        <w:rPr>
          <w:rFonts w:eastAsia="Arial" w:cs="Arial"/>
          <w:color w:val="000000" w:themeColor="text1"/>
          <w:sz w:val="22"/>
          <w:szCs w:val="22"/>
        </w:rPr>
        <w:t xml:space="preserve"> v</w:t>
      </w:r>
      <w:r>
        <w:rPr>
          <w:rFonts w:eastAsia="Arial" w:cs="Arial"/>
          <w:color w:val="000000" w:themeColor="text1"/>
          <w:sz w:val="22"/>
          <w:szCs w:val="22"/>
        </w:rPr>
        <w:t xml:space="preserve"> relevantních </w:t>
      </w:r>
      <w:r w:rsidRPr="5D0C783E">
        <w:rPr>
          <w:rFonts w:eastAsia="Arial" w:cs="Arial"/>
          <w:color w:val="000000" w:themeColor="text1"/>
          <w:sz w:val="22"/>
          <w:szCs w:val="22"/>
        </w:rPr>
        <w:t>č</w:t>
      </w:r>
      <w:r>
        <w:rPr>
          <w:rFonts w:eastAsia="Arial" w:cs="Arial"/>
          <w:color w:val="000000" w:themeColor="text1"/>
          <w:sz w:val="22"/>
          <w:szCs w:val="22"/>
        </w:rPr>
        <w:t>ástech programu</w:t>
      </w:r>
      <w:r w:rsidRPr="5D0C783E">
        <w:rPr>
          <w:rFonts w:eastAsia="Arial" w:cs="Arial"/>
          <w:color w:val="000000" w:themeColor="text1"/>
          <w:sz w:val="22"/>
          <w:szCs w:val="22"/>
        </w:rPr>
        <w:t>.</w:t>
      </w:r>
      <w:r>
        <w:rPr>
          <w:rFonts w:eastAsia="Arial" w:cs="Arial"/>
          <w:color w:val="000000" w:themeColor="text1"/>
          <w:sz w:val="22"/>
          <w:szCs w:val="22"/>
        </w:rPr>
        <w:t xml:space="preserve"> </w:t>
      </w:r>
    </w:p>
    <w:p w14:paraId="6E804A56" w14:textId="6356DC9C" w:rsidR="006A3EF0" w:rsidRPr="005A5214" w:rsidRDefault="006A3EF0" w:rsidP="00DE4F39">
      <w:pPr>
        <w:pStyle w:val="Odstavecseseznamem"/>
        <w:numPr>
          <w:ilvl w:val="1"/>
          <w:numId w:val="32"/>
        </w:numPr>
        <w:spacing w:after="360" w:line="276" w:lineRule="auto"/>
        <w:rPr>
          <w:rFonts w:eastAsia="Calibri" w:cs="Arial"/>
          <w:color w:val="000000" w:themeColor="text1"/>
          <w:sz w:val="22"/>
          <w:szCs w:val="22"/>
        </w:rPr>
      </w:pPr>
      <w:r>
        <w:rPr>
          <w:rFonts w:eastAsia="Arial" w:cs="Arial"/>
          <w:color w:val="000000" w:themeColor="text1"/>
          <w:sz w:val="22"/>
          <w:szCs w:val="22"/>
        </w:rPr>
        <w:t xml:space="preserve">V průběhu implementace programového období může docházet k potřebě upravovat nástroje a formy realizace územní dimenze.  Dialog ve formátu: (a) </w:t>
      </w:r>
      <w:r w:rsidRPr="004A47C8">
        <w:rPr>
          <w:rFonts w:eastAsia="Arial" w:cs="Arial"/>
          <w:color w:val="000000" w:themeColor="text1"/>
          <w:sz w:val="22"/>
          <w:szCs w:val="22"/>
        </w:rPr>
        <w:t>Ř</w:t>
      </w:r>
      <w:r>
        <w:rPr>
          <w:rFonts w:eastAsia="Arial" w:cs="Arial"/>
          <w:color w:val="000000" w:themeColor="text1"/>
          <w:sz w:val="22"/>
          <w:szCs w:val="22"/>
        </w:rPr>
        <w:t>O</w:t>
      </w:r>
      <w:r w:rsidRPr="004A47C8">
        <w:rPr>
          <w:rFonts w:eastAsia="Arial" w:cs="Arial"/>
          <w:color w:val="000000" w:themeColor="text1"/>
          <w:sz w:val="22"/>
          <w:szCs w:val="22"/>
        </w:rPr>
        <w:t xml:space="preserve"> OP</w:t>
      </w:r>
      <w:r>
        <w:rPr>
          <w:rFonts w:eastAsia="Arial" w:cs="Arial"/>
          <w:color w:val="000000" w:themeColor="text1"/>
          <w:sz w:val="22"/>
          <w:szCs w:val="22"/>
        </w:rPr>
        <w:t xml:space="preserve">, (b) </w:t>
      </w:r>
      <w:r w:rsidR="0027487F">
        <w:rPr>
          <w:rFonts w:eastAsia="Arial" w:cs="Arial"/>
          <w:color w:val="000000" w:themeColor="text1"/>
          <w:sz w:val="22"/>
          <w:szCs w:val="22"/>
        </w:rPr>
        <w:t xml:space="preserve">RSK </w:t>
      </w:r>
      <w:r w:rsidR="001D3FCB">
        <w:rPr>
          <w:rFonts w:eastAsia="Arial" w:cs="Arial"/>
          <w:color w:val="000000" w:themeColor="text1"/>
          <w:sz w:val="22"/>
          <w:szCs w:val="22"/>
        </w:rPr>
        <w:br/>
      </w:r>
      <w:r w:rsidR="0027487F">
        <w:rPr>
          <w:rFonts w:eastAsia="Arial" w:cs="Arial"/>
          <w:color w:val="000000" w:themeColor="text1"/>
          <w:sz w:val="22"/>
          <w:szCs w:val="22"/>
        </w:rPr>
        <w:t xml:space="preserve">a </w:t>
      </w:r>
      <w:r>
        <w:rPr>
          <w:rFonts w:eastAsia="Arial" w:cs="Arial"/>
          <w:color w:val="000000" w:themeColor="text1"/>
          <w:sz w:val="22"/>
          <w:szCs w:val="22"/>
        </w:rPr>
        <w:t>ú</w:t>
      </w:r>
      <w:r w:rsidRPr="004A47C8">
        <w:rPr>
          <w:rFonts w:eastAsia="Arial" w:cs="Arial"/>
          <w:color w:val="000000" w:themeColor="text1"/>
          <w:sz w:val="22"/>
          <w:szCs w:val="22"/>
        </w:rPr>
        <w:t>zemní partneři</w:t>
      </w:r>
      <w:r>
        <w:rPr>
          <w:rFonts w:eastAsia="Arial" w:cs="Arial"/>
          <w:color w:val="000000" w:themeColor="text1"/>
          <w:sz w:val="22"/>
          <w:szCs w:val="22"/>
        </w:rPr>
        <w:t xml:space="preserve">, (c) </w:t>
      </w:r>
      <w:r w:rsidRPr="004A47C8">
        <w:rPr>
          <w:rFonts w:eastAsia="Arial" w:cs="Arial"/>
          <w:color w:val="000000" w:themeColor="text1"/>
          <w:sz w:val="22"/>
          <w:szCs w:val="22"/>
        </w:rPr>
        <w:t>MMR-NOK</w:t>
      </w:r>
      <w:r>
        <w:rPr>
          <w:rFonts w:eastAsia="Arial" w:cs="Arial"/>
          <w:color w:val="000000" w:themeColor="text1"/>
          <w:sz w:val="22"/>
          <w:szCs w:val="22"/>
        </w:rPr>
        <w:t xml:space="preserve">, (d) </w:t>
      </w:r>
      <w:r w:rsidRPr="004A47C8">
        <w:rPr>
          <w:rFonts w:eastAsia="Arial" w:cs="Arial"/>
          <w:color w:val="000000" w:themeColor="text1"/>
          <w:sz w:val="22"/>
          <w:szCs w:val="22"/>
        </w:rPr>
        <w:t>MMR-ORP</w:t>
      </w:r>
      <w:r>
        <w:rPr>
          <w:rFonts w:eastAsia="Arial" w:cs="Arial"/>
          <w:color w:val="000000" w:themeColor="text1"/>
          <w:sz w:val="22"/>
          <w:szCs w:val="22"/>
        </w:rPr>
        <w:t>, tak bude probíhat průběžně, a to zejména na těchto platformách:</w:t>
      </w:r>
    </w:p>
    <w:p w14:paraId="4AB0AC91" w14:textId="77777777" w:rsidR="006A3EF0" w:rsidRDefault="006A3EF0" w:rsidP="00DE4F39">
      <w:pPr>
        <w:pStyle w:val="Odstavecseseznamem"/>
        <w:numPr>
          <w:ilvl w:val="2"/>
          <w:numId w:val="32"/>
        </w:numPr>
        <w:spacing w:after="360" w:line="276" w:lineRule="auto"/>
        <w:rPr>
          <w:rFonts w:eastAsia="Calibri" w:cs="Arial"/>
          <w:color w:val="000000" w:themeColor="text1"/>
          <w:sz w:val="22"/>
          <w:szCs w:val="22"/>
        </w:rPr>
      </w:pPr>
      <w:r>
        <w:rPr>
          <w:rFonts w:eastAsia="Calibri" w:cs="Arial"/>
          <w:color w:val="000000" w:themeColor="text1"/>
          <w:sz w:val="22"/>
          <w:szCs w:val="22"/>
        </w:rPr>
        <w:t>Monitorovací výbory OP</w:t>
      </w:r>
    </w:p>
    <w:p w14:paraId="76D92318" w14:textId="77777777" w:rsidR="006A3EF0" w:rsidRDefault="006A3EF0" w:rsidP="00DE4F39">
      <w:pPr>
        <w:pStyle w:val="Odstavecseseznamem"/>
        <w:numPr>
          <w:ilvl w:val="2"/>
          <w:numId w:val="32"/>
        </w:numPr>
        <w:spacing w:after="360" w:line="276" w:lineRule="auto"/>
        <w:rPr>
          <w:rFonts w:eastAsia="Calibri" w:cs="Arial"/>
          <w:color w:val="000000" w:themeColor="text1"/>
          <w:sz w:val="22"/>
          <w:szCs w:val="22"/>
        </w:rPr>
      </w:pPr>
      <w:r>
        <w:rPr>
          <w:rFonts w:eastAsia="Calibri" w:cs="Arial"/>
          <w:color w:val="000000" w:themeColor="text1"/>
          <w:sz w:val="22"/>
          <w:szCs w:val="22"/>
        </w:rPr>
        <w:t>NSK</w:t>
      </w:r>
    </w:p>
    <w:p w14:paraId="0324498E" w14:textId="77777777" w:rsidR="006A3EF0" w:rsidRPr="00E448A8" w:rsidRDefault="006A3EF0" w:rsidP="006A3EF0">
      <w:pPr>
        <w:pStyle w:val="Odstavecseseznamem"/>
        <w:spacing w:after="360" w:line="276" w:lineRule="auto"/>
        <w:ind w:left="2160"/>
        <w:rPr>
          <w:rFonts w:eastAsia="Calibri" w:cs="Arial"/>
          <w:color w:val="000000" w:themeColor="text1"/>
          <w:sz w:val="22"/>
          <w:szCs w:val="22"/>
        </w:rPr>
      </w:pPr>
    </w:p>
    <w:p w14:paraId="22268D8D" w14:textId="5A33A822" w:rsidR="006A3EF0" w:rsidRPr="00960466" w:rsidRDefault="006A3EF0" w:rsidP="00DE4F39">
      <w:pPr>
        <w:pStyle w:val="Odstavecseseznamem"/>
        <w:numPr>
          <w:ilvl w:val="0"/>
          <w:numId w:val="32"/>
        </w:numPr>
        <w:spacing w:after="360" w:line="276" w:lineRule="auto"/>
        <w:ind w:hanging="357"/>
        <w:rPr>
          <w:rFonts w:eastAsia="Calibri" w:cs="Arial"/>
          <w:color w:val="000000" w:themeColor="text1"/>
          <w:sz w:val="22"/>
          <w:szCs w:val="22"/>
        </w:rPr>
      </w:pPr>
      <w:r>
        <w:rPr>
          <w:rFonts w:eastAsia="Arial" w:cs="Arial"/>
          <w:color w:val="000000" w:themeColor="text1"/>
          <w:sz w:val="22"/>
          <w:szCs w:val="22"/>
        </w:rPr>
        <w:t>ŘO OP</w:t>
      </w:r>
      <w:r w:rsidRPr="003D690B">
        <w:rPr>
          <w:rFonts w:eastAsia="Arial" w:cs="Arial"/>
          <w:color w:val="000000" w:themeColor="text1"/>
          <w:sz w:val="22"/>
          <w:szCs w:val="22"/>
        </w:rPr>
        <w:t xml:space="preserve"> vyčlení objem finančních prostředků na realizaci územní dimenze.</w:t>
      </w:r>
      <w:r>
        <w:rPr>
          <w:rFonts w:eastAsia="Arial" w:cs="Arial"/>
          <w:color w:val="000000" w:themeColor="text1"/>
          <w:sz w:val="22"/>
          <w:szCs w:val="22"/>
        </w:rPr>
        <w:t xml:space="preserve"> Kapitola 5 ÚDOP stanoví očekávanou alokaci v jednotlivých programech na podporu:</w:t>
      </w:r>
    </w:p>
    <w:p w14:paraId="3C112035" w14:textId="77777777" w:rsidR="006A3EF0" w:rsidRDefault="006A3EF0" w:rsidP="00DE4F39">
      <w:pPr>
        <w:pStyle w:val="Odstavecseseznamem"/>
        <w:numPr>
          <w:ilvl w:val="2"/>
          <w:numId w:val="30"/>
        </w:numPr>
        <w:spacing w:after="360" w:line="276" w:lineRule="auto"/>
        <w:rPr>
          <w:rFonts w:eastAsia="Calibri" w:cs="Arial"/>
          <w:color w:val="000000" w:themeColor="text1"/>
          <w:sz w:val="22"/>
          <w:szCs w:val="22"/>
        </w:rPr>
      </w:pPr>
      <w:r>
        <w:rPr>
          <w:rFonts w:eastAsia="Calibri" w:cs="Arial"/>
          <w:color w:val="000000" w:themeColor="text1"/>
          <w:sz w:val="22"/>
          <w:szCs w:val="22"/>
        </w:rPr>
        <w:t>Integrovaného nástroje ITI</w:t>
      </w:r>
    </w:p>
    <w:p w14:paraId="780D74C1" w14:textId="77777777" w:rsidR="006A3EF0" w:rsidRDefault="006A3EF0" w:rsidP="00DE4F39">
      <w:pPr>
        <w:pStyle w:val="Odstavecseseznamem"/>
        <w:numPr>
          <w:ilvl w:val="2"/>
          <w:numId w:val="30"/>
        </w:numPr>
        <w:spacing w:after="360" w:line="276" w:lineRule="auto"/>
        <w:rPr>
          <w:rFonts w:eastAsia="Calibri" w:cs="Arial"/>
          <w:color w:val="000000" w:themeColor="text1"/>
          <w:sz w:val="22"/>
          <w:szCs w:val="22"/>
        </w:rPr>
      </w:pPr>
      <w:r>
        <w:rPr>
          <w:rFonts w:eastAsia="Calibri" w:cs="Arial"/>
          <w:color w:val="000000" w:themeColor="text1"/>
          <w:sz w:val="22"/>
          <w:szCs w:val="22"/>
        </w:rPr>
        <w:t>Integrovaného nástroje CLLD</w:t>
      </w:r>
    </w:p>
    <w:p w14:paraId="374518B5" w14:textId="77777777" w:rsidR="006A3EF0" w:rsidRPr="00CA2F7C" w:rsidRDefault="006A3EF0" w:rsidP="00DE4F39">
      <w:pPr>
        <w:pStyle w:val="Odstavecseseznamem"/>
        <w:numPr>
          <w:ilvl w:val="2"/>
          <w:numId w:val="30"/>
        </w:numPr>
        <w:spacing w:after="360" w:line="276" w:lineRule="auto"/>
        <w:rPr>
          <w:rFonts w:eastAsia="Calibri" w:cs="Arial"/>
          <w:color w:val="000000" w:themeColor="text1"/>
          <w:sz w:val="22"/>
          <w:szCs w:val="22"/>
        </w:rPr>
      </w:pPr>
      <w:r>
        <w:rPr>
          <w:rFonts w:eastAsia="Calibri" w:cs="Arial"/>
          <w:color w:val="000000" w:themeColor="text1"/>
          <w:sz w:val="22"/>
          <w:szCs w:val="22"/>
        </w:rPr>
        <w:t>Nástroje RAP</w:t>
      </w:r>
    </w:p>
    <w:p w14:paraId="70D1B6AF" w14:textId="1D37EC83" w:rsidR="006A3EF0" w:rsidRPr="003F051A" w:rsidRDefault="006A3EF0" w:rsidP="003F051A">
      <w:pPr>
        <w:pStyle w:val="Odstavecseseznamem"/>
        <w:numPr>
          <w:ilvl w:val="2"/>
          <w:numId w:val="30"/>
        </w:numPr>
        <w:rPr>
          <w:rFonts w:eastAsia="Calibri" w:cs="Arial"/>
          <w:color w:val="000000" w:themeColor="text1"/>
          <w:sz w:val="22"/>
          <w:szCs w:val="22"/>
        </w:rPr>
      </w:pPr>
      <w:r w:rsidRPr="007B6F65">
        <w:rPr>
          <w:rFonts w:eastAsia="Calibri" w:cs="Arial"/>
          <w:color w:val="000000" w:themeColor="text1"/>
          <w:sz w:val="22"/>
          <w:szCs w:val="22"/>
        </w:rPr>
        <w:t>Udržitelného rozvoje měst (</w:t>
      </w:r>
      <w:r w:rsidR="00EF74B0">
        <w:rPr>
          <w:rFonts w:eastAsia="Calibri" w:cs="Arial"/>
          <w:color w:val="000000" w:themeColor="text1"/>
          <w:sz w:val="22"/>
          <w:szCs w:val="22"/>
        </w:rPr>
        <w:t>pro účely</w:t>
      </w:r>
      <w:r w:rsidR="003F051A">
        <w:rPr>
          <w:rFonts w:eastAsia="Calibri" w:cs="Arial"/>
          <w:color w:val="000000" w:themeColor="text1"/>
          <w:sz w:val="22"/>
          <w:szCs w:val="22"/>
        </w:rPr>
        <w:t xml:space="preserve"> </w:t>
      </w:r>
      <w:r w:rsidR="007B6F65" w:rsidRPr="007B6F65">
        <w:rPr>
          <w:rFonts w:eastAsia="Calibri" w:cs="Arial"/>
          <w:color w:val="000000" w:themeColor="text1"/>
          <w:sz w:val="22"/>
          <w:szCs w:val="22"/>
        </w:rPr>
        <w:t>plnění povinnosti alok</w:t>
      </w:r>
      <w:r w:rsidR="00AA7371">
        <w:rPr>
          <w:rFonts w:eastAsia="Calibri" w:cs="Arial"/>
          <w:color w:val="000000" w:themeColor="text1"/>
          <w:sz w:val="22"/>
          <w:szCs w:val="22"/>
        </w:rPr>
        <w:t xml:space="preserve">ovat minimálně 8 </w:t>
      </w:r>
      <w:r w:rsidR="00FB0AA9">
        <w:rPr>
          <w:rFonts w:eastAsia="Calibri" w:cs="Arial"/>
          <w:color w:val="000000" w:themeColor="text1"/>
          <w:sz w:val="22"/>
          <w:szCs w:val="22"/>
        </w:rPr>
        <w:t>% prostředků EFRR</w:t>
      </w:r>
      <w:r w:rsidR="007B6F65" w:rsidRPr="007B6F65">
        <w:rPr>
          <w:rFonts w:eastAsia="Calibri" w:cs="Arial"/>
          <w:color w:val="000000" w:themeColor="text1"/>
          <w:sz w:val="22"/>
          <w:szCs w:val="22"/>
        </w:rPr>
        <w:t xml:space="preserve"> na udržitelný rozvoj měst plynoucí z ustanovení čl. 11 nař</w:t>
      </w:r>
      <w:r w:rsidR="003F051A">
        <w:rPr>
          <w:rFonts w:eastAsia="Calibri" w:cs="Arial"/>
          <w:color w:val="000000" w:themeColor="text1"/>
          <w:sz w:val="22"/>
          <w:szCs w:val="22"/>
        </w:rPr>
        <w:t>ízení o EFRR a Fondu soudržnosti)</w:t>
      </w:r>
      <w:r w:rsidR="007B6F65" w:rsidRPr="007B6F65">
        <w:rPr>
          <w:rFonts w:eastAsia="Calibri" w:cs="Arial"/>
          <w:color w:val="000000" w:themeColor="text1"/>
          <w:sz w:val="22"/>
          <w:szCs w:val="22"/>
        </w:rPr>
        <w:t xml:space="preserve">  </w:t>
      </w:r>
      <w:r w:rsidRPr="003F051A" w:rsidDel="00CD21F9">
        <w:rPr>
          <w:rFonts w:eastAsia="Calibri" w:cs="Arial"/>
          <w:color w:val="000000" w:themeColor="text1"/>
          <w:sz w:val="22"/>
          <w:szCs w:val="22"/>
        </w:rPr>
        <w:t xml:space="preserve"> </w:t>
      </w:r>
    </w:p>
    <w:p w14:paraId="385A5D19" w14:textId="77777777" w:rsidR="006A3EF0" w:rsidRPr="00C00E35" w:rsidRDefault="006A3EF0" w:rsidP="006A3EF0">
      <w:pPr>
        <w:pStyle w:val="Odstavecseseznamem"/>
        <w:spacing w:after="360" w:line="276" w:lineRule="auto"/>
        <w:rPr>
          <w:rFonts w:eastAsia="Calibri" w:cs="Arial"/>
          <w:color w:val="000000" w:themeColor="text1"/>
          <w:sz w:val="22"/>
          <w:szCs w:val="22"/>
        </w:rPr>
      </w:pPr>
    </w:p>
    <w:p w14:paraId="7DB255EE" w14:textId="1F5126DA" w:rsidR="006A3EF0" w:rsidRPr="006202ED" w:rsidRDefault="006A3EF0" w:rsidP="00DE4F39">
      <w:pPr>
        <w:pStyle w:val="Odstavecseseznamem"/>
        <w:numPr>
          <w:ilvl w:val="0"/>
          <w:numId w:val="32"/>
        </w:numPr>
        <w:spacing w:before="360" w:after="360" w:line="276" w:lineRule="auto"/>
        <w:ind w:hanging="357"/>
        <w:rPr>
          <w:rFonts w:eastAsia="Calibri" w:cs="Arial"/>
          <w:color w:val="000000" w:themeColor="text1"/>
          <w:sz w:val="22"/>
          <w:szCs w:val="22"/>
        </w:rPr>
      </w:pPr>
      <w:r>
        <w:rPr>
          <w:rFonts w:eastAsia="Arial" w:cs="Arial"/>
          <w:color w:val="000000" w:themeColor="text1"/>
          <w:sz w:val="22"/>
          <w:szCs w:val="22"/>
        </w:rPr>
        <w:t>Nositelé nástrojů ITI, CLLD a RAP zajišťují zvyšování absorpční kapacity, která přispěje k </w:t>
      </w:r>
      <w:r w:rsidR="00396270">
        <w:rPr>
          <w:rFonts w:eastAsia="Arial" w:cs="Arial"/>
          <w:color w:val="000000" w:themeColor="text1"/>
          <w:sz w:val="22"/>
          <w:szCs w:val="22"/>
        </w:rPr>
        <w:t>řá</w:t>
      </w:r>
      <w:r w:rsidR="007E236B">
        <w:rPr>
          <w:rFonts w:eastAsia="Arial" w:cs="Arial"/>
          <w:color w:val="000000" w:themeColor="text1"/>
          <w:sz w:val="22"/>
          <w:szCs w:val="22"/>
        </w:rPr>
        <w:t>dnému</w:t>
      </w:r>
      <w:r w:rsidR="002B173E">
        <w:rPr>
          <w:rFonts w:eastAsia="Arial" w:cs="Arial"/>
          <w:color w:val="000000" w:themeColor="text1"/>
          <w:sz w:val="22"/>
          <w:szCs w:val="22"/>
        </w:rPr>
        <w:t xml:space="preserve"> čerpání prostředků z programů.</w:t>
      </w:r>
    </w:p>
    <w:p w14:paraId="3D978119" w14:textId="3216FC4D" w:rsidR="006A3EF0" w:rsidRPr="0013282A" w:rsidRDefault="006A3EF0" w:rsidP="00DE4F39">
      <w:pPr>
        <w:pStyle w:val="Odstavecseseznamem"/>
        <w:numPr>
          <w:ilvl w:val="1"/>
          <w:numId w:val="32"/>
        </w:numPr>
        <w:spacing w:before="360" w:after="360" w:line="276" w:lineRule="auto"/>
        <w:rPr>
          <w:rFonts w:eastAsia="Calibri" w:cs="Arial"/>
          <w:color w:val="000000" w:themeColor="text1"/>
          <w:sz w:val="22"/>
          <w:szCs w:val="22"/>
        </w:rPr>
      </w:pPr>
      <w:r>
        <w:rPr>
          <w:rFonts w:eastAsia="Arial" w:cs="Arial"/>
          <w:color w:val="000000" w:themeColor="text1"/>
          <w:sz w:val="22"/>
          <w:szCs w:val="22"/>
        </w:rPr>
        <w:t>V případě implementace ITI a CLLD je nicméně nutné brát v potaz, že realizace integrovaných projektů prostřednictvím těchto nástrojů je ve srovnání s</w:t>
      </w:r>
      <w:r w:rsidR="007E236B">
        <w:rPr>
          <w:rFonts w:eastAsia="Arial" w:cs="Arial"/>
          <w:color w:val="000000" w:themeColor="text1"/>
          <w:sz w:val="22"/>
          <w:szCs w:val="22"/>
        </w:rPr>
        <w:t xml:space="preserve"> individuálními </w:t>
      </w:r>
      <w:r>
        <w:rPr>
          <w:rFonts w:eastAsia="Arial" w:cs="Arial"/>
          <w:color w:val="000000" w:themeColor="text1"/>
          <w:sz w:val="22"/>
          <w:szCs w:val="22"/>
        </w:rPr>
        <w:t xml:space="preserve">projekty, </w:t>
      </w:r>
      <w:r w:rsidR="007E236B">
        <w:rPr>
          <w:rFonts w:eastAsia="Arial" w:cs="Arial"/>
          <w:color w:val="000000" w:themeColor="text1"/>
          <w:sz w:val="22"/>
          <w:szCs w:val="22"/>
        </w:rPr>
        <w:t>s</w:t>
      </w:r>
      <w:r>
        <w:rPr>
          <w:rFonts w:eastAsia="Arial" w:cs="Arial"/>
          <w:color w:val="000000" w:themeColor="text1"/>
          <w:sz w:val="22"/>
          <w:szCs w:val="22"/>
        </w:rPr>
        <w:t xml:space="preserve">ložitější, což je nicméně vyvažováno přidanou hodnotou uvedených nástrojů – lepší připraveností projektů, </w:t>
      </w:r>
      <w:r w:rsidRPr="00D75B4B">
        <w:rPr>
          <w:rFonts w:eastAsia="Arial" w:cs="Arial"/>
          <w:color w:val="000000" w:themeColor="text1"/>
          <w:sz w:val="22"/>
          <w:szCs w:val="22"/>
        </w:rPr>
        <w:t>zvyšováním absorpční kapacity</w:t>
      </w:r>
      <w:r>
        <w:rPr>
          <w:rFonts w:eastAsia="Arial" w:cs="Arial"/>
          <w:color w:val="000000" w:themeColor="text1"/>
          <w:sz w:val="22"/>
          <w:szCs w:val="22"/>
        </w:rPr>
        <w:t>, vyšší vzájemnou vazbou</w:t>
      </w:r>
      <w:r w:rsidRPr="00D75B4B">
        <w:rPr>
          <w:rFonts w:eastAsia="Arial" w:cs="Arial"/>
          <w:color w:val="000000" w:themeColor="text1"/>
          <w:sz w:val="22"/>
          <w:szCs w:val="22"/>
        </w:rPr>
        <w:t xml:space="preserve"> projektů</w:t>
      </w:r>
      <w:r>
        <w:rPr>
          <w:rFonts w:eastAsia="Arial" w:cs="Arial"/>
          <w:color w:val="000000" w:themeColor="text1"/>
          <w:sz w:val="22"/>
          <w:szCs w:val="22"/>
        </w:rPr>
        <w:t xml:space="preserve">, </w:t>
      </w:r>
      <w:r w:rsidRPr="00D75B4B">
        <w:rPr>
          <w:rFonts w:eastAsia="Arial" w:cs="Arial"/>
          <w:color w:val="000000" w:themeColor="text1"/>
          <w:sz w:val="22"/>
          <w:szCs w:val="22"/>
        </w:rPr>
        <w:t>budování</w:t>
      </w:r>
      <w:r>
        <w:rPr>
          <w:rFonts w:eastAsia="Arial" w:cs="Arial"/>
          <w:color w:val="000000" w:themeColor="text1"/>
          <w:sz w:val="22"/>
          <w:szCs w:val="22"/>
        </w:rPr>
        <w:t>m</w:t>
      </w:r>
      <w:r w:rsidRPr="00D75B4B">
        <w:rPr>
          <w:rFonts w:eastAsia="Arial" w:cs="Arial"/>
          <w:color w:val="000000" w:themeColor="text1"/>
          <w:sz w:val="22"/>
          <w:szCs w:val="22"/>
        </w:rPr>
        <w:t xml:space="preserve"> sociálních vazeb v území </w:t>
      </w:r>
      <w:r>
        <w:rPr>
          <w:rFonts w:eastAsia="Arial" w:cs="Arial"/>
          <w:color w:val="000000" w:themeColor="text1"/>
          <w:sz w:val="22"/>
          <w:szCs w:val="22"/>
        </w:rPr>
        <w:t xml:space="preserve">atd. </w:t>
      </w:r>
    </w:p>
    <w:p w14:paraId="78407CD0" w14:textId="30207D5C" w:rsidR="006A3EF0" w:rsidRPr="000D721C" w:rsidRDefault="006A3EF0" w:rsidP="00DE4F39">
      <w:pPr>
        <w:pStyle w:val="Odstavecseseznamem"/>
        <w:numPr>
          <w:ilvl w:val="1"/>
          <w:numId w:val="32"/>
        </w:numPr>
        <w:spacing w:before="360" w:after="360" w:line="276" w:lineRule="auto"/>
        <w:rPr>
          <w:rFonts w:eastAsia="Calibri" w:cs="Arial"/>
          <w:color w:val="000000" w:themeColor="text1"/>
          <w:sz w:val="22"/>
          <w:szCs w:val="22"/>
        </w:rPr>
      </w:pPr>
      <w:r>
        <w:rPr>
          <w:rFonts w:eastAsia="Arial" w:cs="Arial"/>
          <w:color w:val="000000" w:themeColor="text1"/>
          <w:sz w:val="22"/>
          <w:szCs w:val="22"/>
        </w:rPr>
        <w:t xml:space="preserve">Nebude-li příspěvek ITI, a/nebo CLLD, a/nebo RAP k plnění finančních závazků </w:t>
      </w:r>
      <w:r>
        <w:rPr>
          <w:rFonts w:eastAsia="Arial" w:cs="Arial"/>
          <w:color w:val="000000" w:themeColor="text1"/>
          <w:sz w:val="22"/>
          <w:szCs w:val="22"/>
        </w:rPr>
        <w:br/>
        <w:t xml:space="preserve">a indikátorů programů odpovídat stanovenému harmonogramu, budou aplikovány mechanismy umožňující ŘO </w:t>
      </w:r>
      <w:r w:rsidR="007E236B">
        <w:rPr>
          <w:rFonts w:eastAsia="Arial" w:cs="Arial"/>
          <w:color w:val="000000" w:themeColor="text1"/>
          <w:sz w:val="22"/>
          <w:szCs w:val="22"/>
        </w:rPr>
        <w:t>OP náležitě využít finanční prostředky</w:t>
      </w:r>
      <w:r>
        <w:rPr>
          <w:rStyle w:val="Znakapoznpodarou"/>
          <w:rFonts w:eastAsia="Arial" w:cs="Arial"/>
          <w:color w:val="000000" w:themeColor="text1"/>
          <w:sz w:val="22"/>
          <w:szCs w:val="22"/>
        </w:rPr>
        <w:footnoteReference w:id="9"/>
      </w:r>
      <w:r w:rsidR="007E236B">
        <w:rPr>
          <w:rFonts w:eastAsia="Arial" w:cs="Arial"/>
          <w:color w:val="000000" w:themeColor="text1"/>
          <w:sz w:val="22"/>
          <w:szCs w:val="22"/>
        </w:rPr>
        <w:t xml:space="preserve"> (viz také bod 6</w:t>
      </w:r>
      <w:r>
        <w:rPr>
          <w:rFonts w:eastAsia="Arial" w:cs="Arial"/>
          <w:color w:val="000000" w:themeColor="text1"/>
          <w:sz w:val="22"/>
          <w:szCs w:val="22"/>
        </w:rPr>
        <w:t xml:space="preserve">).  </w:t>
      </w:r>
      <w:r w:rsidRPr="5D0C783E">
        <w:rPr>
          <w:rFonts w:eastAsia="Arial" w:cs="Arial"/>
          <w:color w:val="000000" w:themeColor="text1"/>
          <w:sz w:val="22"/>
          <w:szCs w:val="22"/>
        </w:rPr>
        <w:t xml:space="preserve">  </w:t>
      </w:r>
    </w:p>
    <w:p w14:paraId="5D012482" w14:textId="77777777" w:rsidR="006A3EF0" w:rsidRDefault="006A3EF0" w:rsidP="006A3EF0">
      <w:pPr>
        <w:pStyle w:val="Odstavecseseznamem"/>
        <w:rPr>
          <w:rFonts w:eastAsia="Calibri" w:cs="Arial"/>
          <w:color w:val="000000" w:themeColor="text1"/>
          <w:sz w:val="22"/>
          <w:szCs w:val="22"/>
        </w:rPr>
      </w:pPr>
    </w:p>
    <w:p w14:paraId="0FE26D44" w14:textId="329122AC" w:rsidR="006A3EF0" w:rsidRDefault="006A3EF0" w:rsidP="004A1B56">
      <w:pPr>
        <w:pStyle w:val="Odstavecseseznamem"/>
        <w:numPr>
          <w:ilvl w:val="0"/>
          <w:numId w:val="32"/>
        </w:numPr>
        <w:spacing w:after="360" w:line="276" w:lineRule="auto"/>
        <w:rPr>
          <w:rFonts w:eastAsia="Calibri" w:cs="Arial"/>
          <w:color w:val="000000" w:themeColor="text1"/>
          <w:sz w:val="22"/>
          <w:szCs w:val="21"/>
        </w:rPr>
      </w:pPr>
      <w:r>
        <w:rPr>
          <w:rFonts w:eastAsia="Calibri" w:cs="Arial"/>
          <w:color w:val="000000" w:themeColor="text1"/>
          <w:sz w:val="22"/>
          <w:szCs w:val="21"/>
        </w:rPr>
        <w:t>MMR-ORP podpoří prostřednictvím sekretariátů RSK absorpční kapacitu a přípravu projektů, a to s důrazem na strukturálně postižené regiony a hospodářsky a sociálně ohrožená území.</w:t>
      </w:r>
      <w:r w:rsidR="004A1B56" w:rsidRPr="004A1B56">
        <w:t xml:space="preserve"> </w:t>
      </w:r>
      <w:r w:rsidR="004A1B56" w:rsidRPr="004A1B56">
        <w:rPr>
          <w:rFonts w:eastAsia="Calibri" w:cs="Arial"/>
          <w:color w:val="000000" w:themeColor="text1"/>
          <w:sz w:val="22"/>
          <w:szCs w:val="21"/>
        </w:rPr>
        <w:t>Jako nástroj na pod</w:t>
      </w:r>
      <w:r w:rsidR="004A1B56">
        <w:rPr>
          <w:rFonts w:eastAsia="Calibri" w:cs="Arial"/>
          <w:color w:val="000000" w:themeColor="text1"/>
          <w:sz w:val="22"/>
          <w:szCs w:val="21"/>
        </w:rPr>
        <w:t xml:space="preserve">poru absorpční kapacity slouží </w:t>
      </w:r>
      <w:r w:rsidR="004A1B56" w:rsidRPr="004A1B56">
        <w:rPr>
          <w:rFonts w:eastAsia="Calibri" w:cs="Arial"/>
          <w:color w:val="000000" w:themeColor="text1"/>
          <w:sz w:val="22"/>
          <w:szCs w:val="21"/>
        </w:rPr>
        <w:t>Inform</w:t>
      </w:r>
      <w:r w:rsidR="004A1B56">
        <w:rPr>
          <w:rFonts w:eastAsia="Calibri" w:cs="Arial"/>
          <w:color w:val="000000" w:themeColor="text1"/>
          <w:sz w:val="22"/>
          <w:szCs w:val="21"/>
        </w:rPr>
        <w:t>ační systém projektových záměrů</w:t>
      </w:r>
      <w:r w:rsidR="004A1B56" w:rsidRPr="004A1B56">
        <w:rPr>
          <w:rFonts w:eastAsia="Calibri" w:cs="Arial"/>
          <w:color w:val="000000" w:themeColor="text1"/>
          <w:sz w:val="22"/>
          <w:szCs w:val="21"/>
        </w:rPr>
        <w:t xml:space="preserve"> provozovaný MMR</w:t>
      </w:r>
      <w:r w:rsidR="004A1B56">
        <w:rPr>
          <w:rFonts w:eastAsia="Calibri" w:cs="Arial"/>
          <w:color w:val="000000" w:themeColor="text1"/>
          <w:sz w:val="22"/>
          <w:szCs w:val="21"/>
        </w:rPr>
        <w:t xml:space="preserve">. </w:t>
      </w:r>
      <w:r w:rsidR="004A1B56" w:rsidRPr="004A1B56">
        <w:rPr>
          <w:rFonts w:eastAsia="Calibri" w:cs="Arial"/>
          <w:color w:val="000000" w:themeColor="text1"/>
          <w:sz w:val="22"/>
          <w:szCs w:val="21"/>
        </w:rPr>
        <w:t xml:space="preserve"> </w:t>
      </w:r>
      <w:r w:rsidR="004A1B56">
        <w:rPr>
          <w:rFonts w:eastAsia="Calibri" w:cs="Arial"/>
          <w:color w:val="000000" w:themeColor="text1"/>
          <w:sz w:val="22"/>
          <w:szCs w:val="21"/>
        </w:rPr>
        <w:t xml:space="preserve"> </w:t>
      </w:r>
      <w:r>
        <w:rPr>
          <w:rFonts w:eastAsia="Calibri" w:cs="Arial"/>
          <w:color w:val="000000" w:themeColor="text1"/>
          <w:sz w:val="22"/>
          <w:szCs w:val="21"/>
        </w:rPr>
        <w:t xml:space="preserve"> </w:t>
      </w:r>
    </w:p>
    <w:p w14:paraId="7C867B9A" w14:textId="77777777" w:rsidR="006A3EF0" w:rsidRPr="00A87C7C" w:rsidRDefault="006A3EF0" w:rsidP="006A3EF0">
      <w:pPr>
        <w:pStyle w:val="Odstavecseseznamem"/>
        <w:spacing w:after="360" w:line="276" w:lineRule="auto"/>
        <w:rPr>
          <w:rFonts w:eastAsia="Calibri" w:cs="Arial"/>
          <w:color w:val="000000" w:themeColor="text1"/>
          <w:sz w:val="22"/>
          <w:szCs w:val="21"/>
        </w:rPr>
      </w:pPr>
    </w:p>
    <w:p w14:paraId="4E40C219" w14:textId="21C171FE" w:rsidR="006A3EF0" w:rsidRDefault="006A3EF0" w:rsidP="00DE4F39">
      <w:pPr>
        <w:pStyle w:val="Odstavecseseznamem"/>
        <w:numPr>
          <w:ilvl w:val="0"/>
          <w:numId w:val="32"/>
        </w:numPr>
        <w:spacing w:after="360" w:line="276" w:lineRule="auto"/>
        <w:ind w:hanging="357"/>
        <w:rPr>
          <w:rFonts w:eastAsia="Calibri" w:cs="Arial"/>
          <w:color w:val="000000" w:themeColor="text1"/>
          <w:sz w:val="22"/>
          <w:szCs w:val="22"/>
        </w:rPr>
      </w:pPr>
      <w:r w:rsidRPr="66A42171">
        <w:rPr>
          <w:rFonts w:eastAsia="Calibri" w:cs="Arial"/>
          <w:color w:val="000000" w:themeColor="text1"/>
          <w:sz w:val="22"/>
          <w:szCs w:val="22"/>
        </w:rPr>
        <w:t xml:space="preserve">Nenaplňování ÚDOP ze strany </w:t>
      </w:r>
      <w:r w:rsidR="001C0D3D">
        <w:rPr>
          <w:rFonts w:eastAsia="Calibri" w:cs="Arial"/>
          <w:color w:val="000000" w:themeColor="text1"/>
          <w:sz w:val="22"/>
          <w:szCs w:val="22"/>
        </w:rPr>
        <w:t>ŘO OP</w:t>
      </w:r>
      <w:r w:rsidRPr="66A42171">
        <w:rPr>
          <w:rFonts w:eastAsia="Calibri" w:cs="Arial"/>
          <w:color w:val="000000" w:themeColor="text1"/>
          <w:sz w:val="22"/>
          <w:szCs w:val="22"/>
        </w:rPr>
        <w:t xml:space="preserve"> bude řešeno prostř</w:t>
      </w:r>
      <w:r>
        <w:rPr>
          <w:rFonts w:eastAsia="Calibri" w:cs="Arial"/>
          <w:color w:val="000000" w:themeColor="text1"/>
          <w:sz w:val="22"/>
          <w:szCs w:val="22"/>
        </w:rPr>
        <w:t xml:space="preserve">ednictvím systému řízení rizik, </w:t>
      </w:r>
      <w:r w:rsidRPr="66A42171">
        <w:rPr>
          <w:rFonts w:eastAsia="Calibri" w:cs="Arial"/>
          <w:color w:val="000000" w:themeColor="text1"/>
          <w:sz w:val="22"/>
          <w:szCs w:val="22"/>
        </w:rPr>
        <w:t>k</w:t>
      </w:r>
      <w:r>
        <w:rPr>
          <w:rFonts w:eastAsia="Calibri" w:cs="Arial"/>
          <w:color w:val="000000" w:themeColor="text1"/>
          <w:sz w:val="22"/>
          <w:szCs w:val="22"/>
        </w:rPr>
        <w:t xml:space="preserve">terý je metodicky </w:t>
      </w:r>
      <w:r w:rsidR="001C0D3D">
        <w:rPr>
          <w:rFonts w:eastAsia="Calibri" w:cs="Arial"/>
          <w:color w:val="000000" w:themeColor="text1"/>
          <w:sz w:val="22"/>
          <w:szCs w:val="22"/>
        </w:rPr>
        <w:t>podchycen a uplatňován prostřednictvím</w:t>
      </w:r>
      <w:r>
        <w:rPr>
          <w:rFonts w:eastAsia="Calibri" w:cs="Arial"/>
          <w:color w:val="000000" w:themeColor="text1"/>
          <w:sz w:val="22"/>
          <w:szCs w:val="22"/>
        </w:rPr>
        <w:t xml:space="preserve"> MMR-OŘKF</w:t>
      </w:r>
      <w:r w:rsidRPr="66A42171">
        <w:rPr>
          <w:rFonts w:eastAsia="Calibri" w:cs="Arial"/>
          <w:color w:val="000000" w:themeColor="text1"/>
          <w:sz w:val="22"/>
          <w:szCs w:val="22"/>
        </w:rPr>
        <w:t xml:space="preserve"> a následné diskuze s příslušným </w:t>
      </w:r>
      <w:r w:rsidR="001C0D3D">
        <w:rPr>
          <w:rFonts w:eastAsia="Calibri" w:cs="Arial"/>
          <w:color w:val="000000" w:themeColor="text1"/>
          <w:sz w:val="22"/>
          <w:szCs w:val="22"/>
        </w:rPr>
        <w:t>ŘO OP</w:t>
      </w:r>
      <w:r w:rsidRPr="66A42171">
        <w:rPr>
          <w:rFonts w:eastAsia="Calibri" w:cs="Arial"/>
          <w:color w:val="000000" w:themeColor="text1"/>
          <w:sz w:val="22"/>
          <w:szCs w:val="22"/>
        </w:rPr>
        <w:t xml:space="preserve"> a územními partnery. MMR-ORP se podílí na</w:t>
      </w:r>
      <w:r>
        <w:rPr>
          <w:rFonts w:eastAsia="Calibri" w:cs="Arial"/>
          <w:color w:val="000000" w:themeColor="text1"/>
          <w:sz w:val="22"/>
          <w:szCs w:val="22"/>
        </w:rPr>
        <w:t xml:space="preserve"> </w:t>
      </w:r>
      <w:r w:rsidRPr="66A42171">
        <w:rPr>
          <w:rFonts w:eastAsia="Calibri" w:cs="Arial"/>
          <w:color w:val="000000" w:themeColor="text1"/>
          <w:sz w:val="22"/>
          <w:szCs w:val="22"/>
        </w:rPr>
        <w:t xml:space="preserve">procesu řízení rizik na základě monitoringu naplňování územní dimenze (viz kapitola 5.2) a </w:t>
      </w:r>
      <w:r w:rsidR="001C0D3D">
        <w:rPr>
          <w:rFonts w:eastAsia="Calibri" w:cs="Arial"/>
          <w:color w:val="000000" w:themeColor="text1"/>
          <w:sz w:val="22"/>
          <w:szCs w:val="22"/>
        </w:rPr>
        <w:t xml:space="preserve">vyhodnocuje </w:t>
      </w:r>
      <w:r w:rsidRPr="66A42171">
        <w:rPr>
          <w:rFonts w:eastAsia="Calibri" w:cs="Arial"/>
          <w:color w:val="000000" w:themeColor="text1"/>
          <w:sz w:val="22"/>
          <w:szCs w:val="22"/>
        </w:rPr>
        <w:t xml:space="preserve">plnění závazku </w:t>
      </w:r>
      <w:r w:rsidR="0052574D">
        <w:rPr>
          <w:rFonts w:eastAsia="Calibri" w:cs="Arial"/>
          <w:color w:val="000000" w:themeColor="text1"/>
          <w:sz w:val="22"/>
          <w:szCs w:val="22"/>
        </w:rPr>
        <w:t>využít</w:t>
      </w:r>
      <w:r w:rsidRPr="66A42171">
        <w:rPr>
          <w:rFonts w:eastAsia="Calibri" w:cs="Arial"/>
          <w:color w:val="000000" w:themeColor="text1"/>
          <w:sz w:val="22"/>
          <w:szCs w:val="22"/>
        </w:rPr>
        <w:t xml:space="preserve"> alespoň 8 % zdrojů EFRR na národní úrovni na udržitelný rozvoj měst (SUD). V případě neplnění ÚDOP či výskytu mimořádných okolností směřujících k ohrožení plnění závazku na udržitelný rozvoj měst dává podnět k řešení </w:t>
      </w:r>
      <w:r w:rsidR="001C0D3D">
        <w:rPr>
          <w:rFonts w:eastAsia="Calibri" w:cs="Arial"/>
          <w:color w:val="000000" w:themeColor="text1"/>
          <w:sz w:val="22"/>
          <w:szCs w:val="22"/>
        </w:rPr>
        <w:t>prostřednictvím</w:t>
      </w:r>
      <w:r w:rsidRPr="66A42171">
        <w:rPr>
          <w:rFonts w:eastAsia="Calibri" w:cs="Arial"/>
          <w:color w:val="000000" w:themeColor="text1"/>
          <w:sz w:val="22"/>
          <w:szCs w:val="22"/>
        </w:rPr>
        <w:t xml:space="preserve"> tzv. zesíleného řízení rizik. </w:t>
      </w:r>
    </w:p>
    <w:p w14:paraId="25631C5D" w14:textId="77777777" w:rsidR="006A3EF0" w:rsidRDefault="006A3EF0" w:rsidP="006A3EF0">
      <w:pPr>
        <w:pStyle w:val="Odstavecseseznamem"/>
        <w:spacing w:after="360" w:line="276" w:lineRule="auto"/>
        <w:rPr>
          <w:rFonts w:eastAsia="Calibri" w:cs="Arial"/>
          <w:color w:val="000000" w:themeColor="text1"/>
          <w:sz w:val="22"/>
          <w:szCs w:val="21"/>
        </w:rPr>
      </w:pPr>
    </w:p>
    <w:p w14:paraId="6643E91C" w14:textId="77777777" w:rsidR="006A3EF0" w:rsidRDefault="006A3EF0" w:rsidP="00DE4F39">
      <w:pPr>
        <w:pStyle w:val="Odstavecseseznamem"/>
        <w:numPr>
          <w:ilvl w:val="0"/>
          <w:numId w:val="32"/>
        </w:numPr>
        <w:spacing w:after="360" w:line="276" w:lineRule="auto"/>
        <w:rPr>
          <w:rFonts w:eastAsia="Calibri" w:cs="Arial"/>
          <w:color w:val="000000" w:themeColor="text1"/>
          <w:sz w:val="22"/>
          <w:szCs w:val="21"/>
        </w:rPr>
      </w:pPr>
      <w:r>
        <w:rPr>
          <w:rFonts w:eastAsia="Calibri" w:cs="Arial"/>
          <w:color w:val="000000" w:themeColor="text1"/>
          <w:sz w:val="22"/>
          <w:szCs w:val="21"/>
        </w:rPr>
        <w:t>Nebude-li poměrná část alokace vázaná na určité území vyčerpána v termínu stanoveném po vzájemné dohodě partnerů, nebude dále pro dané území rezervována a</w:t>
      </w:r>
      <w:r w:rsidRPr="00EF3BA1">
        <w:t xml:space="preserve"> </w:t>
      </w:r>
      <w:r w:rsidRPr="00EF3BA1">
        <w:rPr>
          <w:rFonts w:eastAsia="Calibri" w:cs="Arial"/>
          <w:color w:val="000000" w:themeColor="text1"/>
          <w:sz w:val="22"/>
          <w:szCs w:val="21"/>
        </w:rPr>
        <w:t xml:space="preserve">bude převedena na jiná území v daném nástroji, pokud ani tam nebude dostatečná absorpční kapacita, pak bude </w:t>
      </w:r>
      <w:r>
        <w:rPr>
          <w:rFonts w:eastAsia="Calibri" w:cs="Arial"/>
          <w:color w:val="000000" w:themeColor="text1"/>
          <w:sz w:val="22"/>
          <w:szCs w:val="21"/>
        </w:rPr>
        <w:t>k dispozici</w:t>
      </w:r>
      <w:r w:rsidRPr="00EF3BA1">
        <w:rPr>
          <w:rFonts w:eastAsia="Calibri" w:cs="Arial"/>
          <w:color w:val="000000" w:themeColor="text1"/>
          <w:sz w:val="22"/>
          <w:szCs w:val="21"/>
        </w:rPr>
        <w:t xml:space="preserve"> všem </w:t>
      </w:r>
      <w:r>
        <w:rPr>
          <w:rFonts w:eastAsia="Calibri" w:cs="Arial"/>
          <w:color w:val="000000" w:themeColor="text1"/>
          <w:sz w:val="22"/>
          <w:szCs w:val="21"/>
        </w:rPr>
        <w:t>předloženým projektům</w:t>
      </w:r>
      <w:r w:rsidRPr="00EF3BA1">
        <w:rPr>
          <w:rFonts w:eastAsia="Calibri" w:cs="Arial"/>
          <w:color w:val="000000" w:themeColor="text1"/>
          <w:sz w:val="22"/>
          <w:szCs w:val="21"/>
        </w:rPr>
        <w:t xml:space="preserve">. </w:t>
      </w:r>
      <w:r>
        <w:rPr>
          <w:rFonts w:eastAsia="Calibri" w:cs="Arial"/>
          <w:color w:val="000000" w:themeColor="text1"/>
          <w:sz w:val="22"/>
          <w:szCs w:val="21"/>
        </w:rPr>
        <w:t xml:space="preserve">  </w:t>
      </w:r>
    </w:p>
    <w:p w14:paraId="5652C265" w14:textId="7A8BA1CD" w:rsidR="006A3EF0" w:rsidRDefault="006A3EF0" w:rsidP="00DE4F39">
      <w:pPr>
        <w:pStyle w:val="Odstavecseseznamem"/>
        <w:numPr>
          <w:ilvl w:val="0"/>
          <w:numId w:val="21"/>
        </w:numPr>
        <w:spacing w:after="360" w:line="276" w:lineRule="auto"/>
        <w:ind w:hanging="357"/>
        <w:rPr>
          <w:rFonts w:eastAsia="Calibri" w:cs="Arial"/>
          <w:color w:val="000000" w:themeColor="text1"/>
          <w:sz w:val="22"/>
          <w:szCs w:val="21"/>
        </w:rPr>
      </w:pPr>
      <w:r>
        <w:rPr>
          <w:rFonts w:eastAsia="Calibri" w:cs="Arial"/>
          <w:color w:val="000000" w:themeColor="text1"/>
          <w:sz w:val="22"/>
          <w:szCs w:val="21"/>
        </w:rPr>
        <w:t xml:space="preserve">Pokud není </w:t>
      </w:r>
      <w:r w:rsidRPr="004515D1">
        <w:rPr>
          <w:rFonts w:eastAsia="Calibri" w:cs="Arial"/>
          <w:color w:val="000000" w:themeColor="text1"/>
          <w:sz w:val="22"/>
          <w:szCs w:val="21"/>
        </w:rPr>
        <w:t>přislíbená/rezervovaná alokace čerpána v souladu s finančním plánem integrovaných strategií (ITI a CLLD)</w:t>
      </w:r>
      <w:r>
        <w:rPr>
          <w:rFonts w:eastAsia="Calibri" w:cs="Arial"/>
          <w:color w:val="000000" w:themeColor="text1"/>
          <w:sz w:val="22"/>
          <w:szCs w:val="21"/>
        </w:rPr>
        <w:t xml:space="preserve"> a RAP, nebo nedochází-li k řádnému plnění minimálních limitů čerpání dle akceptačního dopisu nebo nejsou-li splněny stanovené finanční milníky, jsou využity postupy popsané v MP INRAP v programovém období </w:t>
      </w:r>
      <w:r w:rsidR="00542D7E">
        <w:rPr>
          <w:rFonts w:eastAsia="Calibri" w:cs="Arial"/>
          <w:color w:val="000000" w:themeColor="text1"/>
          <w:sz w:val="22"/>
          <w:szCs w:val="21"/>
        </w:rPr>
        <w:br/>
      </w:r>
      <w:r>
        <w:rPr>
          <w:rFonts w:eastAsia="Calibri" w:cs="Arial"/>
          <w:color w:val="000000" w:themeColor="text1"/>
          <w:sz w:val="22"/>
          <w:szCs w:val="21"/>
        </w:rPr>
        <w:t>2021–2027</w:t>
      </w:r>
      <w:r w:rsidRPr="00533615">
        <w:rPr>
          <w:rFonts w:eastAsia="Calibri" w:cs="Arial"/>
          <w:color w:val="000000" w:themeColor="text1"/>
          <w:sz w:val="22"/>
          <w:szCs w:val="21"/>
          <w:vertAlign w:val="superscript"/>
        </w:rPr>
        <w:t>3</w:t>
      </w:r>
      <w:r>
        <w:rPr>
          <w:rFonts w:eastAsia="Calibri" w:cs="Arial"/>
          <w:color w:val="000000" w:themeColor="text1"/>
          <w:sz w:val="22"/>
          <w:szCs w:val="21"/>
        </w:rPr>
        <w:t xml:space="preserve">. </w:t>
      </w:r>
    </w:p>
    <w:p w14:paraId="3FF873C2" w14:textId="2DE6CDEC" w:rsidR="006A3EF0" w:rsidRDefault="006A3EF0" w:rsidP="00DE4F39">
      <w:pPr>
        <w:pStyle w:val="Odstavecseseznamem"/>
        <w:numPr>
          <w:ilvl w:val="0"/>
          <w:numId w:val="21"/>
        </w:numPr>
        <w:spacing w:after="360" w:line="276" w:lineRule="auto"/>
        <w:ind w:hanging="357"/>
        <w:rPr>
          <w:rFonts w:eastAsia="Calibri" w:cs="Arial"/>
          <w:color w:val="000000" w:themeColor="text1"/>
          <w:sz w:val="22"/>
          <w:szCs w:val="21"/>
        </w:rPr>
      </w:pPr>
      <w:r>
        <w:rPr>
          <w:rFonts w:eastAsia="Calibri" w:cs="Arial"/>
          <w:color w:val="000000" w:themeColor="text1"/>
          <w:sz w:val="22"/>
          <w:szCs w:val="21"/>
        </w:rPr>
        <w:t xml:space="preserve">Schválením strategií ITI a CLLD ze strany </w:t>
      </w:r>
      <w:r w:rsidR="001C0D3D">
        <w:rPr>
          <w:rFonts w:eastAsia="Calibri" w:cs="Arial"/>
          <w:color w:val="000000" w:themeColor="text1"/>
          <w:sz w:val="22"/>
          <w:szCs w:val="21"/>
        </w:rPr>
        <w:t>ŘO OP</w:t>
      </w:r>
      <w:r>
        <w:rPr>
          <w:rFonts w:eastAsia="Calibri" w:cs="Arial"/>
          <w:color w:val="000000" w:themeColor="text1"/>
          <w:sz w:val="22"/>
          <w:szCs w:val="21"/>
        </w:rPr>
        <w:t xml:space="preserve"> vzniká mezi nositeli ITI a CLLD na jedné straně a </w:t>
      </w:r>
      <w:r w:rsidR="001C0D3D">
        <w:rPr>
          <w:rFonts w:eastAsia="Calibri" w:cs="Arial"/>
          <w:color w:val="000000" w:themeColor="text1"/>
          <w:sz w:val="22"/>
          <w:szCs w:val="21"/>
        </w:rPr>
        <w:t>ŘO OP</w:t>
      </w:r>
      <w:r>
        <w:rPr>
          <w:rFonts w:eastAsia="Calibri" w:cs="Arial"/>
          <w:color w:val="000000" w:themeColor="text1"/>
          <w:sz w:val="22"/>
          <w:szCs w:val="21"/>
        </w:rPr>
        <w:t xml:space="preserve"> na straně druhé </w:t>
      </w:r>
      <w:r w:rsidR="00EA6D42">
        <w:rPr>
          <w:rFonts w:eastAsia="Calibri" w:cs="Arial"/>
          <w:color w:val="000000" w:themeColor="text1"/>
          <w:sz w:val="22"/>
          <w:szCs w:val="21"/>
        </w:rPr>
        <w:t>dohoda</w:t>
      </w:r>
      <w:r>
        <w:rPr>
          <w:rFonts w:eastAsia="Calibri" w:cs="Arial"/>
          <w:color w:val="000000" w:themeColor="text1"/>
          <w:sz w:val="22"/>
          <w:szCs w:val="21"/>
        </w:rPr>
        <w:t xml:space="preserve">, v níž se nositelé těchto strategií zavazují plnit strategii za definovaných podmínek a </w:t>
      </w:r>
      <w:r w:rsidR="001C0D3D">
        <w:rPr>
          <w:rFonts w:eastAsia="Calibri" w:cs="Arial"/>
          <w:color w:val="000000" w:themeColor="text1"/>
          <w:sz w:val="22"/>
          <w:szCs w:val="21"/>
        </w:rPr>
        <w:t>ŘO OP</w:t>
      </w:r>
      <w:r>
        <w:rPr>
          <w:rFonts w:eastAsia="Calibri" w:cs="Arial"/>
          <w:color w:val="000000" w:themeColor="text1"/>
          <w:sz w:val="22"/>
          <w:szCs w:val="21"/>
        </w:rPr>
        <w:t xml:space="preserve"> se zavazují </w:t>
      </w:r>
      <w:r w:rsidR="00B06D71">
        <w:rPr>
          <w:rFonts w:eastAsia="Calibri" w:cs="Arial"/>
          <w:color w:val="000000" w:themeColor="text1"/>
          <w:sz w:val="22"/>
          <w:szCs w:val="21"/>
        </w:rPr>
        <w:t>rezervovat</w:t>
      </w:r>
      <w:r>
        <w:rPr>
          <w:rFonts w:eastAsia="Calibri" w:cs="Arial"/>
          <w:color w:val="000000" w:themeColor="text1"/>
          <w:sz w:val="22"/>
          <w:szCs w:val="21"/>
        </w:rPr>
        <w:t xml:space="preserve"> na realizaci strategie příslušnou (schválenou) alokaci. </w:t>
      </w:r>
    </w:p>
    <w:p w14:paraId="397DB5DD" w14:textId="622AB2F0" w:rsidR="006A3EF0" w:rsidRDefault="006A3EF0" w:rsidP="00DE4F39">
      <w:pPr>
        <w:pStyle w:val="Odstavecseseznamem"/>
        <w:numPr>
          <w:ilvl w:val="0"/>
          <w:numId w:val="21"/>
        </w:numPr>
        <w:spacing w:after="360" w:line="276" w:lineRule="auto"/>
        <w:ind w:hanging="357"/>
        <w:rPr>
          <w:rFonts w:eastAsia="Calibri" w:cs="Arial"/>
          <w:color w:val="000000" w:themeColor="text1"/>
          <w:sz w:val="22"/>
          <w:szCs w:val="21"/>
        </w:rPr>
      </w:pPr>
      <w:r>
        <w:rPr>
          <w:rFonts w:eastAsia="Calibri" w:cs="Arial"/>
          <w:color w:val="000000" w:themeColor="text1"/>
          <w:sz w:val="22"/>
          <w:szCs w:val="21"/>
        </w:rPr>
        <w:t>V</w:t>
      </w:r>
      <w:r w:rsidR="001C0D3D">
        <w:rPr>
          <w:rFonts w:eastAsia="Calibri" w:cs="Arial"/>
          <w:color w:val="000000" w:themeColor="text1"/>
          <w:sz w:val="22"/>
          <w:szCs w:val="21"/>
        </w:rPr>
        <w:t> Integrovaném regionálním operačním programu (</w:t>
      </w:r>
      <w:r w:rsidRPr="00A97C18">
        <w:rPr>
          <w:rFonts w:eastAsia="Calibri" w:cs="Arial"/>
          <w:color w:val="000000" w:themeColor="text1"/>
          <w:sz w:val="22"/>
          <w:szCs w:val="21"/>
        </w:rPr>
        <w:t>IROP</w:t>
      </w:r>
      <w:r w:rsidR="001C0D3D">
        <w:rPr>
          <w:rFonts w:eastAsia="Calibri" w:cs="Arial"/>
          <w:color w:val="000000" w:themeColor="text1"/>
          <w:sz w:val="22"/>
          <w:szCs w:val="21"/>
        </w:rPr>
        <w:t>)</w:t>
      </w:r>
      <w:r w:rsidRPr="00A97C18">
        <w:rPr>
          <w:rFonts w:eastAsia="Calibri" w:cs="Arial"/>
          <w:color w:val="000000" w:themeColor="text1"/>
          <w:sz w:val="22"/>
          <w:szCs w:val="21"/>
        </w:rPr>
        <w:t xml:space="preserve"> jsou některá témata řešena výhradně prostřednictvím RAP. Alokace aktivit RAP pro kraje je rezervována v</w:t>
      </w:r>
      <w:r w:rsidR="001C0D3D">
        <w:rPr>
          <w:rFonts w:eastAsia="Calibri" w:cs="Arial"/>
          <w:color w:val="000000" w:themeColor="text1"/>
          <w:sz w:val="22"/>
          <w:szCs w:val="21"/>
        </w:rPr>
        <w:t>e specifickém cíli/výzvě</w:t>
      </w:r>
      <w:r w:rsidRPr="00A97C18">
        <w:rPr>
          <w:rFonts w:eastAsia="Calibri" w:cs="Arial"/>
          <w:color w:val="000000" w:themeColor="text1"/>
          <w:sz w:val="22"/>
          <w:szCs w:val="21"/>
        </w:rPr>
        <w:t xml:space="preserve"> IROP. Pokud vyprší lhůta pro příjem žádostí o podporu a některý </w:t>
      </w:r>
      <w:r w:rsidR="00542D7E">
        <w:rPr>
          <w:rFonts w:eastAsia="Calibri" w:cs="Arial"/>
          <w:color w:val="000000" w:themeColor="text1"/>
          <w:sz w:val="22"/>
          <w:szCs w:val="21"/>
        </w:rPr>
        <w:br/>
      </w:r>
      <w:r w:rsidRPr="00A97C18">
        <w:rPr>
          <w:rFonts w:eastAsia="Calibri" w:cs="Arial"/>
          <w:color w:val="000000" w:themeColor="text1"/>
          <w:sz w:val="22"/>
          <w:szCs w:val="21"/>
        </w:rPr>
        <w:t xml:space="preserve">z krajů nenaplní svou přidělenou alokaci, nebo vzniknou úspory během realizace projektů, budou podpořeny projekty ze seznamu náhradních projektů či projekty </w:t>
      </w:r>
      <w:r w:rsidRPr="00AC32DB">
        <w:rPr>
          <w:rFonts w:eastAsia="Calibri" w:cs="Arial"/>
          <w:color w:val="000000" w:themeColor="text1"/>
          <w:sz w:val="22"/>
          <w:szCs w:val="21"/>
        </w:rPr>
        <w:t xml:space="preserve">po dohodnocení, </w:t>
      </w:r>
      <w:r w:rsidR="00542D7E">
        <w:rPr>
          <w:rFonts w:eastAsia="Calibri" w:cs="Arial"/>
          <w:color w:val="000000" w:themeColor="text1"/>
          <w:sz w:val="22"/>
          <w:szCs w:val="21"/>
        </w:rPr>
        <w:br/>
      </w:r>
      <w:r w:rsidRPr="00AC32DB">
        <w:rPr>
          <w:rFonts w:eastAsia="Calibri" w:cs="Arial"/>
          <w:color w:val="000000" w:themeColor="text1"/>
          <w:sz w:val="22"/>
          <w:szCs w:val="21"/>
        </w:rPr>
        <w:t>a</w:t>
      </w:r>
      <w:r w:rsidRPr="00A97C18">
        <w:rPr>
          <w:rFonts w:eastAsia="Calibri" w:cs="Arial"/>
          <w:color w:val="000000" w:themeColor="text1"/>
          <w:sz w:val="22"/>
          <w:szCs w:val="21"/>
        </w:rPr>
        <w:t xml:space="preserve"> to dle času podání žádosti o podporu bez rozdílu krajské příslušnosti (blíže viz MP INRAP). </w:t>
      </w:r>
    </w:p>
    <w:p w14:paraId="26B6B7B4" w14:textId="77777777" w:rsidR="006A3EF0" w:rsidRPr="00826620" w:rsidRDefault="006A3EF0" w:rsidP="006A3EF0">
      <w:pPr>
        <w:pStyle w:val="Odstavecseseznamem"/>
        <w:spacing w:after="360" w:line="276" w:lineRule="auto"/>
        <w:ind w:left="1068"/>
        <w:rPr>
          <w:rFonts w:eastAsia="Calibri" w:cs="Arial"/>
          <w:color w:val="000000" w:themeColor="text1"/>
          <w:sz w:val="22"/>
          <w:szCs w:val="21"/>
        </w:rPr>
      </w:pPr>
    </w:p>
    <w:p w14:paraId="4AB234C1" w14:textId="77777777" w:rsidR="006A3EF0" w:rsidRPr="00916039" w:rsidRDefault="006A3EF0" w:rsidP="00DE4F39">
      <w:pPr>
        <w:pStyle w:val="Odstavecseseznamem"/>
        <w:numPr>
          <w:ilvl w:val="0"/>
          <w:numId w:val="32"/>
        </w:numPr>
        <w:spacing w:line="276" w:lineRule="auto"/>
        <w:rPr>
          <w:rFonts w:eastAsia="Calibri" w:cs="Arial"/>
          <w:color w:val="000000" w:themeColor="text1"/>
          <w:sz w:val="22"/>
          <w:szCs w:val="21"/>
        </w:rPr>
      </w:pPr>
      <w:r w:rsidRPr="00916039">
        <w:rPr>
          <w:rFonts w:eastAsia="Calibri"/>
          <w:sz w:val="22"/>
        </w:rPr>
        <w:t>V průběhu programového období bude realizována procesní a výsledková evaluace územní dimenze.</w:t>
      </w:r>
      <w:r>
        <w:rPr>
          <w:rFonts w:eastAsia="Calibri"/>
          <w:sz w:val="22"/>
        </w:rPr>
        <w:t xml:space="preserve"> Na základě výsledků těchto evaluací může být proces implementace územní dimenze v programovém období 2021–2027 upraven. </w:t>
      </w:r>
    </w:p>
    <w:p w14:paraId="3F47DDA7" w14:textId="54BD8163" w:rsidR="0076118D" w:rsidRDefault="0076118D" w:rsidP="006A3EF0">
      <w:pPr>
        <w:pStyle w:val="Nadpis2"/>
      </w:pPr>
      <w:bookmarkStart w:id="32" w:name="_Toc76117874"/>
      <w:r>
        <w:t>3.2 Intenzita územní dimenze</w:t>
      </w:r>
      <w:bookmarkEnd w:id="32"/>
    </w:p>
    <w:p w14:paraId="15B5D1FD" w14:textId="68257A34" w:rsidR="0076118D" w:rsidRDefault="0076118D" w:rsidP="0076118D">
      <w:pPr>
        <w:spacing w:line="276" w:lineRule="auto"/>
        <w:rPr>
          <w:rFonts w:ascii="Arial" w:eastAsia="Calibri" w:hAnsi="Arial" w:cs="Arial"/>
          <w:b/>
          <w:color w:val="000000" w:themeColor="text1"/>
          <w:sz w:val="22"/>
          <w:szCs w:val="22"/>
        </w:rPr>
      </w:pPr>
      <w:r w:rsidRPr="65E9C00E">
        <w:rPr>
          <w:rFonts w:ascii="Arial" w:eastAsia="Calibri" w:hAnsi="Arial" w:cs="Arial"/>
          <w:b/>
          <w:color w:val="000000" w:themeColor="text1"/>
          <w:sz w:val="22"/>
          <w:szCs w:val="22"/>
        </w:rPr>
        <w:t xml:space="preserve">Skutečnost, že určitý specifický cíl (aktivita) programu bude </w:t>
      </w:r>
      <w:r w:rsidRPr="65E9C00E">
        <w:rPr>
          <w:rFonts w:ascii="Arial" w:eastAsia="Calibri" w:hAnsi="Arial" w:cs="Arial"/>
          <w:b/>
          <w:bCs/>
          <w:color w:val="000000" w:themeColor="text1"/>
          <w:sz w:val="22"/>
          <w:szCs w:val="22"/>
        </w:rPr>
        <w:t>realizován</w:t>
      </w:r>
      <w:r w:rsidRPr="65E9C00E">
        <w:rPr>
          <w:rFonts w:ascii="Arial" w:eastAsia="Calibri" w:hAnsi="Arial" w:cs="Arial"/>
          <w:b/>
          <w:color w:val="000000" w:themeColor="text1"/>
          <w:sz w:val="22"/>
          <w:szCs w:val="22"/>
        </w:rPr>
        <w:t xml:space="preserve"> s územní dimenzí, ve většině případů neznamená, že do stanoveného území</w:t>
      </w:r>
      <w:r w:rsidR="00E813FB">
        <w:rPr>
          <w:rFonts w:ascii="Arial" w:eastAsia="Calibri" w:hAnsi="Arial" w:cs="Arial"/>
          <w:b/>
          <w:color w:val="000000" w:themeColor="text1"/>
          <w:sz w:val="22"/>
          <w:szCs w:val="22"/>
        </w:rPr>
        <w:t xml:space="preserve"> (nebo na stanovený nástroj)</w:t>
      </w:r>
      <w:r w:rsidRPr="65E9C00E">
        <w:rPr>
          <w:rFonts w:ascii="Arial" w:eastAsia="Calibri" w:hAnsi="Arial" w:cs="Arial"/>
          <w:b/>
          <w:color w:val="000000" w:themeColor="text1"/>
          <w:sz w:val="22"/>
          <w:szCs w:val="22"/>
        </w:rPr>
        <w:t xml:space="preserve"> mají být alokovány veškeré finanční prostředky v daném specifickém cíli, či aktivitě. </w:t>
      </w:r>
    </w:p>
    <w:p w14:paraId="7B458AE8" w14:textId="77777777" w:rsidR="0076118D" w:rsidRPr="0049067D" w:rsidRDefault="0076118D" w:rsidP="0076118D">
      <w:pPr>
        <w:spacing w:line="276" w:lineRule="auto"/>
        <w:rPr>
          <w:rFonts w:ascii="Arial" w:eastAsia="Calibri" w:hAnsi="Arial" w:cs="Arial"/>
          <w:b/>
          <w:color w:val="000000" w:themeColor="text1"/>
          <w:sz w:val="22"/>
          <w:szCs w:val="21"/>
        </w:rPr>
      </w:pPr>
      <w:r w:rsidRPr="0049067D">
        <w:rPr>
          <w:rFonts w:ascii="Arial" w:eastAsia="Calibri" w:hAnsi="Arial" w:cs="Arial"/>
          <w:b/>
          <w:color w:val="000000" w:themeColor="text1"/>
          <w:sz w:val="22"/>
          <w:szCs w:val="21"/>
        </w:rPr>
        <w:t xml:space="preserve">Hlavním smyslem je specificky podpořit (zvýhodnit) typ území, který má pro realizaci daného specifického cíle (aktivity) největší potenciál, či je naopak znevýhodněn a vyžaduje specifické podmínky. </w:t>
      </w:r>
    </w:p>
    <w:p w14:paraId="35EEE8BB" w14:textId="14EA887E" w:rsidR="0076118D" w:rsidRDefault="00090231" w:rsidP="0076118D">
      <w:pPr>
        <w:spacing w:line="276" w:lineRule="auto"/>
        <w:rPr>
          <w:rFonts w:eastAsia="Calibri" w:cs="Arial"/>
          <w:color w:val="000000" w:themeColor="text1"/>
          <w:sz w:val="22"/>
          <w:szCs w:val="21"/>
        </w:rPr>
      </w:pPr>
      <w:r>
        <w:rPr>
          <w:rFonts w:ascii="Arial" w:eastAsia="Calibri" w:hAnsi="Arial" w:cs="Arial"/>
          <w:color w:val="000000" w:themeColor="text1"/>
          <w:sz w:val="22"/>
          <w:szCs w:val="21"/>
        </w:rPr>
        <w:t xml:space="preserve"> V kapitole 4</w:t>
      </w:r>
      <w:r w:rsidR="0076118D">
        <w:rPr>
          <w:rFonts w:ascii="Arial" w:eastAsia="Calibri" w:hAnsi="Arial" w:cs="Arial"/>
          <w:color w:val="000000" w:themeColor="text1"/>
          <w:sz w:val="22"/>
          <w:szCs w:val="21"/>
        </w:rPr>
        <w:t xml:space="preserve"> je pr</w:t>
      </w:r>
      <w:r>
        <w:rPr>
          <w:rFonts w:ascii="Arial" w:eastAsia="Calibri" w:hAnsi="Arial" w:cs="Arial"/>
          <w:color w:val="000000" w:themeColor="text1"/>
          <w:sz w:val="22"/>
          <w:szCs w:val="21"/>
        </w:rPr>
        <w:t>o každý specifický cíl (aktivitu</w:t>
      </w:r>
      <w:r w:rsidR="0076118D">
        <w:rPr>
          <w:rFonts w:ascii="Arial" w:eastAsia="Calibri" w:hAnsi="Arial" w:cs="Arial"/>
          <w:color w:val="000000" w:themeColor="text1"/>
          <w:sz w:val="22"/>
          <w:szCs w:val="21"/>
        </w:rPr>
        <w:t xml:space="preserve">) programů uvedena jedna z následujících variant: </w:t>
      </w:r>
    </w:p>
    <w:p w14:paraId="296330EA" w14:textId="77777777" w:rsidR="0076118D" w:rsidRPr="006A515D" w:rsidRDefault="0076118D" w:rsidP="0076118D">
      <w:pPr>
        <w:pStyle w:val="Odstavecseseznamem"/>
        <w:numPr>
          <w:ilvl w:val="1"/>
          <w:numId w:val="3"/>
        </w:numPr>
        <w:spacing w:line="276" w:lineRule="auto"/>
        <w:rPr>
          <w:rFonts w:eastAsia="Calibri" w:cs="Arial"/>
          <w:b/>
          <w:color w:val="000000" w:themeColor="text1"/>
          <w:sz w:val="22"/>
          <w:szCs w:val="21"/>
        </w:rPr>
      </w:pPr>
      <w:r w:rsidRPr="006A515D">
        <w:rPr>
          <w:rFonts w:eastAsia="Calibri" w:cs="Arial"/>
          <w:b/>
          <w:color w:val="000000" w:themeColor="text1"/>
          <w:sz w:val="22"/>
          <w:szCs w:val="21"/>
        </w:rPr>
        <w:t>Bez územní koncentrace – celé území ČR</w:t>
      </w:r>
    </w:p>
    <w:p w14:paraId="5D5858D3" w14:textId="77777777" w:rsidR="0076118D" w:rsidRDefault="0076118D" w:rsidP="0076118D">
      <w:pPr>
        <w:pStyle w:val="Odstavecseseznamem"/>
        <w:numPr>
          <w:ilvl w:val="2"/>
          <w:numId w:val="3"/>
        </w:numPr>
        <w:spacing w:line="276" w:lineRule="auto"/>
        <w:rPr>
          <w:rFonts w:eastAsia="Calibri" w:cs="Arial"/>
          <w:color w:val="000000" w:themeColor="text1"/>
          <w:sz w:val="22"/>
          <w:szCs w:val="21"/>
        </w:rPr>
      </w:pPr>
      <w:r>
        <w:rPr>
          <w:rFonts w:eastAsia="Calibri" w:cs="Arial"/>
          <w:color w:val="000000" w:themeColor="text1"/>
          <w:sz w:val="22"/>
          <w:szCs w:val="21"/>
        </w:rPr>
        <w:t xml:space="preserve">V daném specifickém cíli/aktivitě se nepředpokládá uplatnění územní dimenze.  </w:t>
      </w:r>
    </w:p>
    <w:p w14:paraId="21546BFF" w14:textId="77777777" w:rsidR="0076118D" w:rsidRPr="006A515D" w:rsidRDefault="0076118D" w:rsidP="0076118D">
      <w:pPr>
        <w:pStyle w:val="Odstavecseseznamem"/>
        <w:numPr>
          <w:ilvl w:val="1"/>
          <w:numId w:val="3"/>
        </w:numPr>
        <w:spacing w:line="276" w:lineRule="auto"/>
        <w:rPr>
          <w:rFonts w:eastAsia="Calibri" w:cs="Arial"/>
          <w:b/>
          <w:color w:val="000000" w:themeColor="text1"/>
          <w:sz w:val="22"/>
          <w:szCs w:val="21"/>
        </w:rPr>
      </w:pPr>
      <w:r w:rsidRPr="006A515D">
        <w:rPr>
          <w:rFonts w:eastAsia="Calibri" w:cs="Arial"/>
          <w:b/>
          <w:color w:val="000000" w:themeColor="text1"/>
          <w:sz w:val="22"/>
          <w:szCs w:val="21"/>
        </w:rPr>
        <w:t>Územní koncentrace dle níže uvedených kritérií</w:t>
      </w:r>
    </w:p>
    <w:p w14:paraId="3EBFEB35" w14:textId="4AB7A214" w:rsidR="0076118D" w:rsidRDefault="0076118D" w:rsidP="0076118D">
      <w:pPr>
        <w:pStyle w:val="Odstavecseseznamem"/>
        <w:numPr>
          <w:ilvl w:val="2"/>
          <w:numId w:val="3"/>
        </w:numPr>
        <w:spacing w:line="276" w:lineRule="auto"/>
        <w:rPr>
          <w:rFonts w:eastAsia="Calibri" w:cs="Arial"/>
          <w:color w:val="000000" w:themeColor="text1"/>
          <w:sz w:val="22"/>
          <w:szCs w:val="21"/>
        </w:rPr>
      </w:pPr>
      <w:r>
        <w:rPr>
          <w:rFonts w:eastAsia="Calibri" w:cs="Arial"/>
          <w:color w:val="000000" w:themeColor="text1"/>
          <w:sz w:val="22"/>
          <w:szCs w:val="21"/>
        </w:rPr>
        <w:t>Koncentrace alokace do vymezeného typu území (viz kritéria vymezení)</w:t>
      </w:r>
      <w:r w:rsidR="0052574D">
        <w:rPr>
          <w:rFonts w:eastAsia="Calibri" w:cs="Arial"/>
          <w:color w:val="000000" w:themeColor="text1"/>
          <w:sz w:val="22"/>
          <w:szCs w:val="21"/>
        </w:rPr>
        <w:t>.</w:t>
      </w:r>
    </w:p>
    <w:p w14:paraId="63AF145D" w14:textId="77777777" w:rsidR="0076118D" w:rsidRDefault="0076118D" w:rsidP="0076118D">
      <w:pPr>
        <w:pStyle w:val="Odstavecseseznamem"/>
        <w:numPr>
          <w:ilvl w:val="1"/>
          <w:numId w:val="3"/>
        </w:numPr>
        <w:spacing w:line="276" w:lineRule="auto"/>
        <w:rPr>
          <w:rFonts w:eastAsia="Calibri" w:cs="Arial"/>
          <w:b/>
          <w:color w:val="000000" w:themeColor="text1"/>
          <w:sz w:val="22"/>
          <w:szCs w:val="21"/>
        </w:rPr>
      </w:pPr>
      <w:r w:rsidRPr="006A515D">
        <w:rPr>
          <w:rFonts w:eastAsia="Calibri" w:cs="Arial"/>
          <w:b/>
          <w:color w:val="000000" w:themeColor="text1"/>
          <w:sz w:val="22"/>
          <w:szCs w:val="21"/>
        </w:rPr>
        <w:t>Výlučné zacílení pouze na daný typ území</w:t>
      </w:r>
    </w:p>
    <w:p w14:paraId="3297D0E0" w14:textId="20FB84AD" w:rsidR="00136A87" w:rsidRDefault="0076118D" w:rsidP="0076118D">
      <w:pPr>
        <w:pStyle w:val="Odstavecseseznamem"/>
        <w:numPr>
          <w:ilvl w:val="2"/>
          <w:numId w:val="3"/>
        </w:numPr>
        <w:spacing w:line="276" w:lineRule="auto"/>
        <w:rPr>
          <w:rFonts w:eastAsia="Calibri" w:cs="Arial"/>
          <w:color w:val="000000" w:themeColor="text1"/>
          <w:sz w:val="22"/>
          <w:szCs w:val="21"/>
        </w:rPr>
      </w:pPr>
      <w:r>
        <w:rPr>
          <w:rFonts w:eastAsia="Calibri" w:cs="Arial"/>
          <w:color w:val="000000" w:themeColor="text1"/>
          <w:sz w:val="22"/>
          <w:szCs w:val="21"/>
        </w:rPr>
        <w:t>Specifický cíl/aktivita je zaměřena výhradně na vymezený typ území (viz kritéria vymezení)</w:t>
      </w:r>
      <w:r w:rsidR="0052574D">
        <w:rPr>
          <w:rFonts w:eastAsia="Calibri" w:cs="Arial"/>
          <w:color w:val="000000" w:themeColor="text1"/>
          <w:sz w:val="22"/>
          <w:szCs w:val="21"/>
        </w:rPr>
        <w:t>.</w:t>
      </w:r>
    </w:p>
    <w:p w14:paraId="3DAA19A1" w14:textId="29F082F9" w:rsidR="00022023" w:rsidRPr="00CA4C6D" w:rsidRDefault="006A3EF0" w:rsidP="00136A87">
      <w:pPr>
        <w:pStyle w:val="Nadpis2"/>
      </w:pPr>
      <w:bookmarkStart w:id="33" w:name="_Toc76117875"/>
      <w:r>
        <w:t>3</w:t>
      </w:r>
      <w:r w:rsidR="0076118D">
        <w:t>.3</w:t>
      </w:r>
      <w:r>
        <w:t xml:space="preserve"> </w:t>
      </w:r>
      <w:r w:rsidR="00A7648F">
        <w:t>Nástroje a f</w:t>
      </w:r>
      <w:r w:rsidR="00C33077">
        <w:t>ormy</w:t>
      </w:r>
      <w:r w:rsidR="007578FD" w:rsidRPr="00BE0D60">
        <w:t xml:space="preserve"> realizace územní dimenz</w:t>
      </w:r>
      <w:r w:rsidR="00136A87">
        <w:t>e</w:t>
      </w:r>
      <w:bookmarkEnd w:id="33"/>
    </w:p>
    <w:p w14:paraId="2CE3695A" w14:textId="2AB1E85B" w:rsidR="00C33077" w:rsidRPr="00C33077" w:rsidRDefault="006A3EF0" w:rsidP="0076118D">
      <w:pPr>
        <w:pStyle w:val="Nadpis3"/>
      </w:pPr>
      <w:bookmarkStart w:id="34" w:name="_Toc76117876"/>
      <w:r>
        <w:t>3</w:t>
      </w:r>
      <w:r w:rsidR="0076118D">
        <w:t>.3</w:t>
      </w:r>
      <w:r>
        <w:t>.1</w:t>
      </w:r>
      <w:r w:rsidR="0076118D">
        <w:t xml:space="preserve"> </w:t>
      </w:r>
      <w:r w:rsidR="00C33077" w:rsidRPr="00C33077">
        <w:t>Nástroje realizace územní dimenze</w:t>
      </w:r>
      <w:bookmarkEnd w:id="34"/>
      <w:r w:rsidR="00C33077" w:rsidRPr="00C33077">
        <w:t xml:space="preserve"> </w:t>
      </w:r>
    </w:p>
    <w:p w14:paraId="271A0653" w14:textId="6CD7743A" w:rsidR="00F628DE" w:rsidRPr="009605B8" w:rsidRDefault="005354E9" w:rsidP="009605B8">
      <w:pPr>
        <w:spacing w:line="276" w:lineRule="auto"/>
        <w:rPr>
          <w:rFonts w:ascii="Arial" w:eastAsia="Calibri" w:hAnsi="Arial" w:cs="Arial"/>
          <w:sz w:val="22"/>
          <w:szCs w:val="22"/>
        </w:rPr>
      </w:pPr>
      <w:r>
        <w:rPr>
          <w:rFonts w:ascii="Arial" w:eastAsia="Calibri" w:hAnsi="Arial" w:cs="Arial"/>
          <w:sz w:val="22"/>
          <w:szCs w:val="22"/>
        </w:rPr>
        <w:t>Pro období 2021–</w:t>
      </w:r>
      <w:r w:rsidR="00F628DE" w:rsidRPr="009605B8">
        <w:rPr>
          <w:rFonts w:ascii="Arial" w:eastAsia="Calibri" w:hAnsi="Arial" w:cs="Arial"/>
          <w:sz w:val="22"/>
          <w:szCs w:val="22"/>
        </w:rPr>
        <w:t xml:space="preserve">2027 </w:t>
      </w:r>
      <w:r w:rsidR="00C15EE3">
        <w:rPr>
          <w:rFonts w:ascii="Arial" w:eastAsia="Calibri" w:hAnsi="Arial" w:cs="Arial"/>
          <w:sz w:val="22"/>
          <w:szCs w:val="22"/>
        </w:rPr>
        <w:t>se při naplňování územní dimenze</w:t>
      </w:r>
      <w:r w:rsidR="00F628DE" w:rsidRPr="009605B8">
        <w:rPr>
          <w:rFonts w:ascii="Arial" w:eastAsia="Calibri" w:hAnsi="Arial" w:cs="Arial"/>
          <w:sz w:val="22"/>
          <w:szCs w:val="22"/>
        </w:rPr>
        <w:t xml:space="preserve"> předpokládá uplatnění následujících nástrojů:</w:t>
      </w:r>
    </w:p>
    <w:p w14:paraId="4EE6A632" w14:textId="1A6B72A6" w:rsidR="00C33077" w:rsidRPr="00C33077" w:rsidRDefault="00C33077" w:rsidP="00C33077">
      <w:pPr>
        <w:spacing w:line="276" w:lineRule="auto"/>
        <w:rPr>
          <w:rFonts w:ascii="Arial" w:eastAsia="Calibri" w:hAnsi="Arial" w:cs="Arial"/>
          <w:b/>
          <w:sz w:val="22"/>
          <w:szCs w:val="22"/>
        </w:rPr>
      </w:pPr>
      <w:r w:rsidRPr="00C33077">
        <w:rPr>
          <w:rFonts w:ascii="Arial" w:eastAsia="Calibri" w:hAnsi="Arial" w:cs="Arial"/>
          <w:b/>
          <w:sz w:val="22"/>
          <w:szCs w:val="22"/>
        </w:rPr>
        <w:t>ITI a CLLD</w:t>
      </w:r>
    </w:p>
    <w:p w14:paraId="6AEE6247" w14:textId="1CBF1DA3" w:rsidR="000F5DC5" w:rsidRDefault="00C33077" w:rsidP="00C33077">
      <w:pPr>
        <w:spacing w:line="276" w:lineRule="auto"/>
        <w:rPr>
          <w:rFonts w:ascii="Arial" w:eastAsia="Calibri" w:hAnsi="Arial" w:cs="Arial"/>
          <w:sz w:val="22"/>
          <w:szCs w:val="22"/>
        </w:rPr>
      </w:pPr>
      <w:r w:rsidRPr="00C33077">
        <w:rPr>
          <w:rFonts w:ascii="Arial" w:eastAsia="Calibri" w:hAnsi="Arial" w:cs="Arial"/>
          <w:sz w:val="22"/>
          <w:szCs w:val="22"/>
        </w:rPr>
        <w:t xml:space="preserve">Jedná se o </w:t>
      </w:r>
      <w:r w:rsidR="00986CC4">
        <w:rPr>
          <w:rFonts w:ascii="Arial" w:eastAsia="Calibri" w:hAnsi="Arial" w:cs="Arial"/>
          <w:sz w:val="22"/>
          <w:szCs w:val="22"/>
        </w:rPr>
        <w:t>nástroje integrovaného územního rozvoje</w:t>
      </w:r>
      <w:r w:rsidRPr="00C33077">
        <w:rPr>
          <w:rFonts w:ascii="Arial" w:eastAsia="Calibri" w:hAnsi="Arial" w:cs="Arial"/>
          <w:sz w:val="22"/>
          <w:szCs w:val="22"/>
        </w:rPr>
        <w:t xml:space="preserve"> dle </w:t>
      </w:r>
      <w:r w:rsidR="0081379B">
        <w:rPr>
          <w:rFonts w:ascii="Arial" w:eastAsia="Calibri" w:hAnsi="Arial" w:cs="Arial"/>
          <w:sz w:val="22"/>
          <w:szCs w:val="22"/>
        </w:rPr>
        <w:t>článku 28 Obecného nařízení</w:t>
      </w:r>
      <w:r w:rsidR="0081379B">
        <w:rPr>
          <w:rStyle w:val="Znakapoznpodarou"/>
          <w:rFonts w:ascii="Arial" w:eastAsia="Calibri" w:hAnsi="Arial" w:cs="Arial"/>
          <w:sz w:val="22"/>
          <w:szCs w:val="22"/>
        </w:rPr>
        <w:footnoteReference w:id="10"/>
      </w:r>
      <w:r w:rsidRPr="00C33077">
        <w:rPr>
          <w:rFonts w:ascii="Arial" w:eastAsia="Calibri" w:hAnsi="Arial" w:cs="Arial"/>
          <w:sz w:val="22"/>
          <w:szCs w:val="22"/>
        </w:rPr>
        <w:t>, realizované na základě strategií, jejichž implementace může být podpořena z více fondů</w:t>
      </w:r>
      <w:r w:rsidR="000D7983">
        <w:rPr>
          <w:rFonts w:ascii="Arial" w:eastAsia="Calibri" w:hAnsi="Arial" w:cs="Arial"/>
          <w:sz w:val="22"/>
          <w:szCs w:val="22"/>
        </w:rPr>
        <w:t xml:space="preserve"> EU</w:t>
      </w:r>
      <w:r w:rsidRPr="00C33077">
        <w:rPr>
          <w:rFonts w:ascii="Arial" w:eastAsia="Calibri" w:hAnsi="Arial" w:cs="Arial"/>
          <w:sz w:val="22"/>
          <w:szCs w:val="22"/>
        </w:rPr>
        <w:t xml:space="preserve"> a </w:t>
      </w:r>
      <w:r w:rsidR="000D7983">
        <w:rPr>
          <w:rFonts w:ascii="Arial" w:eastAsia="Calibri" w:hAnsi="Arial" w:cs="Arial"/>
          <w:sz w:val="22"/>
          <w:szCs w:val="22"/>
        </w:rPr>
        <w:t>programů</w:t>
      </w:r>
      <w:r w:rsidR="00F71EA1">
        <w:rPr>
          <w:rFonts w:ascii="Arial" w:eastAsia="Calibri" w:hAnsi="Arial" w:cs="Arial"/>
          <w:sz w:val="22"/>
          <w:szCs w:val="22"/>
        </w:rPr>
        <w:t xml:space="preserve"> (v</w:t>
      </w:r>
      <w:r w:rsidR="00994FBC">
        <w:rPr>
          <w:rFonts w:ascii="Arial" w:eastAsia="Calibri" w:hAnsi="Arial" w:cs="Arial"/>
          <w:sz w:val="22"/>
          <w:szCs w:val="22"/>
        </w:rPr>
        <w:t>četně EZFRV, resp.</w:t>
      </w:r>
      <w:r w:rsidR="00F71EA1">
        <w:rPr>
          <w:rFonts w:ascii="Arial" w:eastAsia="Calibri" w:hAnsi="Arial" w:cs="Arial"/>
          <w:sz w:val="22"/>
          <w:szCs w:val="22"/>
        </w:rPr>
        <w:t xml:space="preserve"> Strategické</w:t>
      </w:r>
      <w:r w:rsidR="00BB27B5">
        <w:rPr>
          <w:rFonts w:ascii="Arial" w:eastAsia="Calibri" w:hAnsi="Arial" w:cs="Arial"/>
          <w:sz w:val="22"/>
          <w:szCs w:val="22"/>
        </w:rPr>
        <w:t>ho plánu</w:t>
      </w:r>
      <w:r w:rsidR="00F71EA1">
        <w:rPr>
          <w:rFonts w:ascii="Arial" w:eastAsia="Calibri" w:hAnsi="Arial" w:cs="Arial"/>
          <w:sz w:val="22"/>
          <w:szCs w:val="22"/>
        </w:rPr>
        <w:t xml:space="preserve"> Společné zemědělské politiky</w:t>
      </w:r>
      <w:r w:rsidR="00994FBC">
        <w:rPr>
          <w:rFonts w:ascii="Arial" w:eastAsia="Calibri" w:hAnsi="Arial" w:cs="Arial"/>
          <w:sz w:val="22"/>
          <w:szCs w:val="22"/>
        </w:rPr>
        <w:t xml:space="preserve"> v případě CLLD</w:t>
      </w:r>
      <w:r w:rsidR="00F71EA1">
        <w:rPr>
          <w:rFonts w:ascii="Arial" w:eastAsia="Calibri" w:hAnsi="Arial" w:cs="Arial"/>
          <w:sz w:val="22"/>
          <w:szCs w:val="22"/>
        </w:rPr>
        <w:t>)</w:t>
      </w:r>
      <w:r w:rsidRPr="00C33077">
        <w:rPr>
          <w:rFonts w:ascii="Arial" w:eastAsia="Calibri" w:hAnsi="Arial" w:cs="Arial"/>
          <w:sz w:val="22"/>
          <w:szCs w:val="22"/>
        </w:rPr>
        <w:t xml:space="preserve">. </w:t>
      </w:r>
    </w:p>
    <w:p w14:paraId="7F741AB0" w14:textId="70736280" w:rsidR="00ED48FB" w:rsidRDefault="00ED48FB" w:rsidP="00C33077">
      <w:pPr>
        <w:spacing w:line="276" w:lineRule="auto"/>
        <w:rPr>
          <w:rFonts w:ascii="Arial" w:eastAsia="Calibri" w:hAnsi="Arial" w:cs="Arial"/>
          <w:sz w:val="22"/>
          <w:szCs w:val="22"/>
        </w:rPr>
      </w:pPr>
      <w:r>
        <w:rPr>
          <w:rFonts w:ascii="Arial" w:eastAsia="Calibri" w:hAnsi="Arial" w:cs="Arial"/>
          <w:sz w:val="22"/>
          <w:szCs w:val="22"/>
        </w:rPr>
        <w:t>Strategie ITI a CLLD také obsahují cíle a opatření, jejichž dosahování/realizace</w:t>
      </w:r>
      <w:r w:rsidR="00C33077" w:rsidRPr="00C33077">
        <w:rPr>
          <w:rFonts w:ascii="Arial" w:eastAsia="Calibri" w:hAnsi="Arial" w:cs="Arial"/>
          <w:sz w:val="22"/>
          <w:szCs w:val="22"/>
        </w:rPr>
        <w:t xml:space="preserve"> </w:t>
      </w:r>
      <w:r>
        <w:rPr>
          <w:rFonts w:ascii="Arial" w:eastAsia="Calibri" w:hAnsi="Arial" w:cs="Arial"/>
          <w:sz w:val="22"/>
          <w:szCs w:val="22"/>
        </w:rPr>
        <w:t xml:space="preserve">není podpořena </w:t>
      </w:r>
      <w:r w:rsidR="000F5DC5">
        <w:rPr>
          <w:rFonts w:ascii="Arial" w:eastAsia="Calibri" w:hAnsi="Arial" w:cs="Arial"/>
          <w:sz w:val="22"/>
          <w:szCs w:val="22"/>
        </w:rPr>
        <w:t>z fondů EU</w:t>
      </w:r>
      <w:r>
        <w:rPr>
          <w:rFonts w:ascii="Arial" w:eastAsia="Calibri" w:hAnsi="Arial" w:cs="Arial"/>
          <w:sz w:val="22"/>
          <w:szCs w:val="22"/>
        </w:rPr>
        <w:t>, ale může být podpořena z jiných zdrojů</w:t>
      </w:r>
      <w:r w:rsidR="000F5DC5">
        <w:rPr>
          <w:rFonts w:ascii="Arial" w:eastAsia="Calibri" w:hAnsi="Arial" w:cs="Arial"/>
          <w:sz w:val="22"/>
          <w:szCs w:val="22"/>
        </w:rPr>
        <w:t xml:space="preserve"> (národní zdroje, </w:t>
      </w:r>
      <w:r w:rsidR="00C33077" w:rsidRPr="00C33077">
        <w:rPr>
          <w:rFonts w:ascii="Arial" w:eastAsia="Calibri" w:hAnsi="Arial" w:cs="Arial"/>
          <w:sz w:val="22"/>
          <w:szCs w:val="22"/>
        </w:rPr>
        <w:t xml:space="preserve">zdroje </w:t>
      </w:r>
      <w:r>
        <w:rPr>
          <w:rFonts w:ascii="Arial" w:eastAsia="Calibri" w:hAnsi="Arial" w:cs="Arial"/>
          <w:sz w:val="22"/>
          <w:szCs w:val="22"/>
        </w:rPr>
        <w:t>samospráv</w:t>
      </w:r>
      <w:r w:rsidR="000F5DC5">
        <w:rPr>
          <w:rFonts w:ascii="Arial" w:eastAsia="Calibri" w:hAnsi="Arial" w:cs="Arial"/>
          <w:sz w:val="22"/>
          <w:szCs w:val="22"/>
        </w:rPr>
        <w:t xml:space="preserve">, </w:t>
      </w:r>
      <w:r>
        <w:rPr>
          <w:rFonts w:ascii="Arial" w:eastAsia="Calibri" w:hAnsi="Arial" w:cs="Arial"/>
          <w:sz w:val="22"/>
          <w:szCs w:val="22"/>
        </w:rPr>
        <w:t>zdroje nositelů, soukromé zdroje apod.</w:t>
      </w:r>
      <w:r w:rsidR="000F5DC5">
        <w:rPr>
          <w:rFonts w:ascii="Arial" w:eastAsia="Calibri" w:hAnsi="Arial" w:cs="Arial"/>
          <w:sz w:val="22"/>
          <w:szCs w:val="22"/>
        </w:rPr>
        <w:t>)</w:t>
      </w:r>
      <w:r w:rsidR="00C33077" w:rsidRPr="00C33077">
        <w:rPr>
          <w:rFonts w:ascii="Arial" w:eastAsia="Calibri" w:hAnsi="Arial" w:cs="Arial"/>
          <w:sz w:val="22"/>
          <w:szCs w:val="22"/>
        </w:rPr>
        <w:t xml:space="preserve">. </w:t>
      </w:r>
    </w:p>
    <w:p w14:paraId="64885A8A" w14:textId="3A7A4349" w:rsidR="001846F5" w:rsidRDefault="00C33077" w:rsidP="00C33077">
      <w:pPr>
        <w:spacing w:line="276" w:lineRule="auto"/>
        <w:rPr>
          <w:rFonts w:ascii="Arial" w:eastAsia="Calibri" w:hAnsi="Arial" w:cs="Arial"/>
          <w:sz w:val="22"/>
          <w:szCs w:val="22"/>
        </w:rPr>
      </w:pPr>
      <w:r w:rsidRPr="00C33077">
        <w:rPr>
          <w:rFonts w:ascii="Arial" w:eastAsia="Calibri" w:hAnsi="Arial" w:cs="Arial"/>
          <w:sz w:val="22"/>
          <w:szCs w:val="22"/>
        </w:rPr>
        <w:t xml:space="preserve">Integrované projekty mají vytvořit prostor pro synergické působení intervencí na území </w:t>
      </w:r>
      <w:r w:rsidR="64D7532D" w:rsidRPr="66A42171">
        <w:rPr>
          <w:rFonts w:ascii="Arial" w:eastAsia="Calibri" w:hAnsi="Arial" w:cs="Arial"/>
          <w:sz w:val="22"/>
          <w:szCs w:val="22"/>
        </w:rPr>
        <w:t xml:space="preserve">metropolitních oblastí a </w:t>
      </w:r>
      <w:r w:rsidR="00193877">
        <w:rPr>
          <w:rFonts w:ascii="Arial" w:eastAsia="Calibri" w:hAnsi="Arial" w:cs="Arial"/>
          <w:sz w:val="22"/>
          <w:szCs w:val="22"/>
        </w:rPr>
        <w:t xml:space="preserve">aglomerací využívajících nástroj </w:t>
      </w:r>
      <w:r w:rsidRPr="00C33077">
        <w:rPr>
          <w:rFonts w:ascii="Arial" w:eastAsia="Calibri" w:hAnsi="Arial" w:cs="Arial"/>
          <w:sz w:val="22"/>
          <w:szCs w:val="22"/>
        </w:rPr>
        <w:t xml:space="preserve">ITI. </w:t>
      </w:r>
    </w:p>
    <w:p w14:paraId="01829BE4" w14:textId="4F744DBA" w:rsidR="00C33077" w:rsidRDefault="00C33077" w:rsidP="00C33077">
      <w:pPr>
        <w:spacing w:line="276" w:lineRule="auto"/>
        <w:rPr>
          <w:rFonts w:ascii="Arial" w:eastAsia="Calibri" w:hAnsi="Arial" w:cs="Arial"/>
          <w:sz w:val="22"/>
          <w:szCs w:val="22"/>
        </w:rPr>
      </w:pPr>
      <w:r w:rsidRPr="00C33077">
        <w:rPr>
          <w:rFonts w:ascii="Arial" w:eastAsia="Calibri" w:hAnsi="Arial" w:cs="Arial"/>
          <w:sz w:val="22"/>
          <w:szCs w:val="22"/>
        </w:rPr>
        <w:t xml:space="preserve">Nástroj CLLD má komunitní charakter, který je zohledněn při tvorbě strategie CLLD i výběru konkrétních operací/projektů. Je realizován na územích </w:t>
      </w:r>
      <w:r w:rsidR="00ED48FB">
        <w:rPr>
          <w:rFonts w:ascii="Arial" w:eastAsia="Calibri" w:hAnsi="Arial" w:cs="Arial"/>
          <w:sz w:val="22"/>
          <w:szCs w:val="22"/>
        </w:rPr>
        <w:t xml:space="preserve">působnosti </w:t>
      </w:r>
      <w:r w:rsidRPr="00C33077">
        <w:rPr>
          <w:rFonts w:ascii="Arial" w:eastAsia="Calibri" w:hAnsi="Arial" w:cs="Arial"/>
          <w:sz w:val="22"/>
          <w:szCs w:val="22"/>
        </w:rPr>
        <w:t>místních akčních skupin</w:t>
      </w:r>
      <w:r w:rsidR="00AA7376" w:rsidRPr="00AA7376">
        <w:rPr>
          <w:rFonts w:ascii="Arial" w:eastAsia="Calibri" w:hAnsi="Arial" w:cs="Arial"/>
          <w:sz w:val="22"/>
          <w:szCs w:val="22"/>
        </w:rPr>
        <w:t xml:space="preserve"> </w:t>
      </w:r>
      <w:r w:rsidR="007956CD">
        <w:rPr>
          <w:rFonts w:ascii="Arial" w:eastAsia="Calibri" w:hAnsi="Arial" w:cs="Arial"/>
          <w:sz w:val="22"/>
          <w:szCs w:val="22"/>
        </w:rPr>
        <w:t xml:space="preserve">(MAS) </w:t>
      </w:r>
      <w:r w:rsidR="00AA7376">
        <w:rPr>
          <w:rFonts w:ascii="Arial" w:eastAsia="Calibri" w:hAnsi="Arial" w:cs="Arial"/>
          <w:sz w:val="22"/>
          <w:szCs w:val="22"/>
        </w:rPr>
        <w:t>ve venkovském prostředí, tedy na území obcí do 25 000 obyvatel</w:t>
      </w:r>
      <w:r w:rsidRPr="00C33077">
        <w:rPr>
          <w:rFonts w:ascii="Arial" w:eastAsia="Calibri" w:hAnsi="Arial" w:cs="Arial"/>
          <w:sz w:val="22"/>
          <w:szCs w:val="22"/>
        </w:rPr>
        <w:t>.</w:t>
      </w:r>
    </w:p>
    <w:p w14:paraId="0AA3377F" w14:textId="01843FCD" w:rsidR="00C33077" w:rsidRPr="00C33077" w:rsidRDefault="00C33077" w:rsidP="00C33077">
      <w:pPr>
        <w:spacing w:line="276" w:lineRule="auto"/>
        <w:rPr>
          <w:rFonts w:ascii="Arial" w:eastAsia="Calibri" w:hAnsi="Arial" w:cs="Arial"/>
          <w:b/>
          <w:sz w:val="22"/>
          <w:szCs w:val="22"/>
        </w:rPr>
      </w:pPr>
      <w:r w:rsidRPr="00C33077">
        <w:rPr>
          <w:rFonts w:ascii="Arial" w:eastAsia="Calibri" w:hAnsi="Arial" w:cs="Arial"/>
          <w:b/>
          <w:sz w:val="22"/>
          <w:szCs w:val="22"/>
        </w:rPr>
        <w:t>Regionální akční plány</w:t>
      </w:r>
      <w:r w:rsidR="00B16EAD">
        <w:rPr>
          <w:rFonts w:ascii="Arial" w:eastAsia="Calibri" w:hAnsi="Arial" w:cs="Arial"/>
          <w:b/>
          <w:sz w:val="22"/>
          <w:szCs w:val="22"/>
        </w:rPr>
        <w:t xml:space="preserve"> (RAP)</w:t>
      </w:r>
    </w:p>
    <w:p w14:paraId="3BCC6F1A" w14:textId="42EF89F9" w:rsidR="005354E9" w:rsidRDefault="00361EFD" w:rsidP="005354E9">
      <w:pPr>
        <w:spacing w:after="360" w:line="276" w:lineRule="auto"/>
        <w:rPr>
          <w:rFonts w:ascii="Arial" w:eastAsia="Calibri" w:hAnsi="Arial" w:cs="Arial"/>
          <w:color w:val="000000" w:themeColor="text1"/>
          <w:sz w:val="22"/>
          <w:szCs w:val="21"/>
        </w:rPr>
      </w:pPr>
      <w:r>
        <w:rPr>
          <w:rFonts w:ascii="Arial" w:eastAsia="Calibri" w:hAnsi="Arial" w:cs="Arial"/>
          <w:sz w:val="22"/>
          <w:szCs w:val="22"/>
        </w:rPr>
        <w:t>RAP</w:t>
      </w:r>
      <w:r w:rsidR="00C33077" w:rsidRPr="00C33077">
        <w:rPr>
          <w:rFonts w:ascii="Arial" w:eastAsia="Calibri" w:hAnsi="Arial" w:cs="Arial"/>
          <w:sz w:val="22"/>
          <w:szCs w:val="22"/>
        </w:rPr>
        <w:t xml:space="preserve"> jsou na národní úrovni jedním z intervenčních nástrojů pro využití fondů EU v území.</w:t>
      </w:r>
      <w:r w:rsidR="003E0CE8">
        <w:rPr>
          <w:rFonts w:ascii="Arial" w:eastAsia="Calibri" w:hAnsi="Arial" w:cs="Arial"/>
          <w:sz w:val="22"/>
          <w:szCs w:val="22"/>
        </w:rPr>
        <w:t xml:space="preserve"> </w:t>
      </w:r>
      <w:r w:rsidR="00C33077" w:rsidRPr="00C33077">
        <w:rPr>
          <w:rFonts w:ascii="Arial" w:eastAsia="Calibri" w:hAnsi="Arial" w:cs="Arial"/>
          <w:sz w:val="22"/>
          <w:szCs w:val="22"/>
        </w:rPr>
        <w:t xml:space="preserve">Slouží </w:t>
      </w:r>
      <w:r w:rsidR="002E7F2C">
        <w:rPr>
          <w:rFonts w:ascii="Arial" w:eastAsia="Calibri" w:hAnsi="Arial" w:cs="Arial"/>
          <w:sz w:val="22"/>
          <w:szCs w:val="22"/>
        </w:rPr>
        <w:br/>
      </w:r>
      <w:r w:rsidR="00C33077" w:rsidRPr="00C33077">
        <w:rPr>
          <w:rFonts w:ascii="Arial" w:eastAsia="Calibri" w:hAnsi="Arial" w:cs="Arial"/>
          <w:sz w:val="22"/>
          <w:szCs w:val="22"/>
        </w:rPr>
        <w:t>k územnímu zacílení alokace na vybraná témata</w:t>
      </w:r>
      <w:r w:rsidR="002E4D19">
        <w:rPr>
          <w:rFonts w:ascii="Arial" w:eastAsia="Calibri" w:hAnsi="Arial" w:cs="Arial"/>
          <w:sz w:val="22"/>
          <w:szCs w:val="22"/>
        </w:rPr>
        <w:t xml:space="preserve"> (střední školství, silnice II. třídy, deinstitucionalizace sociálních služeb, zdravotnická záchranná služba)</w:t>
      </w:r>
      <w:r w:rsidR="00364B0F">
        <w:rPr>
          <w:rFonts w:ascii="Arial" w:eastAsia="Calibri" w:hAnsi="Arial" w:cs="Arial"/>
          <w:sz w:val="22"/>
          <w:szCs w:val="22"/>
        </w:rPr>
        <w:t>. J</w:t>
      </w:r>
      <w:r w:rsidR="00EF4274" w:rsidRPr="7F884B5A">
        <w:rPr>
          <w:rFonts w:ascii="Arial" w:eastAsia="Calibri" w:hAnsi="Arial" w:cs="Arial"/>
          <w:sz w:val="22"/>
          <w:szCs w:val="22"/>
        </w:rPr>
        <w:t xml:space="preserve">edná </w:t>
      </w:r>
      <w:r w:rsidR="00364B0F">
        <w:rPr>
          <w:rFonts w:ascii="Arial" w:eastAsia="Calibri" w:hAnsi="Arial" w:cs="Arial"/>
          <w:sz w:val="22"/>
          <w:szCs w:val="22"/>
        </w:rPr>
        <w:t xml:space="preserve">se </w:t>
      </w:r>
      <w:r w:rsidR="00EF4274" w:rsidRPr="7F884B5A">
        <w:rPr>
          <w:rFonts w:ascii="Arial" w:eastAsia="Calibri" w:hAnsi="Arial" w:cs="Arial"/>
          <w:sz w:val="22"/>
          <w:szCs w:val="22"/>
        </w:rPr>
        <w:t>o rozvojová témata, pro jejich</w:t>
      </w:r>
      <w:r w:rsidR="6701CD19" w:rsidRPr="7F884B5A">
        <w:rPr>
          <w:rFonts w:ascii="Arial" w:eastAsia="Calibri" w:hAnsi="Arial" w:cs="Arial"/>
          <w:sz w:val="22"/>
          <w:szCs w:val="22"/>
        </w:rPr>
        <w:t>ž</w:t>
      </w:r>
      <w:r w:rsidR="00EF4274" w:rsidRPr="7F884B5A">
        <w:rPr>
          <w:rFonts w:ascii="Arial" w:eastAsia="Calibri" w:hAnsi="Arial" w:cs="Arial"/>
          <w:sz w:val="22"/>
          <w:szCs w:val="22"/>
        </w:rPr>
        <w:t xml:space="preserve"> řešení je kraj vhodnou územní jednotkou. </w:t>
      </w:r>
      <w:r>
        <w:rPr>
          <w:rFonts w:ascii="Arial" w:eastAsia="Calibri" w:hAnsi="Arial" w:cs="Arial"/>
          <w:color w:val="000000" w:themeColor="text1"/>
          <w:sz w:val="22"/>
          <w:szCs w:val="21"/>
        </w:rPr>
        <w:t>RAP</w:t>
      </w:r>
      <w:r w:rsidRPr="00933C7F">
        <w:rPr>
          <w:rFonts w:ascii="Arial" w:eastAsia="Calibri" w:hAnsi="Arial" w:cs="Arial"/>
          <w:color w:val="000000" w:themeColor="text1"/>
          <w:sz w:val="22"/>
          <w:szCs w:val="21"/>
        </w:rPr>
        <w:t xml:space="preserve"> jsou implementovány v </w:t>
      </w:r>
      <w:r w:rsidR="00AB4905">
        <w:rPr>
          <w:rFonts w:ascii="Arial" w:eastAsia="Calibri" w:hAnsi="Arial" w:cs="Arial"/>
          <w:color w:val="000000" w:themeColor="text1"/>
          <w:sz w:val="22"/>
          <w:szCs w:val="21"/>
        </w:rPr>
        <w:t>IROP</w:t>
      </w:r>
      <w:r>
        <w:rPr>
          <w:rFonts w:ascii="Arial" w:eastAsia="Calibri" w:hAnsi="Arial" w:cs="Arial"/>
          <w:color w:val="000000" w:themeColor="text1"/>
          <w:sz w:val="22"/>
          <w:szCs w:val="21"/>
        </w:rPr>
        <w:t xml:space="preserve">. </w:t>
      </w:r>
    </w:p>
    <w:p w14:paraId="3294C96C" w14:textId="7EB48165" w:rsidR="00C33077" w:rsidRPr="005354E9" w:rsidRDefault="007956CD" w:rsidP="005354E9">
      <w:pPr>
        <w:spacing w:after="360" w:line="276" w:lineRule="auto"/>
        <w:rPr>
          <w:rFonts w:ascii="Arial" w:eastAsia="Calibri" w:hAnsi="Arial" w:cs="Arial"/>
          <w:sz w:val="22"/>
          <w:szCs w:val="22"/>
          <w:highlight w:val="yellow"/>
        </w:rPr>
      </w:pPr>
      <w:r>
        <w:rPr>
          <w:rFonts w:ascii="Arial" w:eastAsia="Calibri" w:hAnsi="Arial" w:cs="Arial"/>
          <w:sz w:val="22"/>
          <w:szCs w:val="22"/>
        </w:rPr>
        <w:t>Na RSK</w:t>
      </w:r>
      <w:r w:rsidR="00C33077" w:rsidRPr="7F884B5A">
        <w:rPr>
          <w:rFonts w:ascii="Arial" w:eastAsia="Calibri" w:hAnsi="Arial" w:cs="Arial"/>
          <w:sz w:val="22"/>
          <w:szCs w:val="22"/>
        </w:rPr>
        <w:t xml:space="preserve">, kde jsou zastoupeni hlavní aktéři regionálního rozvoje na území daného kraje, musí nejprve dojít ke shodě na </w:t>
      </w:r>
      <w:r w:rsidR="003D6D4F" w:rsidRPr="7F884B5A">
        <w:rPr>
          <w:rFonts w:ascii="Arial" w:eastAsia="Calibri" w:hAnsi="Arial" w:cs="Arial"/>
          <w:sz w:val="22"/>
          <w:szCs w:val="22"/>
        </w:rPr>
        <w:t xml:space="preserve">způsobu </w:t>
      </w:r>
      <w:r w:rsidR="00C33077" w:rsidRPr="7F884B5A">
        <w:rPr>
          <w:rFonts w:ascii="Arial" w:eastAsia="Calibri" w:hAnsi="Arial" w:cs="Arial"/>
          <w:sz w:val="22"/>
          <w:szCs w:val="22"/>
        </w:rPr>
        <w:t>řešení</w:t>
      </w:r>
      <w:r w:rsidR="00450262">
        <w:rPr>
          <w:rFonts w:ascii="Arial" w:eastAsia="Calibri" w:hAnsi="Arial" w:cs="Arial"/>
          <w:sz w:val="22"/>
          <w:szCs w:val="22"/>
        </w:rPr>
        <w:t xml:space="preserve"> témat RAP</w:t>
      </w:r>
      <w:r w:rsidR="00C33077" w:rsidRPr="7F884B5A">
        <w:rPr>
          <w:rFonts w:ascii="Arial" w:eastAsia="Calibri" w:hAnsi="Arial" w:cs="Arial"/>
          <w:sz w:val="22"/>
          <w:szCs w:val="22"/>
        </w:rPr>
        <w:t>.</w:t>
      </w:r>
      <w:r w:rsidR="003D6D4F" w:rsidRPr="7F884B5A">
        <w:rPr>
          <w:rFonts w:ascii="Arial" w:eastAsia="Calibri" w:hAnsi="Arial" w:cs="Arial"/>
          <w:sz w:val="22"/>
          <w:szCs w:val="22"/>
        </w:rPr>
        <w:t xml:space="preserve"> </w:t>
      </w:r>
      <w:r w:rsidR="006E3A6F" w:rsidRPr="00361EFD">
        <w:rPr>
          <w:rFonts w:ascii="Arial" w:eastAsia="Calibri" w:hAnsi="Arial" w:cs="Arial"/>
          <w:sz w:val="22"/>
          <w:szCs w:val="22"/>
        </w:rPr>
        <w:t>RSK komunikuje s potenciálními příjemci a snaží se podpořit absorpční kapacitu v území.</w:t>
      </w:r>
    </w:p>
    <w:p w14:paraId="123BF9B2" w14:textId="15A2CEEF" w:rsidR="007433F1" w:rsidRDefault="007433F1" w:rsidP="00C33077">
      <w:pPr>
        <w:spacing w:line="276" w:lineRule="auto"/>
        <w:rPr>
          <w:rFonts w:ascii="Arial" w:eastAsia="Calibri" w:hAnsi="Arial" w:cs="Arial"/>
          <w:b/>
          <w:sz w:val="22"/>
          <w:szCs w:val="22"/>
        </w:rPr>
      </w:pPr>
      <w:r>
        <w:rPr>
          <w:rFonts w:ascii="Arial" w:eastAsia="Calibri" w:hAnsi="Arial" w:cs="Arial"/>
          <w:b/>
          <w:sz w:val="22"/>
          <w:szCs w:val="22"/>
        </w:rPr>
        <w:t>Koordinovaný přístup k sociálnímu vyloučení</w:t>
      </w:r>
      <w:r w:rsidR="00BC625B">
        <w:rPr>
          <w:rFonts w:ascii="Arial" w:eastAsia="Calibri" w:hAnsi="Arial" w:cs="Arial"/>
          <w:b/>
          <w:sz w:val="22"/>
          <w:szCs w:val="22"/>
        </w:rPr>
        <w:t xml:space="preserve"> 2021+</w:t>
      </w:r>
      <w:r w:rsidR="00B16EAD">
        <w:rPr>
          <w:rFonts w:ascii="Arial" w:eastAsia="Calibri" w:hAnsi="Arial" w:cs="Arial"/>
          <w:b/>
          <w:sz w:val="22"/>
          <w:szCs w:val="22"/>
        </w:rPr>
        <w:t xml:space="preserve"> (KPSV</w:t>
      </w:r>
      <w:r w:rsidR="00BC625B">
        <w:rPr>
          <w:rFonts w:ascii="Arial" w:eastAsia="Calibri" w:hAnsi="Arial" w:cs="Arial"/>
          <w:b/>
          <w:sz w:val="22"/>
          <w:szCs w:val="22"/>
        </w:rPr>
        <w:t xml:space="preserve"> 2021+</w:t>
      </w:r>
      <w:r w:rsidR="00B16EAD">
        <w:rPr>
          <w:rFonts w:ascii="Arial" w:eastAsia="Calibri" w:hAnsi="Arial" w:cs="Arial"/>
          <w:b/>
          <w:sz w:val="22"/>
          <w:szCs w:val="22"/>
        </w:rPr>
        <w:t>)</w:t>
      </w:r>
    </w:p>
    <w:p w14:paraId="72ED2F96" w14:textId="6343F4CD" w:rsidR="003D38B0" w:rsidRDefault="00BC625B" w:rsidP="00C33077">
      <w:pPr>
        <w:spacing w:line="276" w:lineRule="auto"/>
        <w:rPr>
          <w:rFonts w:ascii="Arial" w:eastAsia="Calibri" w:hAnsi="Arial" w:cs="Arial"/>
          <w:sz w:val="22"/>
          <w:szCs w:val="22"/>
        </w:rPr>
      </w:pPr>
      <w:r>
        <w:rPr>
          <w:rFonts w:ascii="Arial" w:eastAsia="Calibri" w:hAnsi="Arial" w:cs="Arial"/>
          <w:sz w:val="22"/>
          <w:szCs w:val="22"/>
        </w:rPr>
        <w:t>KPSV 2021+</w:t>
      </w:r>
      <w:r w:rsidRPr="00BC625B">
        <w:rPr>
          <w:rFonts w:ascii="Arial" w:eastAsia="Calibri" w:hAnsi="Arial" w:cs="Arial"/>
          <w:sz w:val="22"/>
          <w:szCs w:val="22"/>
        </w:rPr>
        <w:t xml:space="preserve"> je nástroj vládní politiky určený</w:t>
      </w:r>
      <w:r w:rsidRPr="00A71598">
        <w:rPr>
          <w:rFonts w:cstheme="minorHAnsi"/>
        </w:rPr>
        <w:t xml:space="preserve"> </w:t>
      </w:r>
      <w:r w:rsidRPr="00BC625B">
        <w:rPr>
          <w:rFonts w:ascii="Arial" w:eastAsia="Calibri" w:hAnsi="Arial" w:cs="Arial"/>
          <w:sz w:val="22"/>
          <w:szCs w:val="22"/>
        </w:rPr>
        <w:t>k podpoře vyšších a základníc</w:t>
      </w:r>
      <w:r w:rsidR="003D38B0">
        <w:rPr>
          <w:rFonts w:ascii="Arial" w:eastAsia="Calibri" w:hAnsi="Arial" w:cs="Arial"/>
          <w:sz w:val="22"/>
          <w:szCs w:val="22"/>
        </w:rPr>
        <w:t>h územně samosprávných celků včetně</w:t>
      </w:r>
      <w:r w:rsidRPr="00BC625B">
        <w:rPr>
          <w:rFonts w:ascii="Arial" w:eastAsia="Calibri" w:hAnsi="Arial" w:cs="Arial"/>
          <w:sz w:val="22"/>
          <w:szCs w:val="22"/>
        </w:rPr>
        <w:t xml:space="preserve"> jejich sdružení a jejich klíčových partnerů</w:t>
      </w:r>
      <w:r w:rsidR="00A640DC">
        <w:rPr>
          <w:rFonts w:ascii="Arial" w:eastAsia="Calibri" w:hAnsi="Arial" w:cs="Arial"/>
          <w:sz w:val="22"/>
          <w:szCs w:val="22"/>
        </w:rPr>
        <w:t>.</w:t>
      </w:r>
      <w:r w:rsidRPr="00BC625B">
        <w:rPr>
          <w:rFonts w:ascii="Arial" w:eastAsia="Calibri" w:hAnsi="Arial" w:cs="Arial"/>
          <w:sz w:val="22"/>
          <w:szCs w:val="22"/>
        </w:rPr>
        <w:t xml:space="preserve"> </w:t>
      </w:r>
      <w:r w:rsidR="00A640DC">
        <w:rPr>
          <w:rFonts w:ascii="Arial" w:eastAsia="Calibri" w:hAnsi="Arial" w:cs="Arial"/>
          <w:sz w:val="22"/>
          <w:szCs w:val="22"/>
        </w:rPr>
        <w:t>Tento nástroj se opírá</w:t>
      </w:r>
      <w:r w:rsidRPr="00BC625B">
        <w:rPr>
          <w:rFonts w:ascii="Arial" w:eastAsia="Calibri" w:hAnsi="Arial" w:cs="Arial"/>
          <w:sz w:val="22"/>
          <w:szCs w:val="22"/>
        </w:rPr>
        <w:t xml:space="preserve"> o meziresortní spolupráci a strategie zaměřené na sociální začleňování s využitím prostředků národních či fondů </w:t>
      </w:r>
      <w:r w:rsidR="00CC652B">
        <w:rPr>
          <w:rFonts w:ascii="Arial" w:eastAsia="Calibri" w:hAnsi="Arial" w:cs="Arial"/>
          <w:sz w:val="22"/>
          <w:szCs w:val="22"/>
        </w:rPr>
        <w:t xml:space="preserve">EU </w:t>
      </w:r>
      <w:r w:rsidRPr="00BC625B">
        <w:rPr>
          <w:rFonts w:ascii="Arial" w:eastAsia="Calibri" w:hAnsi="Arial" w:cs="Arial"/>
          <w:sz w:val="22"/>
          <w:szCs w:val="22"/>
        </w:rPr>
        <w:t xml:space="preserve">na podporu začleňování sociálně vyloučených obyvatel a prevenci vzniku sociálního vyloučení. </w:t>
      </w:r>
    </w:p>
    <w:p w14:paraId="373DFEF8" w14:textId="7D0CDE44" w:rsidR="003D38B0" w:rsidRDefault="003D38B0" w:rsidP="00C33077">
      <w:pPr>
        <w:spacing w:line="276" w:lineRule="auto"/>
        <w:rPr>
          <w:rFonts w:ascii="Arial" w:eastAsia="Calibri" w:hAnsi="Arial" w:cs="Arial"/>
          <w:sz w:val="22"/>
          <w:szCs w:val="22"/>
        </w:rPr>
      </w:pPr>
      <w:r>
        <w:rPr>
          <w:rFonts w:ascii="Arial" w:eastAsia="Calibri" w:hAnsi="Arial" w:cs="Arial"/>
          <w:sz w:val="22"/>
          <w:szCs w:val="22"/>
        </w:rPr>
        <w:t xml:space="preserve">Proces výběru územních celků (obcí, </w:t>
      </w:r>
      <w:r w:rsidR="00ED48FB">
        <w:rPr>
          <w:rFonts w:ascii="Arial" w:eastAsia="Calibri" w:hAnsi="Arial" w:cs="Arial"/>
          <w:sz w:val="22"/>
          <w:szCs w:val="22"/>
        </w:rPr>
        <w:t xml:space="preserve">území působnosti </w:t>
      </w:r>
      <w:r w:rsidR="00CC652B">
        <w:rPr>
          <w:rFonts w:ascii="Arial" w:eastAsia="Calibri" w:hAnsi="Arial" w:cs="Arial"/>
          <w:sz w:val="22"/>
          <w:szCs w:val="22"/>
        </w:rPr>
        <w:t>MAS</w:t>
      </w:r>
      <w:r>
        <w:rPr>
          <w:rFonts w:ascii="Arial" w:eastAsia="Calibri" w:hAnsi="Arial" w:cs="Arial"/>
          <w:sz w:val="22"/>
          <w:szCs w:val="22"/>
        </w:rPr>
        <w:t xml:space="preserve">, krajů) je popsán v Metodice koordinovaného přístupu k sociálnímu vyloučení. Při hodnocení přihlášek územních celků se přihlíží k následujícím kritériím: </w:t>
      </w:r>
    </w:p>
    <w:p w14:paraId="5829F469" w14:textId="64385A0E" w:rsidR="003D38B0" w:rsidRDefault="003D38B0" w:rsidP="00DE4F39">
      <w:pPr>
        <w:pStyle w:val="Odstavecseseznamem"/>
        <w:numPr>
          <w:ilvl w:val="0"/>
          <w:numId w:val="40"/>
        </w:numPr>
        <w:spacing w:line="276" w:lineRule="auto"/>
        <w:rPr>
          <w:rFonts w:eastAsia="Calibri" w:cs="Arial"/>
          <w:sz w:val="22"/>
          <w:szCs w:val="22"/>
        </w:rPr>
      </w:pPr>
      <w:r>
        <w:rPr>
          <w:rFonts w:eastAsia="Calibri" w:cs="Arial"/>
          <w:sz w:val="22"/>
          <w:szCs w:val="22"/>
        </w:rPr>
        <w:t>Míra indexu sociálního vyloučení (50 %)</w:t>
      </w:r>
    </w:p>
    <w:p w14:paraId="60E3B28F" w14:textId="26028A39" w:rsidR="003D38B0" w:rsidRDefault="003D38B0" w:rsidP="00DE4F39">
      <w:pPr>
        <w:pStyle w:val="Odstavecseseznamem"/>
        <w:numPr>
          <w:ilvl w:val="0"/>
          <w:numId w:val="40"/>
        </w:numPr>
        <w:spacing w:line="276" w:lineRule="auto"/>
        <w:rPr>
          <w:rFonts w:eastAsia="Calibri" w:cs="Arial"/>
          <w:sz w:val="22"/>
          <w:szCs w:val="22"/>
        </w:rPr>
      </w:pPr>
      <w:r>
        <w:rPr>
          <w:rFonts w:eastAsia="Calibri" w:cs="Arial"/>
          <w:sz w:val="22"/>
          <w:szCs w:val="22"/>
        </w:rPr>
        <w:t>Popis sociálně vyloučených lokalit a rozsahu vyloučení (váha 20 %)</w:t>
      </w:r>
    </w:p>
    <w:p w14:paraId="4A7D7CE1" w14:textId="62F72771" w:rsidR="003D38B0" w:rsidRDefault="003D38B0" w:rsidP="00DE4F39">
      <w:pPr>
        <w:pStyle w:val="Odstavecseseznamem"/>
        <w:numPr>
          <w:ilvl w:val="0"/>
          <w:numId w:val="40"/>
        </w:numPr>
        <w:spacing w:line="276" w:lineRule="auto"/>
        <w:rPr>
          <w:rFonts w:eastAsia="Calibri" w:cs="Arial"/>
          <w:sz w:val="22"/>
          <w:szCs w:val="22"/>
        </w:rPr>
      </w:pPr>
      <w:r>
        <w:rPr>
          <w:rFonts w:eastAsia="Calibri" w:cs="Arial"/>
          <w:sz w:val="22"/>
          <w:szCs w:val="22"/>
        </w:rPr>
        <w:t>Popis dosavadních integračních/inkluzivních aktivit (váha 15 %)</w:t>
      </w:r>
    </w:p>
    <w:p w14:paraId="3EB1178E" w14:textId="6990EBA0" w:rsidR="003D38B0" w:rsidRPr="003D38B0" w:rsidRDefault="003D38B0" w:rsidP="00DE4F39">
      <w:pPr>
        <w:pStyle w:val="Odstavecseseznamem"/>
        <w:numPr>
          <w:ilvl w:val="0"/>
          <w:numId w:val="40"/>
        </w:numPr>
        <w:spacing w:line="276" w:lineRule="auto"/>
        <w:rPr>
          <w:rFonts w:eastAsia="Calibri" w:cs="Arial"/>
          <w:sz w:val="22"/>
          <w:szCs w:val="22"/>
        </w:rPr>
      </w:pPr>
      <w:r>
        <w:rPr>
          <w:rFonts w:eastAsia="Calibri" w:cs="Arial"/>
          <w:sz w:val="22"/>
          <w:szCs w:val="22"/>
        </w:rPr>
        <w:t>Popis dosavadních participačních aktivit a spolupráce v území (váha 15 %)</w:t>
      </w:r>
    </w:p>
    <w:p w14:paraId="41AB146F" w14:textId="1177D4FA" w:rsidR="00C33077" w:rsidRDefault="00380A9D" w:rsidP="00C33077">
      <w:pPr>
        <w:spacing w:line="276" w:lineRule="auto"/>
        <w:rPr>
          <w:rFonts w:ascii="Arial" w:eastAsia="Calibri" w:hAnsi="Arial" w:cs="Arial"/>
          <w:b/>
          <w:sz w:val="22"/>
          <w:szCs w:val="22"/>
        </w:rPr>
      </w:pPr>
      <w:r>
        <w:rPr>
          <w:rFonts w:ascii="Arial" w:eastAsia="Calibri" w:hAnsi="Arial" w:cs="Arial"/>
          <w:b/>
          <w:sz w:val="22"/>
          <w:szCs w:val="22"/>
        </w:rPr>
        <w:t xml:space="preserve">Místní akční plány vzdělávání </w:t>
      </w:r>
      <w:r w:rsidR="009B16F3">
        <w:rPr>
          <w:rFonts w:ascii="Arial" w:eastAsia="Calibri" w:hAnsi="Arial" w:cs="Arial"/>
          <w:b/>
          <w:sz w:val="22"/>
          <w:szCs w:val="22"/>
        </w:rPr>
        <w:t>/ Akční plány rozvoje vzdělávání</w:t>
      </w:r>
    </w:p>
    <w:p w14:paraId="4F97B730" w14:textId="39D047CA" w:rsidR="004F7D7E" w:rsidRDefault="005E7824" w:rsidP="00C33077">
      <w:pPr>
        <w:spacing w:line="276" w:lineRule="auto"/>
        <w:rPr>
          <w:rFonts w:ascii="Arial" w:eastAsia="Calibri" w:hAnsi="Arial" w:cs="Arial"/>
          <w:sz w:val="22"/>
          <w:szCs w:val="22"/>
        </w:rPr>
      </w:pPr>
      <w:r>
        <w:rPr>
          <w:rFonts w:ascii="Arial" w:eastAsia="Calibri" w:hAnsi="Arial" w:cs="Arial"/>
          <w:sz w:val="22"/>
          <w:szCs w:val="22"/>
        </w:rPr>
        <w:t xml:space="preserve">Místní akční plány vzdělávání (MAP) </w:t>
      </w:r>
      <w:r w:rsidR="009B16F3">
        <w:rPr>
          <w:rFonts w:ascii="Arial" w:eastAsia="Calibri" w:hAnsi="Arial" w:cs="Arial"/>
          <w:sz w:val="22"/>
          <w:szCs w:val="22"/>
        </w:rPr>
        <w:t xml:space="preserve">/ Akční plány rozvoje vzdělávání </w:t>
      </w:r>
      <w:r>
        <w:rPr>
          <w:rFonts w:ascii="Arial" w:eastAsia="Calibri" w:hAnsi="Arial" w:cs="Arial"/>
          <w:sz w:val="22"/>
          <w:szCs w:val="22"/>
        </w:rPr>
        <w:t xml:space="preserve">jsou specifickými nástroji pro výběr klíčových intervencí v území oblasti školství. </w:t>
      </w:r>
    </w:p>
    <w:p w14:paraId="30296330" w14:textId="5F771F2C" w:rsidR="00380A9D" w:rsidRPr="00380A9D" w:rsidRDefault="00380A9D" w:rsidP="00C33077">
      <w:pPr>
        <w:spacing w:line="276" w:lineRule="auto"/>
        <w:rPr>
          <w:rFonts w:ascii="Arial" w:eastAsia="Calibri" w:hAnsi="Arial" w:cs="Arial"/>
          <w:b/>
          <w:sz w:val="22"/>
          <w:szCs w:val="22"/>
        </w:rPr>
      </w:pPr>
      <w:r>
        <w:rPr>
          <w:rFonts w:ascii="Arial" w:eastAsia="Calibri" w:hAnsi="Arial" w:cs="Arial"/>
          <w:b/>
          <w:sz w:val="22"/>
          <w:szCs w:val="22"/>
        </w:rPr>
        <w:t xml:space="preserve">Národní RIS 3 Strategie </w:t>
      </w:r>
    </w:p>
    <w:p w14:paraId="23271BA1" w14:textId="0E687876" w:rsidR="00136A87" w:rsidRDefault="00380A9D" w:rsidP="00380A9D">
      <w:pPr>
        <w:spacing w:before="0" w:after="160" w:line="259" w:lineRule="auto"/>
        <w:rPr>
          <w:rFonts w:ascii="Arial" w:eastAsia="Calibri" w:hAnsi="Arial" w:cs="Arial"/>
          <w:sz w:val="22"/>
          <w:szCs w:val="22"/>
        </w:rPr>
      </w:pPr>
      <w:r w:rsidRPr="00380A9D">
        <w:rPr>
          <w:rFonts w:ascii="Arial" w:eastAsia="Calibri" w:hAnsi="Arial" w:cs="Arial"/>
          <w:sz w:val="22"/>
          <w:szCs w:val="22"/>
        </w:rPr>
        <w:t>Národní výzkumná a inovační strategie pro inteligentní specializa</w:t>
      </w:r>
      <w:r w:rsidR="005354E9">
        <w:rPr>
          <w:rFonts w:ascii="Arial" w:eastAsia="Calibri" w:hAnsi="Arial" w:cs="Arial"/>
          <w:sz w:val="22"/>
          <w:szCs w:val="22"/>
        </w:rPr>
        <w:t xml:space="preserve">ci České republiky na roky </w:t>
      </w:r>
      <w:r w:rsidR="005354E9">
        <w:rPr>
          <w:rFonts w:ascii="Arial" w:eastAsia="Calibri" w:hAnsi="Arial" w:cs="Arial"/>
          <w:sz w:val="22"/>
          <w:szCs w:val="22"/>
        </w:rPr>
        <w:br/>
        <w:t>2021–</w:t>
      </w:r>
      <w:r w:rsidRPr="00380A9D">
        <w:rPr>
          <w:rFonts w:ascii="Arial" w:eastAsia="Calibri" w:hAnsi="Arial" w:cs="Arial"/>
          <w:sz w:val="22"/>
          <w:szCs w:val="22"/>
        </w:rPr>
        <w:t>2027 (Národní RIS3 strategie) je strategický dokument zajišťující efektivní zacílení evropských, národních, regionálních a soukromých prostředků na podporu orientovaného a aplikovaného výzkumu a inovací</w:t>
      </w:r>
      <w:r>
        <w:rPr>
          <w:rFonts w:ascii="Arial" w:eastAsia="Calibri" w:hAnsi="Arial" w:cs="Arial"/>
          <w:sz w:val="22"/>
          <w:szCs w:val="22"/>
        </w:rPr>
        <w:t xml:space="preserve">. Přílohou </w:t>
      </w:r>
      <w:r w:rsidR="00E438E7">
        <w:rPr>
          <w:rFonts w:ascii="Arial" w:eastAsia="Calibri" w:hAnsi="Arial" w:cs="Arial"/>
          <w:sz w:val="22"/>
          <w:szCs w:val="22"/>
        </w:rPr>
        <w:t xml:space="preserve">Národní RIS 3 </w:t>
      </w:r>
      <w:r>
        <w:rPr>
          <w:rFonts w:ascii="Arial" w:eastAsia="Calibri" w:hAnsi="Arial" w:cs="Arial"/>
          <w:sz w:val="22"/>
          <w:szCs w:val="22"/>
        </w:rPr>
        <w:t>strategie jsou tzv. krajské karty.</w:t>
      </w:r>
    </w:p>
    <w:p w14:paraId="227B7BA9" w14:textId="0C19410B" w:rsidR="00AC32DB" w:rsidRDefault="00AC32DB">
      <w:pPr>
        <w:spacing w:before="0" w:after="160" w:line="259" w:lineRule="auto"/>
        <w:jc w:val="left"/>
        <w:rPr>
          <w:rFonts w:ascii="Arial" w:eastAsia="Calibri" w:hAnsi="Arial" w:cs="Arial"/>
          <w:sz w:val="22"/>
          <w:szCs w:val="22"/>
        </w:rPr>
      </w:pPr>
      <w:r>
        <w:rPr>
          <w:rFonts w:ascii="Arial" w:eastAsia="Calibri" w:hAnsi="Arial" w:cs="Arial"/>
          <w:sz w:val="22"/>
          <w:szCs w:val="22"/>
        </w:rPr>
        <w:br w:type="page"/>
      </w:r>
    </w:p>
    <w:p w14:paraId="024F2253" w14:textId="77777777" w:rsidR="0076118D" w:rsidRPr="0076118D" w:rsidRDefault="0076118D" w:rsidP="00DE4F39">
      <w:pPr>
        <w:pStyle w:val="Odstavecseseznamem"/>
        <w:keepNext/>
        <w:keepLines/>
        <w:numPr>
          <w:ilvl w:val="0"/>
          <w:numId w:val="50"/>
        </w:numPr>
        <w:spacing w:before="240" w:after="0"/>
        <w:contextualSpacing w:val="0"/>
        <w:outlineLvl w:val="0"/>
        <w:rPr>
          <w:rFonts w:eastAsiaTheme="majorEastAsia" w:cstheme="majorBidi"/>
          <w:b/>
          <w:vanish/>
          <w:color w:val="000000" w:themeColor="text1"/>
          <w:sz w:val="32"/>
          <w:szCs w:val="32"/>
        </w:rPr>
      </w:pPr>
      <w:bookmarkStart w:id="35" w:name="_Toc72489458"/>
      <w:bookmarkStart w:id="36" w:name="_Toc72489506"/>
      <w:bookmarkStart w:id="37" w:name="_Toc72766689"/>
      <w:bookmarkStart w:id="38" w:name="_Toc72766937"/>
      <w:bookmarkStart w:id="39" w:name="_Toc72770378"/>
      <w:bookmarkStart w:id="40" w:name="_Toc73457115"/>
      <w:bookmarkStart w:id="41" w:name="_Toc76117877"/>
      <w:bookmarkEnd w:id="35"/>
      <w:bookmarkEnd w:id="36"/>
      <w:bookmarkEnd w:id="37"/>
      <w:bookmarkEnd w:id="38"/>
      <w:bookmarkEnd w:id="39"/>
      <w:bookmarkEnd w:id="40"/>
      <w:bookmarkEnd w:id="41"/>
    </w:p>
    <w:p w14:paraId="679E5D05" w14:textId="32EC44BB" w:rsidR="00C33077" w:rsidRPr="0076118D" w:rsidRDefault="0076118D" w:rsidP="0076118D">
      <w:pPr>
        <w:pStyle w:val="Nadpis3"/>
      </w:pPr>
      <w:bookmarkStart w:id="42" w:name="_Toc76117878"/>
      <w:r>
        <w:t xml:space="preserve">3.3.2 </w:t>
      </w:r>
      <w:r w:rsidR="00C33077" w:rsidRPr="0076118D">
        <w:t>Formy realizace územní dimenze</w:t>
      </w:r>
      <w:bookmarkEnd w:id="42"/>
    </w:p>
    <w:p w14:paraId="71C88393" w14:textId="3632A0DF" w:rsidR="000A1DB1" w:rsidRDefault="000A1DB1" w:rsidP="00C33077">
      <w:pPr>
        <w:spacing w:line="270" w:lineRule="exact"/>
        <w:rPr>
          <w:rFonts w:ascii="Arial" w:eastAsia="Calibri" w:hAnsi="Arial" w:cs="Arial"/>
          <w:b/>
          <w:bCs/>
          <w:color w:val="000000" w:themeColor="text1"/>
          <w:sz w:val="22"/>
          <w:szCs w:val="22"/>
        </w:rPr>
      </w:pPr>
    </w:p>
    <w:p w14:paraId="25F317A0" w14:textId="348BC9C6" w:rsidR="07E75D95" w:rsidRPr="00A80935" w:rsidRDefault="07E75D95" w:rsidP="00C33077">
      <w:pPr>
        <w:spacing w:line="270" w:lineRule="exact"/>
        <w:rPr>
          <w:rFonts w:ascii="Arial" w:eastAsia="Calibri" w:hAnsi="Arial" w:cs="Arial"/>
          <w:b/>
          <w:bCs/>
          <w:color w:val="000000" w:themeColor="text1"/>
          <w:sz w:val="22"/>
          <w:szCs w:val="22"/>
        </w:rPr>
      </w:pPr>
      <w:r w:rsidRPr="00A80935">
        <w:rPr>
          <w:rFonts w:ascii="Arial" w:eastAsia="Calibri" w:hAnsi="Arial" w:cs="Arial"/>
          <w:b/>
          <w:bCs/>
          <w:color w:val="000000" w:themeColor="text1"/>
          <w:sz w:val="22"/>
          <w:szCs w:val="22"/>
        </w:rPr>
        <w:t>Specifické výzvy</w:t>
      </w:r>
    </w:p>
    <w:p w14:paraId="25EEA8D8" w14:textId="07811FD8" w:rsidR="00C33077" w:rsidRDefault="07E75D95" w:rsidP="00C33077">
      <w:pPr>
        <w:spacing w:line="276" w:lineRule="auto"/>
        <w:rPr>
          <w:rFonts w:ascii="Arial" w:eastAsia="Calibri" w:hAnsi="Arial" w:cs="Arial"/>
          <w:sz w:val="22"/>
          <w:szCs w:val="22"/>
        </w:rPr>
      </w:pPr>
      <w:r w:rsidRPr="00C33077">
        <w:rPr>
          <w:rFonts w:ascii="Arial" w:eastAsia="Calibri" w:hAnsi="Arial" w:cs="Arial"/>
          <w:sz w:val="22"/>
          <w:szCs w:val="22"/>
        </w:rPr>
        <w:t>Specifické výzvy jsou pružným nástrojem, jak zareagovat na poptávku po specificky nastavených parametrech ve prospěch vybraného území. Například to může být zohlednění různých potřeb mezi jednotlivými kraji. Pro projednání specifických výzev zaměřených na konkrétní území, ŘO</w:t>
      </w:r>
      <w:r w:rsidR="00B26488">
        <w:rPr>
          <w:rFonts w:ascii="Arial" w:eastAsia="Calibri" w:hAnsi="Arial" w:cs="Arial"/>
          <w:sz w:val="22"/>
          <w:szCs w:val="22"/>
        </w:rPr>
        <w:t xml:space="preserve"> OP</w:t>
      </w:r>
      <w:r w:rsidRPr="00C33077">
        <w:rPr>
          <w:rFonts w:ascii="Arial" w:eastAsia="Calibri" w:hAnsi="Arial" w:cs="Arial"/>
          <w:sz w:val="22"/>
          <w:szCs w:val="22"/>
        </w:rPr>
        <w:t xml:space="preserve"> projedná obsah a zacílení výzev s územními partnery </w:t>
      </w:r>
      <w:r w:rsidR="00B26488">
        <w:rPr>
          <w:rFonts w:ascii="Arial" w:eastAsia="Calibri" w:hAnsi="Arial" w:cs="Arial"/>
          <w:sz w:val="22"/>
          <w:szCs w:val="22"/>
        </w:rPr>
        <w:t>na RSK/NSK nebo na</w:t>
      </w:r>
      <w:r w:rsidRPr="00C33077">
        <w:rPr>
          <w:rFonts w:ascii="Arial" w:eastAsia="Calibri" w:hAnsi="Arial" w:cs="Arial"/>
          <w:sz w:val="22"/>
          <w:szCs w:val="22"/>
        </w:rPr>
        <w:t xml:space="preserve"> Plat</w:t>
      </w:r>
      <w:r w:rsidR="00B26488">
        <w:rPr>
          <w:rFonts w:ascii="Arial" w:eastAsia="Calibri" w:hAnsi="Arial" w:cs="Arial"/>
          <w:sz w:val="22"/>
          <w:szCs w:val="22"/>
        </w:rPr>
        <w:t>formě</w:t>
      </w:r>
      <w:r w:rsidRPr="00C33077">
        <w:rPr>
          <w:rFonts w:ascii="Arial" w:eastAsia="Calibri" w:hAnsi="Arial" w:cs="Arial"/>
          <w:sz w:val="22"/>
          <w:szCs w:val="22"/>
        </w:rPr>
        <w:t xml:space="preserve"> pro přípravu výzev</w:t>
      </w:r>
      <w:r w:rsidR="00E34076">
        <w:rPr>
          <w:rStyle w:val="Znakapoznpodarou"/>
          <w:rFonts w:ascii="Arial" w:eastAsia="Calibri" w:hAnsi="Arial" w:cs="Arial"/>
          <w:sz w:val="22"/>
          <w:szCs w:val="22"/>
        </w:rPr>
        <w:footnoteReference w:id="11"/>
      </w:r>
      <w:r w:rsidRPr="00C33077">
        <w:rPr>
          <w:rFonts w:ascii="Arial" w:eastAsia="Calibri" w:hAnsi="Arial" w:cs="Arial"/>
          <w:sz w:val="22"/>
          <w:szCs w:val="22"/>
        </w:rPr>
        <w:t>.</w:t>
      </w:r>
      <w:r w:rsidR="00E34076">
        <w:rPr>
          <w:rFonts w:ascii="Arial" w:eastAsia="Calibri" w:hAnsi="Arial" w:cs="Arial"/>
          <w:sz w:val="22"/>
          <w:szCs w:val="22"/>
        </w:rPr>
        <w:t xml:space="preserve"> </w:t>
      </w:r>
    </w:p>
    <w:p w14:paraId="04131F1B" w14:textId="7818AEAC" w:rsidR="00370104" w:rsidRDefault="00370104" w:rsidP="00C33077">
      <w:pPr>
        <w:spacing w:line="276" w:lineRule="auto"/>
        <w:rPr>
          <w:rFonts w:ascii="Arial" w:eastAsia="Calibri" w:hAnsi="Arial" w:cs="Arial"/>
          <w:sz w:val="22"/>
          <w:szCs w:val="22"/>
        </w:rPr>
      </w:pPr>
      <w:r>
        <w:rPr>
          <w:rFonts w:ascii="Arial" w:eastAsia="Calibri" w:hAnsi="Arial" w:cs="Arial"/>
          <w:sz w:val="22"/>
          <w:szCs w:val="22"/>
        </w:rPr>
        <w:t xml:space="preserve">Zjednodušeně se jedná o vyhlášení takové výzvy, </w:t>
      </w:r>
      <w:r w:rsidR="00F93AF7">
        <w:rPr>
          <w:rFonts w:ascii="Arial" w:eastAsia="Calibri" w:hAnsi="Arial" w:cs="Arial"/>
          <w:sz w:val="22"/>
          <w:szCs w:val="22"/>
        </w:rPr>
        <w:t>jež bude otevřena pouze pro projekty</w:t>
      </w:r>
      <w:r>
        <w:rPr>
          <w:rFonts w:ascii="Arial" w:eastAsia="Calibri" w:hAnsi="Arial" w:cs="Arial"/>
          <w:sz w:val="22"/>
          <w:szCs w:val="22"/>
        </w:rPr>
        <w:t xml:space="preserve"> z vymezeného území (například na úrovni</w:t>
      </w:r>
      <w:r w:rsidR="00B26488">
        <w:rPr>
          <w:rFonts w:ascii="Arial" w:eastAsia="Calibri" w:hAnsi="Arial" w:cs="Arial"/>
          <w:sz w:val="22"/>
          <w:szCs w:val="22"/>
        </w:rPr>
        <w:t xml:space="preserve"> jednotek</w:t>
      </w:r>
      <w:r>
        <w:rPr>
          <w:rFonts w:ascii="Arial" w:eastAsia="Calibri" w:hAnsi="Arial" w:cs="Arial"/>
          <w:sz w:val="22"/>
          <w:szCs w:val="22"/>
        </w:rPr>
        <w:t xml:space="preserve"> NUTS II,</w:t>
      </w:r>
      <w:r w:rsidR="00B26488">
        <w:rPr>
          <w:rFonts w:ascii="Arial" w:eastAsia="Calibri" w:hAnsi="Arial" w:cs="Arial"/>
          <w:sz w:val="22"/>
          <w:szCs w:val="22"/>
        </w:rPr>
        <w:t xml:space="preserve"> krajů,</w:t>
      </w:r>
      <w:r>
        <w:rPr>
          <w:rFonts w:ascii="Arial" w:eastAsia="Calibri" w:hAnsi="Arial" w:cs="Arial"/>
          <w:sz w:val="22"/>
          <w:szCs w:val="22"/>
        </w:rPr>
        <w:t xml:space="preserve"> správních obvodů ORP, případně obcí, </w:t>
      </w:r>
      <w:r w:rsidR="00AA14DB">
        <w:rPr>
          <w:rFonts w:ascii="Arial" w:eastAsia="Calibri" w:hAnsi="Arial" w:cs="Arial"/>
          <w:sz w:val="22"/>
          <w:szCs w:val="22"/>
        </w:rPr>
        <w:t xml:space="preserve">či </w:t>
      </w:r>
      <w:r w:rsidR="00C1373E">
        <w:rPr>
          <w:rFonts w:ascii="Arial" w:eastAsia="Calibri" w:hAnsi="Arial" w:cs="Arial"/>
          <w:sz w:val="22"/>
          <w:szCs w:val="22"/>
        </w:rPr>
        <w:t>zvláštně chráněných územích</w:t>
      </w:r>
      <w:r>
        <w:rPr>
          <w:rFonts w:ascii="Arial" w:eastAsia="Calibri" w:hAnsi="Arial" w:cs="Arial"/>
          <w:sz w:val="22"/>
          <w:szCs w:val="22"/>
        </w:rPr>
        <w:t xml:space="preserve">).  </w:t>
      </w:r>
    </w:p>
    <w:p w14:paraId="5B17CBDD" w14:textId="100F8F27" w:rsidR="000A1DB1" w:rsidRPr="00C33077" w:rsidRDefault="00D76F60" w:rsidP="00C33077">
      <w:pPr>
        <w:spacing w:line="276" w:lineRule="auto"/>
        <w:rPr>
          <w:rFonts w:ascii="Arial" w:eastAsia="Calibri" w:hAnsi="Arial" w:cs="Arial"/>
          <w:sz w:val="22"/>
          <w:szCs w:val="22"/>
        </w:rPr>
      </w:pPr>
      <w:r>
        <w:rPr>
          <w:rFonts w:ascii="Arial" w:eastAsia="Calibri" w:hAnsi="Arial" w:cs="Arial"/>
          <w:sz w:val="22"/>
          <w:szCs w:val="22"/>
        </w:rPr>
        <w:t>Specifická výzva na nástroje ITI a CLLD může být</w:t>
      </w:r>
      <w:r w:rsidR="000A1DB1">
        <w:rPr>
          <w:rFonts w:ascii="Arial" w:eastAsia="Calibri" w:hAnsi="Arial" w:cs="Arial"/>
          <w:sz w:val="22"/>
          <w:szCs w:val="22"/>
        </w:rPr>
        <w:t xml:space="preserve"> označena </w:t>
      </w:r>
      <w:r>
        <w:rPr>
          <w:rFonts w:ascii="Arial" w:eastAsia="Calibri" w:hAnsi="Arial" w:cs="Arial"/>
          <w:sz w:val="22"/>
          <w:szCs w:val="22"/>
        </w:rPr>
        <w:t xml:space="preserve">také </w:t>
      </w:r>
      <w:r w:rsidR="000A1DB1">
        <w:rPr>
          <w:rFonts w:ascii="Arial" w:eastAsia="Calibri" w:hAnsi="Arial" w:cs="Arial"/>
          <w:sz w:val="22"/>
          <w:szCs w:val="22"/>
        </w:rPr>
        <w:t xml:space="preserve">jako </w:t>
      </w:r>
      <w:r>
        <w:rPr>
          <w:rFonts w:ascii="Arial" w:eastAsia="Calibri" w:hAnsi="Arial" w:cs="Arial"/>
          <w:sz w:val="22"/>
          <w:szCs w:val="22"/>
        </w:rPr>
        <w:t>„</w:t>
      </w:r>
      <w:r w:rsidR="000A1DB1">
        <w:rPr>
          <w:rFonts w:ascii="Arial" w:eastAsia="Calibri" w:hAnsi="Arial" w:cs="Arial"/>
          <w:sz w:val="22"/>
          <w:szCs w:val="22"/>
        </w:rPr>
        <w:t>integrovaná výzva</w:t>
      </w:r>
      <w:r>
        <w:rPr>
          <w:rFonts w:ascii="Arial" w:eastAsia="Calibri" w:hAnsi="Arial" w:cs="Arial"/>
          <w:sz w:val="22"/>
          <w:szCs w:val="22"/>
        </w:rPr>
        <w:t>“</w:t>
      </w:r>
      <w:r w:rsidR="000A1DB1">
        <w:rPr>
          <w:rFonts w:ascii="Arial" w:eastAsia="Calibri" w:hAnsi="Arial" w:cs="Arial"/>
          <w:sz w:val="22"/>
          <w:szCs w:val="22"/>
        </w:rPr>
        <w:t xml:space="preserve">.  </w:t>
      </w:r>
    </w:p>
    <w:p w14:paraId="39F7EE25" w14:textId="276608A4" w:rsidR="07E75D95" w:rsidRPr="00A80935" w:rsidRDefault="00754F95" w:rsidP="00C33077">
      <w:pPr>
        <w:spacing w:line="276" w:lineRule="auto"/>
        <w:rPr>
          <w:rFonts w:ascii="Arial" w:eastAsia="Calibri" w:hAnsi="Arial" w:cs="Arial"/>
          <w:sz w:val="22"/>
          <w:szCs w:val="22"/>
        </w:rPr>
      </w:pPr>
      <w:r w:rsidRPr="00A80935">
        <w:rPr>
          <w:rFonts w:ascii="Arial" w:eastAsia="Calibri" w:hAnsi="Arial" w:cs="Arial"/>
          <w:b/>
          <w:bCs/>
          <w:color w:val="000000" w:themeColor="text1"/>
          <w:sz w:val="22"/>
          <w:szCs w:val="22"/>
        </w:rPr>
        <w:t>B</w:t>
      </w:r>
      <w:r w:rsidR="07E75D95" w:rsidRPr="00A80935">
        <w:rPr>
          <w:rFonts w:ascii="Arial" w:eastAsia="Calibri" w:hAnsi="Arial" w:cs="Arial"/>
          <w:b/>
          <w:bCs/>
          <w:color w:val="000000" w:themeColor="text1"/>
          <w:sz w:val="22"/>
          <w:szCs w:val="22"/>
        </w:rPr>
        <w:t>onifikace (</w:t>
      </w:r>
      <w:r w:rsidR="00370104" w:rsidRPr="00A80935">
        <w:rPr>
          <w:rFonts w:ascii="Arial" w:eastAsia="Calibri" w:hAnsi="Arial" w:cs="Arial"/>
          <w:b/>
          <w:bCs/>
          <w:color w:val="000000" w:themeColor="text1"/>
          <w:sz w:val="22"/>
          <w:szCs w:val="22"/>
        </w:rPr>
        <w:t xml:space="preserve">bodové </w:t>
      </w:r>
      <w:r w:rsidR="07E75D95" w:rsidRPr="00A80935">
        <w:rPr>
          <w:rFonts w:ascii="Arial" w:eastAsia="Calibri" w:hAnsi="Arial" w:cs="Arial"/>
          <w:b/>
          <w:bCs/>
          <w:color w:val="000000" w:themeColor="text1"/>
          <w:sz w:val="22"/>
          <w:szCs w:val="22"/>
        </w:rPr>
        <w:t>zvýhodnění projektů z určitého území)</w:t>
      </w:r>
    </w:p>
    <w:p w14:paraId="2927B945" w14:textId="78678A42" w:rsidR="07E75D95" w:rsidRDefault="07E75D95" w:rsidP="07E75D95">
      <w:pPr>
        <w:spacing w:line="276" w:lineRule="auto"/>
        <w:rPr>
          <w:rFonts w:ascii="Arial" w:eastAsia="Calibri" w:hAnsi="Arial" w:cs="Arial"/>
          <w:sz w:val="22"/>
          <w:szCs w:val="22"/>
        </w:rPr>
      </w:pPr>
      <w:r w:rsidRPr="00C33077">
        <w:rPr>
          <w:rFonts w:ascii="Arial" w:eastAsia="Calibri" w:hAnsi="Arial" w:cs="Arial"/>
          <w:sz w:val="22"/>
          <w:szCs w:val="22"/>
        </w:rPr>
        <w:t>Bonifikace jednotlivých projektů dle místa realizace projektu může být jedn</w:t>
      </w:r>
      <w:r w:rsidR="00450262">
        <w:rPr>
          <w:rFonts w:ascii="Arial" w:eastAsia="Calibri" w:hAnsi="Arial" w:cs="Arial"/>
          <w:sz w:val="22"/>
          <w:szCs w:val="22"/>
        </w:rPr>
        <w:t>ím</w:t>
      </w:r>
      <w:r w:rsidRPr="00C33077">
        <w:rPr>
          <w:rFonts w:ascii="Arial" w:eastAsia="Calibri" w:hAnsi="Arial" w:cs="Arial"/>
          <w:sz w:val="22"/>
          <w:szCs w:val="22"/>
        </w:rPr>
        <w:t xml:space="preserve"> z nejméně náročných způsobů zohlednění územních specifik. Nastavení bonifikace zvýhodňuje </w:t>
      </w:r>
      <w:r w:rsidR="00E33FEA">
        <w:rPr>
          <w:rFonts w:ascii="Arial" w:eastAsia="Calibri" w:hAnsi="Arial" w:cs="Arial"/>
          <w:sz w:val="22"/>
          <w:szCs w:val="22"/>
        </w:rPr>
        <w:t>projekty</w:t>
      </w:r>
      <w:r w:rsidRPr="00C33077">
        <w:rPr>
          <w:rFonts w:ascii="Arial" w:eastAsia="Calibri" w:hAnsi="Arial" w:cs="Arial"/>
          <w:sz w:val="22"/>
          <w:szCs w:val="22"/>
        </w:rPr>
        <w:t xml:space="preserve"> v </w:t>
      </w:r>
      <w:r w:rsidR="00E33FEA">
        <w:rPr>
          <w:rFonts w:ascii="Arial" w:eastAsia="Calibri" w:hAnsi="Arial" w:cs="Arial"/>
          <w:sz w:val="22"/>
          <w:szCs w:val="22"/>
        </w:rPr>
        <w:t>preferovaných</w:t>
      </w:r>
      <w:r w:rsidRPr="00C33077">
        <w:rPr>
          <w:rFonts w:ascii="Arial" w:eastAsia="Calibri" w:hAnsi="Arial" w:cs="Arial"/>
          <w:sz w:val="22"/>
          <w:szCs w:val="22"/>
        </w:rPr>
        <w:t xml:space="preserve"> územích, může být vhodným řešením v odůvodněných případech, ale ve srovnání s ostatními územními nástroji jde o méně komplexní přístup ke konkrétním územím.</w:t>
      </w:r>
    </w:p>
    <w:p w14:paraId="79F87AD8" w14:textId="6F6CF710" w:rsidR="001D54C3" w:rsidRDefault="001D54C3" w:rsidP="07E75D95">
      <w:pPr>
        <w:spacing w:line="276" w:lineRule="auto"/>
        <w:rPr>
          <w:rFonts w:ascii="Arial" w:eastAsia="Calibri" w:hAnsi="Arial" w:cs="Arial"/>
          <w:sz w:val="22"/>
          <w:szCs w:val="22"/>
        </w:rPr>
      </w:pPr>
      <w:r>
        <w:rPr>
          <w:rFonts w:ascii="Arial" w:eastAsia="Calibri" w:hAnsi="Arial" w:cs="Arial"/>
          <w:sz w:val="22"/>
          <w:szCs w:val="22"/>
        </w:rPr>
        <w:t xml:space="preserve">V případě využití bonifikací </w:t>
      </w:r>
      <w:r w:rsidR="009E41C1">
        <w:rPr>
          <w:rFonts w:ascii="Arial" w:eastAsia="Calibri" w:hAnsi="Arial" w:cs="Arial"/>
          <w:sz w:val="22"/>
          <w:szCs w:val="22"/>
        </w:rPr>
        <w:t>je nutné ze strany řídicího orgánu dostatečné zdůvodnění vybraného území</w:t>
      </w:r>
      <w:r w:rsidR="00F07D94">
        <w:rPr>
          <w:rFonts w:ascii="Arial" w:eastAsia="Calibri" w:hAnsi="Arial" w:cs="Arial"/>
          <w:sz w:val="22"/>
          <w:szCs w:val="22"/>
        </w:rPr>
        <w:t xml:space="preserve">, a to ideálně na základě usnesení vlády (například uhelné regiony nebo hospodářsky </w:t>
      </w:r>
      <w:r w:rsidR="00CE73EF">
        <w:rPr>
          <w:rFonts w:ascii="Arial" w:eastAsia="Calibri" w:hAnsi="Arial" w:cs="Arial"/>
          <w:sz w:val="22"/>
          <w:szCs w:val="22"/>
        </w:rPr>
        <w:br/>
      </w:r>
      <w:r w:rsidR="00F07D94">
        <w:rPr>
          <w:rFonts w:ascii="Arial" w:eastAsia="Calibri" w:hAnsi="Arial" w:cs="Arial"/>
          <w:sz w:val="22"/>
          <w:szCs w:val="22"/>
        </w:rPr>
        <w:t xml:space="preserve">a sociálně ohrožená území), případně na základě jednoznačně stanoveného indikátoru (např. míra nezaměstnanosti). </w:t>
      </w:r>
      <w:r w:rsidR="00717AAA">
        <w:rPr>
          <w:rFonts w:ascii="Arial" w:eastAsia="Calibri" w:hAnsi="Arial" w:cs="Arial"/>
          <w:sz w:val="22"/>
          <w:szCs w:val="22"/>
        </w:rPr>
        <w:t>Zdůvodnění splňující výše naznačené parametry</w:t>
      </w:r>
      <w:r w:rsidR="00C14B91">
        <w:rPr>
          <w:rFonts w:ascii="Arial" w:eastAsia="Calibri" w:hAnsi="Arial" w:cs="Arial"/>
          <w:sz w:val="22"/>
          <w:szCs w:val="22"/>
        </w:rPr>
        <w:t xml:space="preserve"> je určeno k jednoznačné transparentnosti výběru</w:t>
      </w:r>
      <w:r w:rsidR="00E33FEA">
        <w:rPr>
          <w:rFonts w:ascii="Arial" w:eastAsia="Calibri" w:hAnsi="Arial" w:cs="Arial"/>
          <w:sz w:val="22"/>
          <w:szCs w:val="22"/>
        </w:rPr>
        <w:t xml:space="preserve"> preferovaného</w:t>
      </w:r>
      <w:r w:rsidR="00C14B91">
        <w:rPr>
          <w:rFonts w:ascii="Arial" w:eastAsia="Calibri" w:hAnsi="Arial" w:cs="Arial"/>
          <w:sz w:val="22"/>
          <w:szCs w:val="22"/>
        </w:rPr>
        <w:t xml:space="preserve"> území.</w:t>
      </w:r>
      <w:r w:rsidR="009E69CE">
        <w:rPr>
          <w:rFonts w:ascii="Arial" w:eastAsia="Calibri" w:hAnsi="Arial" w:cs="Arial"/>
          <w:sz w:val="22"/>
          <w:szCs w:val="22"/>
        </w:rPr>
        <w:t xml:space="preserve"> Současně by nemělo docházet k uplatnění více typů bonifikací na jedné výzvě. </w:t>
      </w:r>
    </w:p>
    <w:p w14:paraId="11FDD731" w14:textId="65CB65FA" w:rsidR="00D21DBA" w:rsidRPr="00A80935" w:rsidRDefault="00D21DBA" w:rsidP="00D21DBA">
      <w:pPr>
        <w:spacing w:line="270" w:lineRule="exact"/>
        <w:rPr>
          <w:rFonts w:ascii="Arial" w:eastAsia="Calibri" w:hAnsi="Arial" w:cs="Arial"/>
          <w:b/>
          <w:bCs/>
          <w:color w:val="000000" w:themeColor="text1"/>
          <w:sz w:val="22"/>
          <w:szCs w:val="22"/>
        </w:rPr>
      </w:pPr>
      <w:r w:rsidRPr="00A80935">
        <w:rPr>
          <w:rFonts w:ascii="Arial" w:eastAsia="Calibri" w:hAnsi="Arial" w:cs="Arial"/>
          <w:b/>
          <w:bCs/>
          <w:color w:val="000000" w:themeColor="text1"/>
          <w:sz w:val="22"/>
          <w:szCs w:val="22"/>
        </w:rPr>
        <w:t>Subalokace vyčleněná pro projekty z určitého území</w:t>
      </w:r>
    </w:p>
    <w:p w14:paraId="379C90B1" w14:textId="424F0524" w:rsidR="00D21DBA" w:rsidRPr="00480745" w:rsidRDefault="00480745" w:rsidP="07E75D95">
      <w:pPr>
        <w:spacing w:line="276" w:lineRule="auto"/>
        <w:rPr>
          <w:rFonts w:ascii="Arial" w:eastAsia="Calibri" w:hAnsi="Arial" w:cs="Arial"/>
          <w:sz w:val="22"/>
          <w:szCs w:val="22"/>
        </w:rPr>
      </w:pPr>
      <w:r w:rsidRPr="00480745">
        <w:rPr>
          <w:rFonts w:ascii="Arial" w:eastAsia="Calibri" w:hAnsi="Arial" w:cs="Arial"/>
          <w:sz w:val="22"/>
          <w:szCs w:val="22"/>
        </w:rPr>
        <w:t>Subalokací je myšleno vyčlenění</w:t>
      </w:r>
      <w:r>
        <w:rPr>
          <w:rFonts w:ascii="Arial" w:eastAsia="Calibri" w:hAnsi="Arial" w:cs="Arial"/>
          <w:sz w:val="22"/>
          <w:szCs w:val="22"/>
        </w:rPr>
        <w:t xml:space="preserve"> (rezervace)</w:t>
      </w:r>
      <w:r w:rsidRPr="00480745">
        <w:rPr>
          <w:rFonts w:ascii="Arial" w:eastAsia="Calibri" w:hAnsi="Arial" w:cs="Arial"/>
          <w:sz w:val="22"/>
          <w:szCs w:val="22"/>
        </w:rPr>
        <w:t xml:space="preserve"> </w:t>
      </w:r>
      <w:r w:rsidRPr="57595226">
        <w:rPr>
          <w:rFonts w:ascii="Arial" w:eastAsia="Calibri" w:hAnsi="Arial" w:cs="Arial"/>
          <w:sz w:val="22"/>
          <w:szCs w:val="22"/>
        </w:rPr>
        <w:t>určité</w:t>
      </w:r>
      <w:r w:rsidR="00370104" w:rsidRPr="57595226">
        <w:rPr>
          <w:rFonts w:ascii="Arial" w:eastAsia="Calibri" w:hAnsi="Arial" w:cs="Arial"/>
          <w:sz w:val="22"/>
          <w:szCs w:val="22"/>
        </w:rPr>
        <w:t>ho</w:t>
      </w:r>
      <w:r w:rsidR="00370104">
        <w:rPr>
          <w:rFonts w:ascii="Arial" w:eastAsia="Calibri" w:hAnsi="Arial" w:cs="Arial"/>
          <w:sz w:val="22"/>
          <w:szCs w:val="22"/>
        </w:rPr>
        <w:t xml:space="preserve"> podílu</w:t>
      </w:r>
      <w:r w:rsidRPr="00480745">
        <w:rPr>
          <w:rFonts w:ascii="Arial" w:eastAsia="Calibri" w:hAnsi="Arial" w:cs="Arial"/>
          <w:sz w:val="22"/>
          <w:szCs w:val="22"/>
        </w:rPr>
        <w:t xml:space="preserve"> alokace v</w:t>
      </w:r>
      <w:r w:rsidR="00B1617F">
        <w:rPr>
          <w:rFonts w:ascii="Arial" w:eastAsia="Calibri" w:hAnsi="Arial" w:cs="Arial"/>
          <w:sz w:val="22"/>
          <w:szCs w:val="22"/>
        </w:rPr>
        <w:t>e</w:t>
      </w:r>
      <w:r w:rsidRPr="00480745">
        <w:rPr>
          <w:rFonts w:ascii="Arial" w:eastAsia="Calibri" w:hAnsi="Arial" w:cs="Arial"/>
          <w:sz w:val="22"/>
          <w:szCs w:val="22"/>
        </w:rPr>
        <w:t xml:space="preserve"> standardně vyhlašované </w:t>
      </w:r>
      <w:r w:rsidR="006A1C95">
        <w:rPr>
          <w:rFonts w:ascii="Arial" w:eastAsia="Calibri" w:hAnsi="Arial" w:cs="Arial"/>
          <w:sz w:val="22"/>
          <w:szCs w:val="22"/>
        </w:rPr>
        <w:t xml:space="preserve">individuální </w:t>
      </w:r>
      <w:r w:rsidR="00B1617F">
        <w:rPr>
          <w:rFonts w:ascii="Arial" w:eastAsia="Calibri" w:hAnsi="Arial" w:cs="Arial"/>
          <w:sz w:val="22"/>
          <w:szCs w:val="22"/>
        </w:rPr>
        <w:t>výzvě</w:t>
      </w:r>
      <w:r>
        <w:rPr>
          <w:rFonts w:ascii="Arial" w:eastAsia="Calibri" w:hAnsi="Arial" w:cs="Arial"/>
          <w:sz w:val="22"/>
          <w:szCs w:val="22"/>
        </w:rPr>
        <w:t xml:space="preserve"> pro vymezené území. </w:t>
      </w:r>
      <w:r w:rsidR="006A1C95">
        <w:rPr>
          <w:rFonts w:ascii="Arial" w:eastAsia="Calibri" w:hAnsi="Arial" w:cs="Arial"/>
          <w:sz w:val="22"/>
          <w:szCs w:val="22"/>
        </w:rPr>
        <w:t xml:space="preserve">Klasickým příkladem </w:t>
      </w:r>
      <w:r w:rsidR="00BF696F">
        <w:rPr>
          <w:rFonts w:ascii="Arial" w:eastAsia="Calibri" w:hAnsi="Arial" w:cs="Arial"/>
          <w:sz w:val="22"/>
          <w:szCs w:val="22"/>
        </w:rPr>
        <w:t xml:space="preserve">využití </w:t>
      </w:r>
      <w:r w:rsidR="006A1C95">
        <w:rPr>
          <w:rFonts w:ascii="Arial" w:eastAsia="Calibri" w:hAnsi="Arial" w:cs="Arial"/>
          <w:sz w:val="22"/>
          <w:szCs w:val="22"/>
        </w:rPr>
        <w:t xml:space="preserve">subalokace </w:t>
      </w:r>
      <w:r w:rsidR="00BF696F">
        <w:rPr>
          <w:rFonts w:ascii="Arial" w:eastAsia="Calibri" w:hAnsi="Arial" w:cs="Arial"/>
          <w:sz w:val="22"/>
          <w:szCs w:val="22"/>
        </w:rPr>
        <w:t>je způsob implementace</w:t>
      </w:r>
      <w:r w:rsidR="006A1C95">
        <w:rPr>
          <w:rFonts w:ascii="Arial" w:eastAsia="Calibri" w:hAnsi="Arial" w:cs="Arial"/>
          <w:sz w:val="22"/>
          <w:szCs w:val="22"/>
        </w:rPr>
        <w:t xml:space="preserve"> </w:t>
      </w:r>
      <w:r w:rsidR="00B1617F">
        <w:rPr>
          <w:rFonts w:ascii="Arial" w:eastAsia="Calibri" w:hAnsi="Arial" w:cs="Arial"/>
          <w:sz w:val="22"/>
          <w:szCs w:val="22"/>
        </w:rPr>
        <w:t>RAP</w:t>
      </w:r>
      <w:r w:rsidR="006A1C95">
        <w:rPr>
          <w:rFonts w:ascii="Arial" w:eastAsia="Calibri" w:hAnsi="Arial" w:cs="Arial"/>
          <w:sz w:val="22"/>
          <w:szCs w:val="22"/>
        </w:rPr>
        <w:t>. Pro témata RAP budou vyhlašovány individuální výzvy</w:t>
      </w:r>
      <w:r w:rsidR="00BF696F">
        <w:rPr>
          <w:rFonts w:ascii="Arial" w:eastAsia="Calibri" w:hAnsi="Arial" w:cs="Arial"/>
          <w:sz w:val="22"/>
          <w:szCs w:val="22"/>
        </w:rPr>
        <w:t>,</w:t>
      </w:r>
      <w:r w:rsidR="006A1C95">
        <w:rPr>
          <w:rFonts w:ascii="Arial" w:eastAsia="Calibri" w:hAnsi="Arial" w:cs="Arial"/>
          <w:sz w:val="22"/>
          <w:szCs w:val="22"/>
        </w:rPr>
        <w:t xml:space="preserve"> u nichž bude </w:t>
      </w:r>
      <w:r w:rsidR="00B1617F">
        <w:rPr>
          <w:rFonts w:ascii="Arial" w:eastAsia="Calibri" w:hAnsi="Arial" w:cs="Arial"/>
          <w:sz w:val="22"/>
          <w:szCs w:val="22"/>
        </w:rPr>
        <w:t>vyžadován</w:t>
      </w:r>
      <w:r w:rsidR="006A1C95">
        <w:rPr>
          <w:rFonts w:ascii="Arial" w:eastAsia="Calibri" w:hAnsi="Arial" w:cs="Arial"/>
          <w:sz w:val="22"/>
          <w:szCs w:val="22"/>
        </w:rPr>
        <w:t xml:space="preserve"> soulad s RAP a na základě objektivně stanoveného klíče (blíže viz MP INRAP) bude na výzvě stanovena alokace pro všechny kraje.</w:t>
      </w:r>
      <w:r w:rsidR="006756E2">
        <w:rPr>
          <w:rFonts w:ascii="Arial" w:eastAsia="Calibri" w:hAnsi="Arial" w:cs="Arial"/>
          <w:sz w:val="22"/>
          <w:szCs w:val="22"/>
        </w:rPr>
        <w:t xml:space="preserve"> </w:t>
      </w:r>
      <w:r w:rsidRPr="00480745">
        <w:rPr>
          <w:rFonts w:ascii="Arial" w:eastAsia="Calibri" w:hAnsi="Arial" w:cs="Arial"/>
          <w:sz w:val="22"/>
          <w:szCs w:val="22"/>
        </w:rPr>
        <w:t xml:space="preserve"> </w:t>
      </w:r>
    </w:p>
    <w:p w14:paraId="3F3A2CF1" w14:textId="77777777" w:rsidR="006F5091" w:rsidRPr="00E94ED5" w:rsidRDefault="006F5091" w:rsidP="00722F90">
      <w:pPr>
        <w:spacing w:before="0" w:after="160" w:line="259" w:lineRule="auto"/>
        <w:rPr>
          <w:rFonts w:ascii="Arial" w:eastAsia="Calibri" w:hAnsi="Arial" w:cs="Arial"/>
          <w:b/>
          <w:sz w:val="22"/>
          <w:szCs w:val="22"/>
        </w:rPr>
      </w:pPr>
      <w:r w:rsidRPr="00E94ED5">
        <w:rPr>
          <w:rFonts w:ascii="Arial" w:eastAsia="Calibri" w:hAnsi="Arial" w:cs="Arial"/>
          <w:b/>
          <w:sz w:val="22"/>
          <w:szCs w:val="22"/>
        </w:rPr>
        <w:t>Soulad s územním strategickým dokumentem</w:t>
      </w:r>
    </w:p>
    <w:p w14:paraId="0DEC7131" w14:textId="7FA69AFE" w:rsidR="00A779D4" w:rsidRPr="007F5968" w:rsidRDefault="00A96560" w:rsidP="00722F90">
      <w:pPr>
        <w:spacing w:before="0" w:after="160" w:line="259" w:lineRule="auto"/>
        <w:rPr>
          <w:rFonts w:ascii="Calibri" w:hAnsi="Calibri" w:cs="Calibri"/>
        </w:rPr>
      </w:pPr>
      <w:r w:rsidRPr="00E94ED5">
        <w:rPr>
          <w:rFonts w:ascii="Arial" w:eastAsia="Calibri" w:hAnsi="Arial" w:cs="Arial"/>
          <w:sz w:val="22"/>
          <w:szCs w:val="22"/>
        </w:rPr>
        <w:t>Ve vybraných tématech (n</w:t>
      </w:r>
      <w:r w:rsidR="00E33FEA">
        <w:rPr>
          <w:rFonts w:ascii="Arial" w:eastAsia="Calibri" w:hAnsi="Arial" w:cs="Arial"/>
          <w:sz w:val="22"/>
          <w:szCs w:val="22"/>
        </w:rPr>
        <w:t xml:space="preserve">apř. oblast školství nebo </w:t>
      </w:r>
      <w:r w:rsidRPr="00E94ED5">
        <w:rPr>
          <w:rFonts w:ascii="Arial" w:eastAsia="Calibri" w:hAnsi="Arial" w:cs="Arial"/>
          <w:sz w:val="22"/>
          <w:szCs w:val="22"/>
        </w:rPr>
        <w:t>výzkumu</w:t>
      </w:r>
      <w:r w:rsidR="00E33FEA">
        <w:rPr>
          <w:rFonts w:ascii="Arial" w:eastAsia="Calibri" w:hAnsi="Arial" w:cs="Arial"/>
          <w:sz w:val="22"/>
          <w:szCs w:val="22"/>
        </w:rPr>
        <w:t>, vývoje</w:t>
      </w:r>
      <w:r w:rsidRPr="00E94ED5">
        <w:rPr>
          <w:rFonts w:ascii="Arial" w:eastAsia="Calibri" w:hAnsi="Arial" w:cs="Arial"/>
          <w:sz w:val="22"/>
          <w:szCs w:val="22"/>
        </w:rPr>
        <w:t xml:space="preserve"> a inovací) bude na výzvě vyžadován soulad</w:t>
      </w:r>
      <w:r w:rsidR="0096133F">
        <w:rPr>
          <w:rFonts w:ascii="Arial" w:eastAsia="Calibri" w:hAnsi="Arial" w:cs="Arial"/>
          <w:sz w:val="22"/>
          <w:szCs w:val="22"/>
        </w:rPr>
        <w:t xml:space="preserve"> projektu</w:t>
      </w:r>
      <w:r w:rsidRPr="00E94ED5">
        <w:rPr>
          <w:rFonts w:ascii="Arial" w:eastAsia="Calibri" w:hAnsi="Arial" w:cs="Arial"/>
          <w:sz w:val="22"/>
          <w:szCs w:val="22"/>
        </w:rPr>
        <w:t xml:space="preserve"> se strategickým dokumentem definujícím priority určitého území (např. kraje). Typicky se jedná o soulad projektu s</w:t>
      </w:r>
      <w:r w:rsidR="00585493">
        <w:rPr>
          <w:rFonts w:ascii="Arial" w:eastAsia="Calibri" w:hAnsi="Arial" w:cs="Arial"/>
          <w:sz w:val="22"/>
          <w:szCs w:val="22"/>
        </w:rPr>
        <w:t> </w:t>
      </w:r>
      <w:r w:rsidR="00E33FEA">
        <w:rPr>
          <w:rFonts w:ascii="Arial" w:eastAsia="Calibri" w:hAnsi="Arial" w:cs="Arial"/>
          <w:sz w:val="22"/>
          <w:szCs w:val="22"/>
        </w:rPr>
        <w:t>MAP</w:t>
      </w:r>
      <w:r w:rsidR="00585493">
        <w:rPr>
          <w:rFonts w:ascii="Arial" w:eastAsia="Calibri" w:hAnsi="Arial" w:cs="Arial"/>
          <w:sz w:val="22"/>
          <w:szCs w:val="22"/>
        </w:rPr>
        <w:t xml:space="preserve"> / Akčním plánem rozvoje vzdělávání</w:t>
      </w:r>
      <w:r w:rsidR="00E33FEA">
        <w:rPr>
          <w:rFonts w:ascii="Arial" w:eastAsia="Calibri" w:hAnsi="Arial" w:cs="Arial"/>
          <w:sz w:val="22"/>
          <w:szCs w:val="22"/>
        </w:rPr>
        <w:t xml:space="preserve">. </w:t>
      </w:r>
      <w:r w:rsidRPr="00E94ED5">
        <w:rPr>
          <w:rFonts w:ascii="Arial" w:eastAsia="Calibri" w:hAnsi="Arial" w:cs="Arial"/>
          <w:sz w:val="22"/>
          <w:szCs w:val="22"/>
        </w:rPr>
        <w:t xml:space="preserve"> </w:t>
      </w:r>
      <w:r w:rsidR="00A779D4" w:rsidRPr="008521E4">
        <w:rPr>
          <w:rFonts w:ascii="Arial" w:eastAsia="Calibri" w:hAnsi="Arial" w:cs="Arial"/>
          <w:sz w:val="22"/>
          <w:szCs w:val="22"/>
          <w:highlight w:val="yellow"/>
        </w:rPr>
        <w:br w:type="page"/>
      </w:r>
    </w:p>
    <w:p w14:paraId="3B5814C7" w14:textId="245AD827" w:rsidR="005C6266" w:rsidRDefault="07E75D95" w:rsidP="00C33077">
      <w:pPr>
        <w:pStyle w:val="Nadpis1"/>
      </w:pPr>
      <w:bookmarkStart w:id="43" w:name="_Toc76117879"/>
      <w:r w:rsidRPr="07E75D95">
        <w:t>Územní dimenze v operačních programech</w:t>
      </w:r>
      <w:bookmarkEnd w:id="43"/>
    </w:p>
    <w:p w14:paraId="4C230CEF" w14:textId="77777777" w:rsidR="005C6266" w:rsidRPr="005C6266" w:rsidRDefault="005C6266" w:rsidP="005C6266"/>
    <w:p w14:paraId="06646721" w14:textId="2333710B" w:rsidR="005C6266" w:rsidRPr="00CC5AE0" w:rsidRDefault="005C6266" w:rsidP="00281C39">
      <w:pPr>
        <w:pStyle w:val="Nadpis2"/>
        <w:numPr>
          <w:ilvl w:val="1"/>
          <w:numId w:val="5"/>
        </w:numPr>
      </w:pPr>
      <w:bookmarkStart w:id="44" w:name="_Toc76117880"/>
      <w:r w:rsidRPr="00FB507A">
        <w:t>Karty specifických cílů</w:t>
      </w:r>
      <w:r w:rsidR="004A2281">
        <w:t xml:space="preserve"> a aktivit programů</w:t>
      </w:r>
      <w:bookmarkEnd w:id="44"/>
    </w:p>
    <w:p w14:paraId="54D51256" w14:textId="37F0714E" w:rsidR="005C6266" w:rsidRPr="00FB507A" w:rsidRDefault="00C51797" w:rsidP="005C6266">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Pro každý</w:t>
      </w:r>
      <w:r w:rsidR="005C6266" w:rsidRPr="00FB507A">
        <w:rPr>
          <w:rFonts w:ascii="Arial" w:eastAsia="Calibri" w:hAnsi="Arial" w:cs="Arial"/>
          <w:color w:val="000000" w:themeColor="text1"/>
          <w:sz w:val="22"/>
          <w:szCs w:val="21"/>
        </w:rPr>
        <w:t xml:space="preserve"> specifický cíl</w:t>
      </w:r>
      <w:r w:rsidR="00A463F8">
        <w:rPr>
          <w:rFonts w:ascii="Arial" w:eastAsia="Calibri" w:hAnsi="Arial" w:cs="Arial"/>
          <w:color w:val="000000" w:themeColor="text1"/>
          <w:sz w:val="22"/>
          <w:szCs w:val="21"/>
        </w:rPr>
        <w:t xml:space="preserve"> / aktivitu</w:t>
      </w:r>
      <w:r w:rsidR="005C6266" w:rsidRPr="00FB507A">
        <w:rPr>
          <w:rFonts w:ascii="Arial" w:eastAsia="Calibri" w:hAnsi="Arial" w:cs="Arial"/>
          <w:color w:val="000000" w:themeColor="text1"/>
          <w:sz w:val="22"/>
          <w:szCs w:val="21"/>
        </w:rPr>
        <w:t xml:space="preserve"> je vytvořena karta. U každé</w:t>
      </w:r>
      <w:r w:rsidR="008F2511">
        <w:rPr>
          <w:rFonts w:ascii="Arial" w:eastAsia="Calibri" w:hAnsi="Arial" w:cs="Arial"/>
          <w:color w:val="000000" w:themeColor="text1"/>
          <w:sz w:val="22"/>
          <w:szCs w:val="21"/>
        </w:rPr>
        <w:t>ho specifického cíle / aktivity</w:t>
      </w:r>
      <w:r w:rsidR="005C6266" w:rsidRPr="00FB507A">
        <w:rPr>
          <w:rFonts w:ascii="Arial" w:eastAsia="Calibri" w:hAnsi="Arial" w:cs="Arial"/>
          <w:color w:val="000000" w:themeColor="text1"/>
          <w:sz w:val="22"/>
          <w:szCs w:val="21"/>
        </w:rPr>
        <w:t xml:space="preserve"> j</w:t>
      </w:r>
      <w:r w:rsidR="008F2511">
        <w:rPr>
          <w:rFonts w:ascii="Arial" w:eastAsia="Calibri" w:hAnsi="Arial" w:cs="Arial"/>
          <w:color w:val="000000" w:themeColor="text1"/>
          <w:sz w:val="22"/>
          <w:szCs w:val="21"/>
        </w:rPr>
        <w:t xml:space="preserve">e </w:t>
      </w:r>
      <w:r w:rsidR="005C6266" w:rsidRPr="00FB507A">
        <w:rPr>
          <w:rFonts w:ascii="Arial" w:eastAsia="Calibri" w:hAnsi="Arial" w:cs="Arial"/>
          <w:color w:val="000000" w:themeColor="text1"/>
          <w:sz w:val="22"/>
          <w:szCs w:val="21"/>
        </w:rPr>
        <w:t>uveden</w:t>
      </w:r>
      <w:r w:rsidR="00557BAF">
        <w:rPr>
          <w:rFonts w:ascii="Arial" w:eastAsia="Calibri" w:hAnsi="Arial" w:cs="Arial"/>
          <w:color w:val="000000" w:themeColor="text1"/>
          <w:sz w:val="22"/>
          <w:szCs w:val="21"/>
        </w:rPr>
        <w:t>o 7</w:t>
      </w:r>
      <w:r w:rsidR="008F2511">
        <w:rPr>
          <w:rFonts w:ascii="Arial" w:eastAsia="Calibri" w:hAnsi="Arial" w:cs="Arial"/>
          <w:color w:val="000000" w:themeColor="text1"/>
          <w:sz w:val="22"/>
          <w:szCs w:val="21"/>
        </w:rPr>
        <w:t xml:space="preserve"> položek, které představují základní informace o </w:t>
      </w:r>
      <w:r w:rsidR="00A463F8">
        <w:rPr>
          <w:rFonts w:ascii="Arial" w:eastAsia="Calibri" w:hAnsi="Arial" w:cs="Arial"/>
          <w:color w:val="000000" w:themeColor="text1"/>
          <w:sz w:val="22"/>
          <w:szCs w:val="21"/>
        </w:rPr>
        <w:t>všech specifických cílech / aktivitách programů</w:t>
      </w:r>
      <w:r w:rsidR="00FF18F1">
        <w:rPr>
          <w:rFonts w:ascii="Arial" w:eastAsia="Calibri" w:hAnsi="Arial" w:cs="Arial"/>
          <w:color w:val="000000" w:themeColor="text1"/>
          <w:sz w:val="22"/>
          <w:szCs w:val="21"/>
        </w:rPr>
        <w:t xml:space="preserve"> s důrazem na uplatnění nástrojů a forem územní dimenze</w:t>
      </w:r>
      <w:r w:rsidR="00A463F8">
        <w:rPr>
          <w:rFonts w:ascii="Arial" w:eastAsia="Calibri" w:hAnsi="Arial" w:cs="Arial"/>
          <w:color w:val="000000" w:themeColor="text1"/>
          <w:sz w:val="22"/>
          <w:szCs w:val="21"/>
        </w:rPr>
        <w:t xml:space="preserve">. </w:t>
      </w:r>
    </w:p>
    <w:p w14:paraId="557863E6" w14:textId="2BDDE968" w:rsidR="00B136D7" w:rsidRDefault="00062994" w:rsidP="005C6266">
      <w:pPr>
        <w:spacing w:line="276" w:lineRule="auto"/>
        <w:rPr>
          <w:rFonts w:ascii="Arial" w:eastAsia="Calibri" w:hAnsi="Arial" w:cs="Arial"/>
          <w:b/>
          <w:color w:val="000000" w:themeColor="text1"/>
          <w:sz w:val="22"/>
          <w:szCs w:val="21"/>
        </w:rPr>
      </w:pPr>
      <w:r>
        <w:rPr>
          <w:rFonts w:ascii="Arial" w:eastAsia="Calibri" w:hAnsi="Arial" w:cs="Arial"/>
          <w:b/>
          <w:color w:val="000000" w:themeColor="text1"/>
          <w:sz w:val="22"/>
          <w:szCs w:val="21"/>
        </w:rPr>
        <w:t>Položka 1</w:t>
      </w:r>
      <w:r w:rsidR="00FF18F1">
        <w:rPr>
          <w:rFonts w:ascii="Arial" w:eastAsia="Calibri" w:hAnsi="Arial" w:cs="Arial"/>
          <w:b/>
          <w:color w:val="000000" w:themeColor="text1"/>
          <w:sz w:val="22"/>
          <w:szCs w:val="21"/>
        </w:rPr>
        <w:t xml:space="preserve">: </w:t>
      </w:r>
      <w:r w:rsidR="003E2307">
        <w:rPr>
          <w:rFonts w:ascii="Arial" w:eastAsia="Calibri" w:hAnsi="Arial" w:cs="Arial"/>
          <w:b/>
          <w:color w:val="000000" w:themeColor="text1"/>
          <w:sz w:val="22"/>
          <w:szCs w:val="21"/>
        </w:rPr>
        <w:t xml:space="preserve">Vazba na </w:t>
      </w:r>
      <w:r>
        <w:rPr>
          <w:rFonts w:ascii="Arial" w:eastAsia="Calibri" w:hAnsi="Arial" w:cs="Arial"/>
          <w:b/>
          <w:color w:val="000000" w:themeColor="text1"/>
          <w:sz w:val="22"/>
          <w:szCs w:val="21"/>
        </w:rPr>
        <w:t>Cíl politiky EU</w:t>
      </w:r>
      <w:r w:rsidR="003E2307">
        <w:rPr>
          <w:rFonts w:ascii="Arial" w:eastAsia="Calibri" w:hAnsi="Arial" w:cs="Arial"/>
          <w:b/>
          <w:color w:val="000000" w:themeColor="text1"/>
          <w:sz w:val="22"/>
          <w:szCs w:val="21"/>
        </w:rPr>
        <w:t xml:space="preserve"> </w:t>
      </w:r>
    </w:p>
    <w:p w14:paraId="2D52F053" w14:textId="75C5114B" w:rsidR="00091350" w:rsidRDefault="00062994" w:rsidP="003E2307">
      <w:pPr>
        <w:spacing w:line="276" w:lineRule="auto"/>
        <w:rPr>
          <w:rFonts w:ascii="Arial" w:eastAsia="Calibri" w:hAnsi="Arial" w:cs="Arial"/>
          <w:color w:val="000000" w:themeColor="text1"/>
          <w:sz w:val="22"/>
          <w:szCs w:val="21"/>
        </w:rPr>
      </w:pPr>
      <w:r>
        <w:rPr>
          <w:rFonts w:ascii="Arial" w:eastAsia="Calibri" w:hAnsi="Arial" w:cs="Arial"/>
          <w:color w:val="000000" w:themeColor="text1"/>
          <w:sz w:val="22"/>
          <w:szCs w:val="21"/>
        </w:rPr>
        <w:t>Základní informace</w:t>
      </w:r>
      <w:r w:rsidR="00FF18F1">
        <w:rPr>
          <w:rFonts w:ascii="Arial" w:eastAsia="Calibri" w:hAnsi="Arial" w:cs="Arial"/>
          <w:color w:val="000000" w:themeColor="text1"/>
          <w:sz w:val="22"/>
          <w:szCs w:val="21"/>
        </w:rPr>
        <w:t xml:space="preserve"> </w:t>
      </w:r>
      <w:r w:rsidR="00091350" w:rsidRPr="008B07E8">
        <w:rPr>
          <w:rFonts w:ascii="Arial" w:eastAsia="Calibri" w:hAnsi="Arial" w:cs="Arial"/>
          <w:color w:val="000000" w:themeColor="text1"/>
          <w:sz w:val="22"/>
          <w:szCs w:val="21"/>
        </w:rPr>
        <w:t>uvádějící vazbu na Cíl politiky EU</w:t>
      </w:r>
      <w:r>
        <w:rPr>
          <w:rFonts w:ascii="Arial" w:eastAsia="Calibri" w:hAnsi="Arial" w:cs="Arial"/>
          <w:color w:val="000000" w:themeColor="text1"/>
          <w:sz w:val="22"/>
          <w:szCs w:val="21"/>
        </w:rPr>
        <w:t xml:space="preserve">. </w:t>
      </w:r>
      <w:r w:rsidR="00091350" w:rsidRPr="008B07E8">
        <w:rPr>
          <w:rFonts w:ascii="Arial" w:eastAsia="Calibri" w:hAnsi="Arial" w:cs="Arial"/>
          <w:color w:val="000000" w:themeColor="text1"/>
          <w:sz w:val="22"/>
          <w:szCs w:val="21"/>
        </w:rPr>
        <w:t xml:space="preserve"> </w:t>
      </w:r>
    </w:p>
    <w:p w14:paraId="7AC90597" w14:textId="13250EB2" w:rsidR="005C6266" w:rsidRPr="00FB507A" w:rsidRDefault="00062994" w:rsidP="005C6266">
      <w:pPr>
        <w:spacing w:line="276" w:lineRule="auto"/>
        <w:rPr>
          <w:rFonts w:ascii="Arial" w:eastAsia="Calibri" w:hAnsi="Arial" w:cs="Arial"/>
          <w:b/>
          <w:color w:val="000000" w:themeColor="text1"/>
          <w:sz w:val="22"/>
          <w:szCs w:val="21"/>
        </w:rPr>
      </w:pPr>
      <w:r>
        <w:rPr>
          <w:rFonts w:ascii="Arial" w:eastAsia="Calibri" w:hAnsi="Arial" w:cs="Arial"/>
          <w:b/>
          <w:color w:val="000000" w:themeColor="text1"/>
          <w:sz w:val="22"/>
          <w:szCs w:val="21"/>
        </w:rPr>
        <w:t>Položka 2</w:t>
      </w:r>
      <w:r w:rsidR="00261751">
        <w:rPr>
          <w:rFonts w:ascii="Arial" w:eastAsia="Calibri" w:hAnsi="Arial" w:cs="Arial"/>
          <w:b/>
          <w:color w:val="000000" w:themeColor="text1"/>
          <w:sz w:val="22"/>
          <w:szCs w:val="21"/>
        </w:rPr>
        <w:t xml:space="preserve">: </w:t>
      </w:r>
      <w:r w:rsidR="005C6266">
        <w:rPr>
          <w:rFonts w:ascii="Arial" w:eastAsia="Calibri" w:hAnsi="Arial" w:cs="Arial"/>
          <w:b/>
          <w:color w:val="000000" w:themeColor="text1"/>
          <w:sz w:val="22"/>
          <w:szCs w:val="21"/>
        </w:rPr>
        <w:t>Intenzita územní dimenze</w:t>
      </w:r>
    </w:p>
    <w:p w14:paraId="35B0B02B" w14:textId="007BE3CF" w:rsidR="005C6266" w:rsidRPr="006A515D" w:rsidRDefault="00052F72" w:rsidP="00B370D9">
      <w:pPr>
        <w:pStyle w:val="Odstavecseseznamem"/>
        <w:numPr>
          <w:ilvl w:val="0"/>
          <w:numId w:val="3"/>
        </w:numPr>
        <w:spacing w:line="276" w:lineRule="auto"/>
        <w:rPr>
          <w:rFonts w:eastAsia="Calibri" w:cs="Arial"/>
          <w:b/>
          <w:color w:val="000000" w:themeColor="text1"/>
          <w:sz w:val="22"/>
          <w:szCs w:val="21"/>
        </w:rPr>
      </w:pPr>
      <w:r>
        <w:rPr>
          <w:rFonts w:eastAsia="Calibri" w:cs="Arial"/>
          <w:color w:val="000000" w:themeColor="text1"/>
          <w:sz w:val="22"/>
          <w:szCs w:val="21"/>
        </w:rPr>
        <w:t>Viz kapitola 3.2</w:t>
      </w:r>
    </w:p>
    <w:p w14:paraId="56632056" w14:textId="5FC2B656" w:rsidR="005C6266" w:rsidRPr="00FB507A" w:rsidRDefault="00062994" w:rsidP="005C6266">
      <w:pPr>
        <w:spacing w:line="276" w:lineRule="auto"/>
        <w:rPr>
          <w:rFonts w:ascii="Arial" w:eastAsia="Calibri" w:hAnsi="Arial" w:cs="Arial"/>
          <w:b/>
          <w:color w:val="000000" w:themeColor="text1"/>
          <w:sz w:val="22"/>
          <w:szCs w:val="21"/>
        </w:rPr>
      </w:pPr>
      <w:r>
        <w:rPr>
          <w:rFonts w:ascii="Arial" w:eastAsia="Calibri" w:hAnsi="Arial" w:cs="Arial"/>
          <w:b/>
          <w:color w:val="000000" w:themeColor="text1"/>
          <w:sz w:val="22"/>
          <w:szCs w:val="21"/>
        </w:rPr>
        <w:t>Položka 3</w:t>
      </w:r>
      <w:r w:rsidR="00261751">
        <w:rPr>
          <w:rFonts w:ascii="Arial" w:eastAsia="Calibri" w:hAnsi="Arial" w:cs="Arial"/>
          <w:b/>
          <w:color w:val="000000" w:themeColor="text1"/>
          <w:sz w:val="22"/>
          <w:szCs w:val="21"/>
        </w:rPr>
        <w:t xml:space="preserve">: </w:t>
      </w:r>
      <w:r w:rsidR="005C6266" w:rsidRPr="00FB507A">
        <w:rPr>
          <w:rFonts w:ascii="Arial" w:eastAsia="Calibri" w:hAnsi="Arial" w:cs="Arial"/>
          <w:b/>
          <w:color w:val="000000" w:themeColor="text1"/>
          <w:sz w:val="22"/>
          <w:szCs w:val="21"/>
        </w:rPr>
        <w:t>Kritéria vymezení</w:t>
      </w:r>
    </w:p>
    <w:p w14:paraId="33DC5E5B" w14:textId="77777777" w:rsidR="005C6266" w:rsidRPr="009C64FB" w:rsidRDefault="005C6266" w:rsidP="00B370D9">
      <w:pPr>
        <w:pStyle w:val="Odstavecseseznamem"/>
        <w:numPr>
          <w:ilvl w:val="0"/>
          <w:numId w:val="3"/>
        </w:numPr>
        <w:spacing w:line="276" w:lineRule="auto"/>
        <w:rPr>
          <w:rFonts w:eastAsia="Calibri" w:cs="Arial"/>
          <w:color w:val="000000" w:themeColor="text1"/>
          <w:sz w:val="22"/>
          <w:szCs w:val="21"/>
        </w:rPr>
      </w:pPr>
      <w:r w:rsidRPr="009C64FB">
        <w:rPr>
          <w:rFonts w:eastAsia="Calibri" w:cs="Arial"/>
          <w:color w:val="000000" w:themeColor="text1"/>
          <w:sz w:val="22"/>
          <w:szCs w:val="21"/>
        </w:rPr>
        <w:t>Jsou uvedena kritéria pro vymezení daného územního zacílení.</w:t>
      </w:r>
    </w:p>
    <w:p w14:paraId="281C9E1B" w14:textId="188A08EC" w:rsidR="005C6266" w:rsidRPr="00FB507A" w:rsidRDefault="00062994" w:rsidP="005C6266">
      <w:pPr>
        <w:spacing w:line="276" w:lineRule="auto"/>
        <w:rPr>
          <w:rFonts w:ascii="Arial" w:eastAsia="Calibri" w:hAnsi="Arial" w:cs="Arial"/>
          <w:b/>
          <w:color w:val="000000" w:themeColor="text1"/>
          <w:sz w:val="22"/>
          <w:szCs w:val="21"/>
        </w:rPr>
      </w:pPr>
      <w:r>
        <w:rPr>
          <w:rFonts w:ascii="Arial" w:eastAsia="Calibri" w:hAnsi="Arial" w:cs="Arial"/>
          <w:b/>
          <w:color w:val="000000" w:themeColor="text1"/>
          <w:sz w:val="22"/>
          <w:szCs w:val="21"/>
        </w:rPr>
        <w:t>Položka 4</w:t>
      </w:r>
      <w:r w:rsidR="00261751">
        <w:rPr>
          <w:rFonts w:ascii="Arial" w:eastAsia="Calibri" w:hAnsi="Arial" w:cs="Arial"/>
          <w:b/>
          <w:color w:val="000000" w:themeColor="text1"/>
          <w:sz w:val="22"/>
          <w:szCs w:val="21"/>
        </w:rPr>
        <w:t xml:space="preserve">: </w:t>
      </w:r>
      <w:r w:rsidR="005C6266" w:rsidRPr="00FB507A">
        <w:rPr>
          <w:rFonts w:ascii="Arial" w:eastAsia="Calibri" w:hAnsi="Arial" w:cs="Arial"/>
          <w:b/>
          <w:color w:val="000000" w:themeColor="text1"/>
          <w:sz w:val="22"/>
          <w:szCs w:val="21"/>
        </w:rPr>
        <w:t>Podklad pro vymezení</w:t>
      </w:r>
    </w:p>
    <w:p w14:paraId="6CEA2B80" w14:textId="676685D8" w:rsidR="005C6266" w:rsidRPr="009C64FB" w:rsidRDefault="005C6266" w:rsidP="00B370D9">
      <w:pPr>
        <w:pStyle w:val="Odstavecseseznamem"/>
        <w:numPr>
          <w:ilvl w:val="0"/>
          <w:numId w:val="3"/>
        </w:numPr>
        <w:spacing w:line="276" w:lineRule="auto"/>
        <w:rPr>
          <w:rFonts w:eastAsia="Calibri" w:cs="Arial"/>
          <w:color w:val="000000" w:themeColor="text1"/>
          <w:sz w:val="22"/>
          <w:szCs w:val="22"/>
        </w:rPr>
      </w:pPr>
      <w:r w:rsidRPr="4B69A967">
        <w:rPr>
          <w:rFonts w:eastAsia="Calibri" w:cs="Arial"/>
          <w:color w:val="000000" w:themeColor="text1"/>
          <w:sz w:val="22"/>
          <w:szCs w:val="22"/>
        </w:rPr>
        <w:t>Je uvedeno, jaké podklady (dokument, registr) definují typy územní dimenze</w:t>
      </w:r>
    </w:p>
    <w:p w14:paraId="6E93C874" w14:textId="6AA20A84" w:rsidR="005C6266" w:rsidRPr="00FB507A" w:rsidRDefault="00062994" w:rsidP="005C6266">
      <w:pPr>
        <w:spacing w:line="276" w:lineRule="auto"/>
        <w:rPr>
          <w:rFonts w:ascii="Arial" w:eastAsia="Calibri" w:hAnsi="Arial" w:cs="Arial"/>
          <w:b/>
          <w:color w:val="000000" w:themeColor="text1"/>
          <w:sz w:val="22"/>
          <w:szCs w:val="21"/>
        </w:rPr>
      </w:pPr>
      <w:r>
        <w:rPr>
          <w:rFonts w:ascii="Arial" w:eastAsia="Calibri" w:hAnsi="Arial" w:cs="Arial"/>
          <w:b/>
          <w:color w:val="000000" w:themeColor="text1"/>
          <w:sz w:val="22"/>
          <w:szCs w:val="21"/>
        </w:rPr>
        <w:t>Položka 5</w:t>
      </w:r>
      <w:r w:rsidR="00261751">
        <w:rPr>
          <w:rFonts w:ascii="Arial" w:eastAsia="Calibri" w:hAnsi="Arial" w:cs="Arial"/>
          <w:b/>
          <w:color w:val="000000" w:themeColor="text1"/>
          <w:sz w:val="22"/>
          <w:szCs w:val="21"/>
        </w:rPr>
        <w:t xml:space="preserve">: </w:t>
      </w:r>
      <w:r w:rsidR="005C6266" w:rsidRPr="0011566A">
        <w:rPr>
          <w:rFonts w:ascii="Arial" w:eastAsia="Calibri" w:hAnsi="Arial" w:cs="Arial"/>
          <w:b/>
          <w:color w:val="000000" w:themeColor="text1"/>
          <w:sz w:val="22"/>
          <w:szCs w:val="21"/>
        </w:rPr>
        <w:t>Nástroje realizace územní dimenze</w:t>
      </w:r>
    </w:p>
    <w:p w14:paraId="367E0D31" w14:textId="3E222280" w:rsidR="005C6266" w:rsidRPr="007C65DE" w:rsidRDefault="005C6266" w:rsidP="00B370D9">
      <w:pPr>
        <w:pStyle w:val="Odstavecseseznamem"/>
        <w:numPr>
          <w:ilvl w:val="0"/>
          <w:numId w:val="3"/>
        </w:numPr>
        <w:spacing w:before="0" w:after="160" w:line="259" w:lineRule="auto"/>
        <w:jc w:val="left"/>
        <w:rPr>
          <w:rFonts w:ascii="Calibri" w:eastAsia="Calibri" w:hAnsi="Calibri" w:cs="Calibri"/>
          <w:color w:val="000000" w:themeColor="text1"/>
          <w:sz w:val="22"/>
          <w:szCs w:val="21"/>
        </w:rPr>
      </w:pPr>
      <w:r>
        <w:rPr>
          <w:rFonts w:eastAsia="Calibri" w:cs="Arial"/>
          <w:color w:val="000000" w:themeColor="text1"/>
          <w:sz w:val="22"/>
          <w:szCs w:val="21"/>
        </w:rPr>
        <w:t xml:space="preserve">Viz kapitola </w:t>
      </w:r>
      <w:r w:rsidR="00261751">
        <w:rPr>
          <w:rFonts w:eastAsia="Calibri" w:cs="Arial"/>
          <w:color w:val="000000" w:themeColor="text1"/>
          <w:sz w:val="22"/>
          <w:szCs w:val="21"/>
        </w:rPr>
        <w:t>3</w:t>
      </w:r>
      <w:r w:rsidR="0016102E">
        <w:rPr>
          <w:rFonts w:eastAsia="Calibri" w:cs="Arial"/>
          <w:color w:val="000000" w:themeColor="text1"/>
          <w:sz w:val="22"/>
          <w:szCs w:val="21"/>
        </w:rPr>
        <w:t>.3.1</w:t>
      </w:r>
    </w:p>
    <w:p w14:paraId="1CCCDECE" w14:textId="1CDBDC1C" w:rsidR="005C6266" w:rsidRDefault="00062994" w:rsidP="005C6266">
      <w:pPr>
        <w:spacing w:line="276" w:lineRule="auto"/>
        <w:rPr>
          <w:rFonts w:ascii="Calibri" w:eastAsia="Calibri" w:hAnsi="Calibri" w:cs="Calibri"/>
          <w:color w:val="000000" w:themeColor="text1"/>
          <w:sz w:val="22"/>
          <w:szCs w:val="21"/>
        </w:rPr>
      </w:pPr>
      <w:r>
        <w:rPr>
          <w:rFonts w:ascii="Arial" w:eastAsia="Calibri" w:hAnsi="Arial" w:cs="Arial"/>
          <w:b/>
          <w:color w:val="000000" w:themeColor="text1"/>
          <w:sz w:val="22"/>
          <w:szCs w:val="21"/>
        </w:rPr>
        <w:t>Položka 6</w:t>
      </w:r>
      <w:r w:rsidR="00261751">
        <w:rPr>
          <w:rFonts w:ascii="Arial" w:eastAsia="Calibri" w:hAnsi="Arial" w:cs="Arial"/>
          <w:b/>
          <w:color w:val="000000" w:themeColor="text1"/>
          <w:sz w:val="22"/>
          <w:szCs w:val="21"/>
        </w:rPr>
        <w:t xml:space="preserve">: </w:t>
      </w:r>
      <w:r w:rsidR="005C6266" w:rsidRPr="007C65DE">
        <w:rPr>
          <w:rFonts w:ascii="Arial" w:eastAsia="Calibri" w:hAnsi="Arial" w:cs="Arial"/>
          <w:b/>
          <w:color w:val="000000" w:themeColor="text1"/>
          <w:sz w:val="22"/>
          <w:szCs w:val="21"/>
        </w:rPr>
        <w:t>Formy realizace územní dimenze</w:t>
      </w:r>
      <w:r w:rsidR="005C6266">
        <w:rPr>
          <w:rFonts w:ascii="Calibri" w:eastAsia="Calibri" w:hAnsi="Calibri" w:cs="Calibri"/>
          <w:color w:val="000000" w:themeColor="text1"/>
          <w:sz w:val="22"/>
          <w:szCs w:val="21"/>
        </w:rPr>
        <w:t xml:space="preserve"> </w:t>
      </w:r>
    </w:p>
    <w:p w14:paraId="75AFEB11" w14:textId="68DD9E77" w:rsidR="07E75D95" w:rsidRPr="005C6266" w:rsidRDefault="00261751" w:rsidP="00B370D9">
      <w:pPr>
        <w:pStyle w:val="Odstavecseseznamem"/>
        <w:numPr>
          <w:ilvl w:val="0"/>
          <w:numId w:val="3"/>
        </w:numPr>
        <w:spacing w:before="0" w:after="160" w:line="259" w:lineRule="auto"/>
        <w:jc w:val="left"/>
        <w:rPr>
          <w:rFonts w:eastAsiaTheme="majorEastAsia" w:cstheme="majorBidi"/>
          <w:color w:val="000000" w:themeColor="text1"/>
          <w:sz w:val="32"/>
          <w:szCs w:val="32"/>
        </w:rPr>
      </w:pPr>
      <w:r>
        <w:rPr>
          <w:rFonts w:eastAsia="Calibri" w:cs="Arial"/>
          <w:color w:val="000000" w:themeColor="text1"/>
          <w:sz w:val="22"/>
          <w:szCs w:val="21"/>
        </w:rPr>
        <w:t>Viz kapitola 3</w:t>
      </w:r>
      <w:r w:rsidR="0016102E">
        <w:rPr>
          <w:rFonts w:eastAsia="Calibri" w:cs="Arial"/>
          <w:color w:val="000000" w:themeColor="text1"/>
          <w:sz w:val="22"/>
          <w:szCs w:val="21"/>
        </w:rPr>
        <w:t>.3.2</w:t>
      </w:r>
      <w:r w:rsidR="005C6266">
        <w:br w:type="page"/>
      </w:r>
    </w:p>
    <w:p w14:paraId="4BA76542" w14:textId="6FE47ACD" w:rsidR="00C33077" w:rsidRDefault="00C33077" w:rsidP="00C33077">
      <w:pPr>
        <w:rPr>
          <w:rFonts w:eastAsia="Calibri Light"/>
        </w:rPr>
      </w:pPr>
    </w:p>
    <w:bookmarkEnd w:id="19"/>
    <w:bookmarkEnd w:id="20"/>
    <w:p w14:paraId="7719DECF" w14:textId="6B50C617" w:rsidR="003C0B27" w:rsidRDefault="003C0B27" w:rsidP="00BC09E1">
      <w:pPr>
        <w:pStyle w:val="BDOTEXTZPRVY"/>
      </w:pPr>
    </w:p>
    <w:p w14:paraId="459F2BF9" w14:textId="480676D1" w:rsidR="008536FA" w:rsidRDefault="008536FA" w:rsidP="008536FA">
      <w:pPr>
        <w:pStyle w:val="BDOTEXTZPRVY"/>
      </w:pPr>
    </w:p>
    <w:p w14:paraId="3B090891" w14:textId="77777777" w:rsidR="003C0B27" w:rsidRDefault="003C0B27" w:rsidP="008536FA">
      <w:pPr>
        <w:pStyle w:val="BDOTEXTZPRVY"/>
      </w:pPr>
    </w:p>
    <w:p w14:paraId="2F98C20B" w14:textId="1258E41C" w:rsidR="008536FA" w:rsidRDefault="008536FA" w:rsidP="008536FA">
      <w:pPr>
        <w:pStyle w:val="BDOTEXTZPRVY"/>
      </w:pPr>
    </w:p>
    <w:p w14:paraId="7733BDEA" w14:textId="1709BF9C" w:rsidR="008536FA" w:rsidRDefault="008536FA" w:rsidP="008536FA">
      <w:pPr>
        <w:pStyle w:val="BDOTEXTZPRVY"/>
      </w:pPr>
    </w:p>
    <w:p w14:paraId="6C08720D" w14:textId="1B0C4746" w:rsidR="008536FA" w:rsidRDefault="008536FA" w:rsidP="008536FA">
      <w:pPr>
        <w:pStyle w:val="BDOTEXTZPRVY"/>
      </w:pPr>
    </w:p>
    <w:p w14:paraId="4117074B" w14:textId="2B7FB14C" w:rsidR="008536FA" w:rsidRDefault="008536FA" w:rsidP="008536FA">
      <w:pPr>
        <w:pStyle w:val="BDOTEXTZPRVY"/>
      </w:pPr>
    </w:p>
    <w:p w14:paraId="5CC17D69" w14:textId="05F505F5" w:rsidR="008536FA" w:rsidRDefault="008536FA" w:rsidP="008536FA">
      <w:pPr>
        <w:pStyle w:val="BDOTEXTZPRVY"/>
      </w:pPr>
    </w:p>
    <w:p w14:paraId="23F22F32" w14:textId="1D094491" w:rsidR="008536FA" w:rsidRDefault="008536FA" w:rsidP="008536FA">
      <w:pPr>
        <w:pStyle w:val="BDOTEXTZPRVY"/>
      </w:pPr>
    </w:p>
    <w:p w14:paraId="07983962" w14:textId="2776D63E" w:rsidR="008536FA" w:rsidRDefault="008536FA" w:rsidP="008536FA">
      <w:pPr>
        <w:pStyle w:val="BDOTEXTZPRVY"/>
      </w:pPr>
    </w:p>
    <w:p w14:paraId="1505E284" w14:textId="77777777" w:rsidR="000E3279" w:rsidRDefault="000E3279" w:rsidP="008536FA">
      <w:pPr>
        <w:pStyle w:val="BDOTEXTZPRVY"/>
      </w:pPr>
    </w:p>
    <w:p w14:paraId="64DB6299" w14:textId="4F627D4B" w:rsidR="008536FA" w:rsidRDefault="008536FA" w:rsidP="008536FA">
      <w:pPr>
        <w:pStyle w:val="BDOTEXTZPRVY"/>
      </w:pPr>
    </w:p>
    <w:p w14:paraId="106D8DCD" w14:textId="77777777" w:rsidR="008536FA" w:rsidRDefault="008536FA" w:rsidP="008536FA">
      <w:pPr>
        <w:pStyle w:val="BDOTEXTZPRVY"/>
      </w:pPr>
    </w:p>
    <w:p w14:paraId="2E21B691" w14:textId="3E2DF4FF" w:rsidR="00BC09E1" w:rsidRPr="008F3988" w:rsidRDefault="00BC09E1" w:rsidP="0047413B">
      <w:pPr>
        <w:pStyle w:val="NadpisOP"/>
        <w:ind w:firstLine="708"/>
      </w:pPr>
      <w:bookmarkStart w:id="45" w:name="_Toc22635257"/>
      <w:bookmarkStart w:id="46" w:name="_Toc76117881"/>
      <w:r>
        <w:t xml:space="preserve">Integrovaný regionální operační </w:t>
      </w:r>
      <w:r w:rsidR="008536FA">
        <w:t>program – IROP</w:t>
      </w:r>
      <w:bookmarkEnd w:id="45"/>
      <w:bookmarkEnd w:id="46"/>
    </w:p>
    <w:p w14:paraId="7E0786D7" w14:textId="3EC62A1F" w:rsidR="00BC09E1" w:rsidRDefault="00BC09E1" w:rsidP="00BC09E1"/>
    <w:p w14:paraId="534AC239" w14:textId="7609F22D" w:rsidR="008536FA" w:rsidRDefault="008536FA" w:rsidP="00BC09E1"/>
    <w:p w14:paraId="769C90A5" w14:textId="6F660426" w:rsidR="008536FA" w:rsidRDefault="008536FA" w:rsidP="00BC09E1"/>
    <w:p w14:paraId="37BA0989" w14:textId="770C9D9D" w:rsidR="008536FA" w:rsidRDefault="008536FA" w:rsidP="00BC09E1"/>
    <w:p w14:paraId="3A078FDD" w14:textId="4F26E6A1" w:rsidR="008536FA" w:rsidRDefault="008536FA" w:rsidP="00BC09E1"/>
    <w:p w14:paraId="226A840F" w14:textId="6B58F78F" w:rsidR="008536FA" w:rsidRDefault="008536FA">
      <w:pPr>
        <w:spacing w:before="0" w:after="160" w:line="259" w:lineRule="auto"/>
        <w:jc w:val="left"/>
      </w:pPr>
      <w:r>
        <w:br w:type="page"/>
      </w:r>
    </w:p>
    <w:p w14:paraId="0527F3CB" w14:textId="77777777" w:rsidR="00D4305B" w:rsidRPr="002E7E42" w:rsidRDefault="00034338" w:rsidP="00D4305B">
      <w:pPr>
        <w:rPr>
          <w:rFonts w:ascii="Arial" w:hAnsi="Arial" w:cs="Arial"/>
          <w:sz w:val="22"/>
          <w:szCs w:val="22"/>
        </w:rPr>
      </w:pPr>
      <w:bookmarkStart w:id="47" w:name="_Toc22635258"/>
      <w:r w:rsidRPr="002E7E42">
        <w:rPr>
          <w:rFonts w:ascii="Arial" w:hAnsi="Arial" w:cs="Arial"/>
          <w:b/>
          <w:sz w:val="22"/>
          <w:szCs w:val="22"/>
        </w:rPr>
        <w:t>Shrnutí:</w:t>
      </w:r>
      <w:r w:rsidRPr="002E7E42">
        <w:rPr>
          <w:rFonts w:ascii="Arial" w:hAnsi="Arial" w:cs="Arial"/>
          <w:b/>
          <w:sz w:val="22"/>
          <w:szCs w:val="22"/>
        </w:rPr>
        <w:softHyphen/>
      </w:r>
    </w:p>
    <w:p w14:paraId="18AA7954" w14:textId="651AD54C" w:rsidR="004D05DA" w:rsidRPr="002E7E42" w:rsidRDefault="00D4305B" w:rsidP="00DE4F39">
      <w:pPr>
        <w:pStyle w:val="Odstavecseseznamem"/>
        <w:numPr>
          <w:ilvl w:val="0"/>
          <w:numId w:val="37"/>
        </w:numPr>
        <w:rPr>
          <w:rFonts w:cs="Arial"/>
          <w:b/>
          <w:sz w:val="22"/>
          <w:szCs w:val="22"/>
        </w:rPr>
      </w:pPr>
      <w:r w:rsidRPr="002E7E42">
        <w:rPr>
          <w:rFonts w:cs="Arial"/>
          <w:b/>
          <w:sz w:val="22"/>
          <w:szCs w:val="22"/>
        </w:rPr>
        <w:t>Integrované nástroje</w:t>
      </w:r>
    </w:p>
    <w:p w14:paraId="4C95151C" w14:textId="2CA09AFA" w:rsidR="00695055" w:rsidRPr="006D54CD" w:rsidRDefault="00695055" w:rsidP="00DE4F39">
      <w:pPr>
        <w:pStyle w:val="Odstavecseseznamem"/>
        <w:numPr>
          <w:ilvl w:val="1"/>
          <w:numId w:val="37"/>
        </w:numPr>
        <w:rPr>
          <w:rFonts w:cs="Arial"/>
          <w:sz w:val="22"/>
          <w:szCs w:val="22"/>
        </w:rPr>
      </w:pPr>
      <w:r w:rsidRPr="006D54CD">
        <w:rPr>
          <w:rFonts w:cs="Arial"/>
          <w:sz w:val="22"/>
          <w:szCs w:val="22"/>
        </w:rPr>
        <w:t>Na integrované nástroje ITI a CLLD bude v </w:t>
      </w:r>
      <w:r w:rsidR="00DE7BE3">
        <w:rPr>
          <w:rFonts w:cs="Arial"/>
          <w:sz w:val="22"/>
          <w:szCs w:val="22"/>
        </w:rPr>
        <w:t>IROP</w:t>
      </w:r>
      <w:r w:rsidR="00D72E2D" w:rsidRPr="006D54CD">
        <w:rPr>
          <w:rFonts w:cs="Arial"/>
          <w:sz w:val="22"/>
          <w:szCs w:val="22"/>
        </w:rPr>
        <w:t xml:space="preserve"> </w:t>
      </w:r>
      <w:r w:rsidRPr="006D54CD">
        <w:rPr>
          <w:rFonts w:cs="Arial"/>
          <w:sz w:val="22"/>
          <w:szCs w:val="22"/>
        </w:rPr>
        <w:t xml:space="preserve">alokováno maximálně 30 % celkové alokace programu, z toho se předpokládá 22 % do nástroje ITI a </w:t>
      </w:r>
      <w:r w:rsidR="00861842" w:rsidRPr="006D54CD">
        <w:rPr>
          <w:rFonts w:cs="Arial"/>
          <w:sz w:val="22"/>
          <w:szCs w:val="22"/>
        </w:rPr>
        <w:t>7,22</w:t>
      </w:r>
      <w:r w:rsidR="000C2F7A" w:rsidRPr="006D54CD">
        <w:rPr>
          <w:rFonts w:cs="Arial"/>
          <w:sz w:val="22"/>
          <w:szCs w:val="22"/>
        </w:rPr>
        <w:t xml:space="preserve"> </w:t>
      </w:r>
      <w:r w:rsidR="00D72E2D" w:rsidRPr="006D54CD">
        <w:rPr>
          <w:rFonts w:cs="Arial"/>
          <w:sz w:val="22"/>
          <w:szCs w:val="22"/>
        </w:rPr>
        <w:t>%</w:t>
      </w:r>
      <w:r w:rsidR="000C2F7A" w:rsidRPr="006D54CD">
        <w:rPr>
          <w:rFonts w:cs="Arial"/>
          <w:sz w:val="22"/>
          <w:szCs w:val="22"/>
        </w:rPr>
        <w:t xml:space="preserve"> </w:t>
      </w:r>
      <w:r w:rsidRPr="006D54CD">
        <w:rPr>
          <w:rFonts w:cs="Arial"/>
          <w:sz w:val="22"/>
          <w:szCs w:val="22"/>
        </w:rPr>
        <w:t xml:space="preserve">do nástroje CLLD. </w:t>
      </w:r>
    </w:p>
    <w:p w14:paraId="3F32920E" w14:textId="77777777" w:rsidR="00695055" w:rsidRPr="006D54CD" w:rsidRDefault="00695055" w:rsidP="00DE4F39">
      <w:pPr>
        <w:pStyle w:val="Odstavecseseznamem"/>
        <w:numPr>
          <w:ilvl w:val="1"/>
          <w:numId w:val="37"/>
        </w:numPr>
        <w:rPr>
          <w:rFonts w:cs="Arial"/>
          <w:sz w:val="22"/>
          <w:szCs w:val="22"/>
        </w:rPr>
      </w:pPr>
      <w:r w:rsidRPr="006D54CD">
        <w:rPr>
          <w:rFonts w:cs="Arial"/>
          <w:sz w:val="22"/>
          <w:szCs w:val="22"/>
        </w:rPr>
        <w:t>ITI bude implementováno v následujících specifických cílech:</w:t>
      </w:r>
    </w:p>
    <w:p w14:paraId="4732407C" w14:textId="77777777" w:rsidR="00695055" w:rsidRPr="006D54CD" w:rsidRDefault="00695055" w:rsidP="00DE4F39">
      <w:pPr>
        <w:pStyle w:val="Odstavecseseznamem"/>
        <w:numPr>
          <w:ilvl w:val="2"/>
          <w:numId w:val="37"/>
        </w:numPr>
        <w:rPr>
          <w:rFonts w:cs="Arial"/>
          <w:sz w:val="22"/>
          <w:szCs w:val="22"/>
        </w:rPr>
      </w:pPr>
      <w:r w:rsidRPr="006D54CD">
        <w:rPr>
          <w:rFonts w:cs="Arial"/>
          <w:sz w:val="22"/>
          <w:szCs w:val="22"/>
        </w:rPr>
        <w:t>SC 1.1: eGovernment a kybernetická bezpečnost</w:t>
      </w:r>
    </w:p>
    <w:p w14:paraId="39313602" w14:textId="2841E246" w:rsidR="00695055" w:rsidRPr="006D54CD" w:rsidRDefault="003D7130" w:rsidP="00DE4F39">
      <w:pPr>
        <w:pStyle w:val="Odstavecseseznamem"/>
        <w:numPr>
          <w:ilvl w:val="2"/>
          <w:numId w:val="37"/>
        </w:numPr>
        <w:rPr>
          <w:rFonts w:cs="Arial"/>
          <w:sz w:val="22"/>
          <w:szCs w:val="22"/>
        </w:rPr>
      </w:pPr>
      <w:r w:rsidRPr="006D54CD">
        <w:rPr>
          <w:rFonts w:cs="Arial"/>
          <w:sz w:val="22"/>
          <w:szCs w:val="22"/>
        </w:rPr>
        <w:t>SC 2.1</w:t>
      </w:r>
      <w:r w:rsidR="00695055" w:rsidRPr="006D54CD">
        <w:rPr>
          <w:rFonts w:cs="Arial"/>
          <w:sz w:val="22"/>
          <w:szCs w:val="22"/>
        </w:rPr>
        <w:t>: Čistá a aktivní mobilita</w:t>
      </w:r>
    </w:p>
    <w:p w14:paraId="3DF5B415" w14:textId="77777777" w:rsidR="00695055" w:rsidRPr="006D54CD" w:rsidRDefault="00695055" w:rsidP="00DE4F39">
      <w:pPr>
        <w:pStyle w:val="Odstavecseseznamem"/>
        <w:numPr>
          <w:ilvl w:val="2"/>
          <w:numId w:val="37"/>
        </w:numPr>
        <w:rPr>
          <w:rFonts w:cs="Arial"/>
          <w:sz w:val="22"/>
          <w:szCs w:val="22"/>
        </w:rPr>
      </w:pPr>
      <w:r w:rsidRPr="006D54CD">
        <w:rPr>
          <w:rFonts w:cs="Arial"/>
          <w:sz w:val="22"/>
          <w:szCs w:val="22"/>
        </w:rPr>
        <w:t>SC 2.2: Revitalizace měst a obcí</w:t>
      </w:r>
    </w:p>
    <w:p w14:paraId="5751B425" w14:textId="77777777" w:rsidR="00695055" w:rsidRPr="006D54CD" w:rsidRDefault="00695055" w:rsidP="00DE4F39">
      <w:pPr>
        <w:pStyle w:val="Odstavecseseznamem"/>
        <w:numPr>
          <w:ilvl w:val="2"/>
          <w:numId w:val="37"/>
        </w:numPr>
        <w:rPr>
          <w:rFonts w:cs="Arial"/>
          <w:sz w:val="22"/>
          <w:szCs w:val="22"/>
        </w:rPr>
      </w:pPr>
      <w:r w:rsidRPr="006D54CD">
        <w:rPr>
          <w:rFonts w:cs="Arial"/>
          <w:sz w:val="22"/>
          <w:szCs w:val="22"/>
        </w:rPr>
        <w:t>SC 4.1: Vzdělávací infrastruktura</w:t>
      </w:r>
    </w:p>
    <w:p w14:paraId="7817AC06" w14:textId="7F562933" w:rsidR="00695055" w:rsidRPr="006D54CD" w:rsidRDefault="00695055" w:rsidP="00DE4F39">
      <w:pPr>
        <w:pStyle w:val="Odstavecseseznamem"/>
        <w:numPr>
          <w:ilvl w:val="2"/>
          <w:numId w:val="37"/>
        </w:numPr>
        <w:rPr>
          <w:rFonts w:cs="Arial"/>
          <w:sz w:val="22"/>
          <w:szCs w:val="22"/>
        </w:rPr>
      </w:pPr>
      <w:r w:rsidRPr="006D54CD">
        <w:rPr>
          <w:rFonts w:cs="Arial"/>
          <w:sz w:val="22"/>
          <w:szCs w:val="22"/>
        </w:rPr>
        <w:t xml:space="preserve">SC 4.2: Sociální infrastruktura </w:t>
      </w:r>
    </w:p>
    <w:p w14:paraId="4B695D5E" w14:textId="77777777" w:rsidR="00695055" w:rsidRPr="006D54CD" w:rsidRDefault="00695055" w:rsidP="00DE4F39">
      <w:pPr>
        <w:pStyle w:val="Odstavecseseznamem"/>
        <w:numPr>
          <w:ilvl w:val="2"/>
          <w:numId w:val="37"/>
        </w:numPr>
        <w:rPr>
          <w:rFonts w:cs="Arial"/>
          <w:sz w:val="22"/>
          <w:szCs w:val="22"/>
        </w:rPr>
      </w:pPr>
      <w:r w:rsidRPr="006D54CD">
        <w:rPr>
          <w:rFonts w:cs="Arial"/>
          <w:sz w:val="22"/>
          <w:szCs w:val="22"/>
        </w:rPr>
        <w:t>SC 4.4: Kulturní dědictví a cestovní ruch</w:t>
      </w:r>
    </w:p>
    <w:p w14:paraId="580DCF18" w14:textId="327A8F3C" w:rsidR="00695055" w:rsidRPr="002E7E42" w:rsidRDefault="00695055" w:rsidP="00DE4F39">
      <w:pPr>
        <w:pStyle w:val="Odstavecseseznamem"/>
        <w:numPr>
          <w:ilvl w:val="1"/>
          <w:numId w:val="37"/>
        </w:numPr>
        <w:rPr>
          <w:rFonts w:cs="Arial"/>
          <w:sz w:val="22"/>
          <w:szCs w:val="22"/>
        </w:rPr>
      </w:pPr>
      <w:r w:rsidRPr="002E7E42">
        <w:rPr>
          <w:rFonts w:cs="Arial"/>
          <w:sz w:val="22"/>
          <w:szCs w:val="22"/>
        </w:rPr>
        <w:t xml:space="preserve">CLLD bude implementováno v SC 5.1. </w:t>
      </w:r>
      <w:r w:rsidR="00D72E2D" w:rsidRPr="00D72E2D">
        <w:rPr>
          <w:rFonts w:cs="Arial"/>
          <w:sz w:val="22"/>
          <w:szCs w:val="22"/>
        </w:rPr>
        <w:t>Podpora integrovaného, sociálního, hospodářského a</w:t>
      </w:r>
      <w:r w:rsidR="00D72E2D">
        <w:rPr>
          <w:rFonts w:cs="Arial"/>
          <w:sz w:val="22"/>
          <w:szCs w:val="22"/>
        </w:rPr>
        <w:t xml:space="preserve"> </w:t>
      </w:r>
      <w:r w:rsidR="00D72E2D" w:rsidRPr="00D72E2D">
        <w:rPr>
          <w:rFonts w:cs="Arial"/>
          <w:sz w:val="22"/>
          <w:szCs w:val="22"/>
        </w:rPr>
        <w:t xml:space="preserve">environmentálního rozvoje a kulturního dědictví, cestovního ruchu </w:t>
      </w:r>
      <w:r w:rsidR="00D72E2D">
        <w:rPr>
          <w:rFonts w:cs="Arial"/>
          <w:sz w:val="22"/>
          <w:szCs w:val="22"/>
        </w:rPr>
        <w:t>a </w:t>
      </w:r>
      <w:r w:rsidR="00D72E2D" w:rsidRPr="00D72E2D">
        <w:rPr>
          <w:rFonts w:cs="Arial"/>
          <w:sz w:val="22"/>
          <w:szCs w:val="22"/>
        </w:rPr>
        <w:t>bezpečnosti mimo městská území</w:t>
      </w:r>
      <w:r w:rsidR="0081624B">
        <w:rPr>
          <w:rFonts w:cs="Arial"/>
          <w:sz w:val="22"/>
          <w:szCs w:val="22"/>
        </w:rPr>
        <w:t xml:space="preserve">. </w:t>
      </w:r>
    </w:p>
    <w:p w14:paraId="41DC584B" w14:textId="77777777" w:rsidR="00D4305B" w:rsidRPr="002E7E42" w:rsidRDefault="00D4305B" w:rsidP="00D4305B">
      <w:pPr>
        <w:pStyle w:val="Odstavecseseznamem"/>
        <w:ind w:left="1440"/>
        <w:rPr>
          <w:rFonts w:cs="Arial"/>
          <w:b/>
          <w:sz w:val="22"/>
          <w:szCs w:val="22"/>
        </w:rPr>
      </w:pPr>
    </w:p>
    <w:p w14:paraId="1A1EADD7" w14:textId="77777777" w:rsidR="00D4305B" w:rsidRPr="002E7E42" w:rsidRDefault="00D4305B" w:rsidP="00DE4F39">
      <w:pPr>
        <w:pStyle w:val="Odstavecseseznamem"/>
        <w:numPr>
          <w:ilvl w:val="0"/>
          <w:numId w:val="37"/>
        </w:numPr>
        <w:rPr>
          <w:rFonts w:cs="Arial"/>
          <w:b/>
          <w:sz w:val="22"/>
          <w:szCs w:val="22"/>
        </w:rPr>
      </w:pPr>
      <w:r w:rsidRPr="002E7E42">
        <w:rPr>
          <w:rFonts w:cs="Arial"/>
          <w:b/>
          <w:sz w:val="22"/>
          <w:szCs w:val="22"/>
        </w:rPr>
        <w:t>Ostatní územní dimenze</w:t>
      </w:r>
    </w:p>
    <w:p w14:paraId="1B9E533B" w14:textId="77777777" w:rsidR="00D4305B" w:rsidRPr="002E7E42" w:rsidRDefault="00D4305B" w:rsidP="00D4305B">
      <w:pPr>
        <w:pStyle w:val="Odstavecseseznamem"/>
        <w:rPr>
          <w:b/>
          <w:sz w:val="22"/>
          <w:szCs w:val="22"/>
        </w:rPr>
      </w:pPr>
    </w:p>
    <w:p w14:paraId="367354A2" w14:textId="380A0445" w:rsidR="00695055" w:rsidRPr="002E7E42" w:rsidRDefault="00D921C7" w:rsidP="00DE4F39">
      <w:pPr>
        <w:pStyle w:val="Odstavecseseznamem"/>
        <w:numPr>
          <w:ilvl w:val="1"/>
          <w:numId w:val="37"/>
        </w:numPr>
        <w:rPr>
          <w:sz w:val="22"/>
          <w:szCs w:val="22"/>
        </w:rPr>
      </w:pPr>
      <w:r w:rsidRPr="002E7E42">
        <w:rPr>
          <w:sz w:val="22"/>
          <w:szCs w:val="22"/>
        </w:rPr>
        <w:t>Koordinovaný přístup k sociálnímu vyloučení 2021+ (</w:t>
      </w:r>
      <w:r w:rsidR="00695055" w:rsidRPr="002E7E42">
        <w:rPr>
          <w:sz w:val="22"/>
          <w:szCs w:val="22"/>
        </w:rPr>
        <w:t>KPSV 2021+</w:t>
      </w:r>
      <w:r w:rsidRPr="002E7E42">
        <w:rPr>
          <w:sz w:val="22"/>
          <w:szCs w:val="22"/>
        </w:rPr>
        <w:t>)</w:t>
      </w:r>
      <w:r w:rsidR="002E7E42">
        <w:rPr>
          <w:sz w:val="22"/>
          <w:szCs w:val="22"/>
        </w:rPr>
        <w:t xml:space="preserve"> </w:t>
      </w:r>
      <w:r w:rsidR="00861842">
        <w:rPr>
          <w:sz w:val="22"/>
          <w:szCs w:val="22"/>
        </w:rPr>
        <w:t>bude implementován</w:t>
      </w:r>
      <w:r w:rsidR="00695055" w:rsidRPr="002E7E42">
        <w:rPr>
          <w:sz w:val="22"/>
          <w:szCs w:val="22"/>
        </w:rPr>
        <w:t xml:space="preserve"> v následujících tématech:</w:t>
      </w:r>
    </w:p>
    <w:p w14:paraId="285F9FB6" w14:textId="25869599" w:rsidR="00695055" w:rsidRPr="002E7E42" w:rsidRDefault="003F48E4" w:rsidP="00DE4F39">
      <w:pPr>
        <w:pStyle w:val="Odstavecseseznamem"/>
        <w:numPr>
          <w:ilvl w:val="2"/>
          <w:numId w:val="37"/>
        </w:numPr>
        <w:rPr>
          <w:rFonts w:cs="Arial"/>
          <w:sz w:val="22"/>
          <w:szCs w:val="22"/>
        </w:rPr>
      </w:pPr>
      <w:r>
        <w:rPr>
          <w:rFonts w:cs="Arial"/>
          <w:sz w:val="22"/>
          <w:szCs w:val="22"/>
        </w:rPr>
        <w:t xml:space="preserve">Infrastruktura </w:t>
      </w:r>
      <w:r w:rsidR="00695055" w:rsidRPr="002E7E42">
        <w:rPr>
          <w:rFonts w:cs="Arial"/>
          <w:sz w:val="22"/>
          <w:szCs w:val="22"/>
        </w:rPr>
        <w:t>sociální</w:t>
      </w:r>
      <w:r>
        <w:rPr>
          <w:rFonts w:cs="Arial"/>
          <w:sz w:val="22"/>
          <w:szCs w:val="22"/>
        </w:rPr>
        <w:t>ch služeb</w:t>
      </w:r>
    </w:p>
    <w:p w14:paraId="483FA666" w14:textId="77777777" w:rsidR="00695055" w:rsidRPr="002E7E42" w:rsidRDefault="00695055" w:rsidP="00DE4F39">
      <w:pPr>
        <w:pStyle w:val="Odstavecseseznamem"/>
        <w:numPr>
          <w:ilvl w:val="2"/>
          <w:numId w:val="37"/>
        </w:numPr>
        <w:rPr>
          <w:rFonts w:cs="Arial"/>
          <w:sz w:val="22"/>
          <w:szCs w:val="22"/>
        </w:rPr>
      </w:pPr>
      <w:r w:rsidRPr="002E7E42">
        <w:rPr>
          <w:rFonts w:cs="Arial"/>
          <w:sz w:val="22"/>
          <w:szCs w:val="22"/>
        </w:rPr>
        <w:t>Sociální bydlení</w:t>
      </w:r>
    </w:p>
    <w:p w14:paraId="4DC3C98F" w14:textId="1964F00E" w:rsidR="00E210C3" w:rsidRPr="002E7E42" w:rsidRDefault="00695055" w:rsidP="00DE4F39">
      <w:pPr>
        <w:pStyle w:val="Odstavecseseznamem"/>
        <w:numPr>
          <w:ilvl w:val="2"/>
          <w:numId w:val="37"/>
        </w:numPr>
        <w:rPr>
          <w:rFonts w:cs="Arial"/>
          <w:sz w:val="22"/>
          <w:szCs w:val="22"/>
        </w:rPr>
      </w:pPr>
      <w:r w:rsidRPr="002E7E42">
        <w:rPr>
          <w:rFonts w:cs="Arial"/>
          <w:sz w:val="22"/>
          <w:szCs w:val="22"/>
        </w:rPr>
        <w:t>Infrastruktura pro regionální školství</w:t>
      </w:r>
      <w:r w:rsidR="0026450B">
        <w:rPr>
          <w:rFonts w:cs="Arial"/>
          <w:sz w:val="22"/>
          <w:szCs w:val="22"/>
        </w:rPr>
        <w:t xml:space="preserve"> (aktivita Základní školy)</w:t>
      </w:r>
    </w:p>
    <w:p w14:paraId="732DDF9D" w14:textId="3435A1A0" w:rsidR="00E210C3" w:rsidRPr="002E7E42" w:rsidRDefault="00E210C3" w:rsidP="00DE4F39">
      <w:pPr>
        <w:pStyle w:val="Odstavecseseznamem"/>
        <w:numPr>
          <w:ilvl w:val="1"/>
          <w:numId w:val="37"/>
        </w:numPr>
        <w:rPr>
          <w:sz w:val="22"/>
          <w:szCs w:val="22"/>
        </w:rPr>
      </w:pPr>
      <w:r w:rsidRPr="002E7E42">
        <w:rPr>
          <w:sz w:val="22"/>
          <w:szCs w:val="22"/>
        </w:rPr>
        <w:t>Regionální akční plány</w:t>
      </w:r>
      <w:r w:rsidR="00D921C7" w:rsidRPr="002E7E42">
        <w:rPr>
          <w:sz w:val="22"/>
          <w:szCs w:val="22"/>
        </w:rPr>
        <w:t xml:space="preserve"> (RAP)</w:t>
      </w:r>
      <w:r w:rsidRPr="002E7E42">
        <w:rPr>
          <w:sz w:val="22"/>
          <w:szCs w:val="22"/>
        </w:rPr>
        <w:t xml:space="preserve"> budou implementovány v následujících tématech:</w:t>
      </w:r>
    </w:p>
    <w:p w14:paraId="42DFDA83" w14:textId="77777777" w:rsidR="00E210C3" w:rsidRPr="002E7E42" w:rsidRDefault="00E210C3" w:rsidP="00DE4F39">
      <w:pPr>
        <w:pStyle w:val="Odstavecseseznamem"/>
        <w:numPr>
          <w:ilvl w:val="2"/>
          <w:numId w:val="37"/>
        </w:numPr>
        <w:rPr>
          <w:rFonts w:cs="Arial"/>
          <w:sz w:val="22"/>
          <w:szCs w:val="22"/>
        </w:rPr>
      </w:pPr>
      <w:r w:rsidRPr="002E7E42">
        <w:rPr>
          <w:rFonts w:cs="Arial"/>
          <w:sz w:val="22"/>
          <w:szCs w:val="22"/>
        </w:rPr>
        <w:t xml:space="preserve">Střední školství </w:t>
      </w:r>
    </w:p>
    <w:p w14:paraId="04014C62" w14:textId="77777777" w:rsidR="00E210C3" w:rsidRPr="002E7E42" w:rsidRDefault="00E210C3" w:rsidP="00DE4F39">
      <w:pPr>
        <w:pStyle w:val="Odstavecseseznamem"/>
        <w:numPr>
          <w:ilvl w:val="2"/>
          <w:numId w:val="37"/>
        </w:numPr>
        <w:rPr>
          <w:rFonts w:cs="Arial"/>
          <w:sz w:val="22"/>
          <w:szCs w:val="22"/>
        </w:rPr>
      </w:pPr>
      <w:r w:rsidRPr="002E7E42">
        <w:rPr>
          <w:rFonts w:cs="Arial"/>
          <w:sz w:val="22"/>
          <w:szCs w:val="22"/>
        </w:rPr>
        <w:t>Silnice II. třídy</w:t>
      </w:r>
    </w:p>
    <w:p w14:paraId="19B62694" w14:textId="77777777" w:rsidR="00E210C3" w:rsidRPr="002E7E42" w:rsidRDefault="00E210C3" w:rsidP="00DE4F39">
      <w:pPr>
        <w:pStyle w:val="Odstavecseseznamem"/>
        <w:numPr>
          <w:ilvl w:val="2"/>
          <w:numId w:val="37"/>
        </w:numPr>
        <w:rPr>
          <w:rFonts w:cs="Arial"/>
          <w:sz w:val="22"/>
          <w:szCs w:val="22"/>
        </w:rPr>
      </w:pPr>
      <w:r w:rsidRPr="002E7E42">
        <w:rPr>
          <w:rFonts w:cs="Arial"/>
          <w:sz w:val="22"/>
          <w:szCs w:val="22"/>
        </w:rPr>
        <w:t>Deinstitucionalizace sociálních služeb</w:t>
      </w:r>
    </w:p>
    <w:p w14:paraId="215D3D99" w14:textId="5329036E" w:rsidR="00D4305B" w:rsidRPr="002E7E42" w:rsidRDefault="006B7C50" w:rsidP="00DE4F39">
      <w:pPr>
        <w:pStyle w:val="Odstavecseseznamem"/>
        <w:numPr>
          <w:ilvl w:val="2"/>
          <w:numId w:val="37"/>
        </w:numPr>
        <w:rPr>
          <w:rFonts w:eastAsia="Calibri"/>
          <w:sz w:val="22"/>
          <w:szCs w:val="22"/>
        </w:rPr>
      </w:pPr>
      <w:r>
        <w:rPr>
          <w:rFonts w:cs="Arial"/>
          <w:sz w:val="22"/>
          <w:szCs w:val="22"/>
        </w:rPr>
        <w:t>Zdravotnická záchranná služba</w:t>
      </w:r>
    </w:p>
    <w:p w14:paraId="7FBEB909" w14:textId="25D39E34" w:rsidR="00D4305B" w:rsidRPr="002E7E42" w:rsidRDefault="00D4305B" w:rsidP="00DE4F39">
      <w:pPr>
        <w:pStyle w:val="Odstavecseseznamem"/>
        <w:numPr>
          <w:ilvl w:val="1"/>
          <w:numId w:val="37"/>
        </w:numPr>
        <w:rPr>
          <w:sz w:val="22"/>
          <w:szCs w:val="22"/>
        </w:rPr>
      </w:pPr>
      <w:r w:rsidRPr="002E7E42">
        <w:rPr>
          <w:sz w:val="22"/>
          <w:szCs w:val="22"/>
        </w:rPr>
        <w:t>V IROP neb</w:t>
      </w:r>
      <w:r w:rsidR="006D54CD">
        <w:rPr>
          <w:sz w:val="22"/>
          <w:szCs w:val="22"/>
        </w:rPr>
        <w:t>ude využita</w:t>
      </w:r>
      <w:r w:rsidRPr="002E7E42">
        <w:rPr>
          <w:sz w:val="22"/>
          <w:szCs w:val="22"/>
        </w:rPr>
        <w:t xml:space="preserve"> bonifikace. Příspěvek IROP k naplňování územní dimenze bude spočívat v implementaci nástrojů realizace územní dimenze, a to ITI, CLLD, RAP a KPSV</w:t>
      </w:r>
      <w:r w:rsidR="006D54CD">
        <w:rPr>
          <w:sz w:val="22"/>
          <w:szCs w:val="22"/>
        </w:rPr>
        <w:t>+</w:t>
      </w:r>
      <w:r w:rsidRPr="002E7E42">
        <w:rPr>
          <w:sz w:val="22"/>
          <w:szCs w:val="22"/>
        </w:rPr>
        <w:t xml:space="preserve">. </w:t>
      </w:r>
    </w:p>
    <w:p w14:paraId="10A2853E" w14:textId="334A2AFE" w:rsidR="00034338" w:rsidRPr="00E210C3" w:rsidRDefault="00D4305B" w:rsidP="00D4305B">
      <w:pPr>
        <w:pStyle w:val="Odstavecseseznamem"/>
        <w:ind w:left="2160"/>
        <w:rPr>
          <w:rFonts w:eastAsia="Calibri"/>
          <w:b/>
          <w:sz w:val="22"/>
          <w:szCs w:val="22"/>
        </w:rPr>
      </w:pPr>
      <w:r w:rsidRPr="00E210C3">
        <w:rPr>
          <w:b/>
        </w:rPr>
        <w:t xml:space="preserve"> </w:t>
      </w:r>
      <w:r w:rsidR="00034338" w:rsidRPr="00E210C3">
        <w:rPr>
          <w:b/>
        </w:rPr>
        <w:br w:type="page"/>
      </w:r>
    </w:p>
    <w:p w14:paraId="598FF2E4" w14:textId="5C3A97C0" w:rsidR="00A31043" w:rsidRDefault="00A31043" w:rsidP="00A3196D">
      <w:pPr>
        <w:pStyle w:val="Nadpis2"/>
      </w:pPr>
      <w:bookmarkStart w:id="48" w:name="_Toc76117882"/>
      <w:r>
        <w:t xml:space="preserve">PRIORITA 1: Zlepšení výkonu </w:t>
      </w:r>
      <w:r w:rsidR="0050664A">
        <w:t>veřejné</w:t>
      </w:r>
      <w:r>
        <w:t xml:space="preserve"> správy</w:t>
      </w:r>
      <w:bookmarkEnd w:id="47"/>
      <w:bookmarkEnd w:id="48"/>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689"/>
        <w:gridCol w:w="7041"/>
      </w:tblGrid>
      <w:tr w:rsidR="00A31043" w:rsidRPr="00D532F5" w14:paraId="2E9E8C17" w14:textId="77777777" w:rsidTr="00B070C9">
        <w:trPr>
          <w:trHeight w:val="325"/>
        </w:trPr>
        <w:tc>
          <w:tcPr>
            <w:tcW w:w="1382" w:type="pct"/>
            <w:tcBorders>
              <w:bottom w:val="single" w:sz="4" w:space="0" w:color="D9E2F3" w:themeColor="accent1" w:themeTint="33"/>
            </w:tcBorders>
          </w:tcPr>
          <w:p w14:paraId="0265E7DA" w14:textId="20592629" w:rsidR="00A31043" w:rsidRPr="00D973E3" w:rsidRDefault="00047582" w:rsidP="00F21B96">
            <w:pPr>
              <w:pStyle w:val="SCaktivita"/>
            </w:pPr>
            <w:r>
              <w:t>Specifický cíl 1.1</w:t>
            </w:r>
          </w:p>
        </w:tc>
        <w:tc>
          <w:tcPr>
            <w:tcW w:w="3618" w:type="pct"/>
            <w:tcBorders>
              <w:bottom w:val="single" w:sz="4" w:space="0" w:color="D9E2F3" w:themeColor="accent1" w:themeTint="33"/>
            </w:tcBorders>
          </w:tcPr>
          <w:p w14:paraId="1A7C5390" w14:textId="376820C2" w:rsidR="00A31043" w:rsidRPr="00D532F5" w:rsidRDefault="00086E34" w:rsidP="00A31043">
            <w:pPr>
              <w:pStyle w:val="NadpisTab1"/>
            </w:pPr>
            <w:r>
              <w:t>Využívání přínosů digitalizace pro občany, podniky, výzkumné organizace a veřejné orgány</w:t>
            </w:r>
          </w:p>
        </w:tc>
      </w:tr>
      <w:tr w:rsidR="007C65DE" w:rsidRPr="00E24C27" w14:paraId="767EE254" w14:textId="77777777" w:rsidTr="00B070C9">
        <w:trPr>
          <w:trHeight w:val="323"/>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172CA01C" w14:textId="6978F16A" w:rsidR="007C65DE" w:rsidRPr="00E24C27" w:rsidRDefault="007C65DE" w:rsidP="00A31043">
            <w:pPr>
              <w:pStyle w:val="Default"/>
              <w:rPr>
                <w:b/>
                <w:bCs/>
                <w:szCs w:val="20"/>
              </w:rPr>
            </w:pPr>
            <w:r>
              <w:rPr>
                <w:b/>
                <w:bCs/>
                <w:szCs w:val="20"/>
              </w:rPr>
              <w:t>Vazba na Cíl politiky</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26070606" w14:textId="61114FD2" w:rsidR="007C65DE" w:rsidRDefault="007C65DE" w:rsidP="00A31043">
            <w:pPr>
              <w:pStyle w:val="TExttabulka"/>
            </w:pPr>
            <w:r>
              <w:t>CP 1</w:t>
            </w:r>
          </w:p>
        </w:tc>
      </w:tr>
      <w:tr w:rsidR="00A31043" w:rsidRPr="00E24C27" w14:paraId="52A02ED5" w14:textId="77777777" w:rsidTr="00712CC8">
        <w:trPr>
          <w:trHeight w:val="32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58BC6D0" w14:textId="0BB82CBE" w:rsidR="00A31043" w:rsidRPr="00E24C27" w:rsidRDefault="00C33077" w:rsidP="004C4F47">
            <w:pPr>
              <w:pStyle w:val="Default"/>
              <w:rPr>
                <w:szCs w:val="20"/>
              </w:rPr>
            </w:pPr>
            <w:r>
              <w:rPr>
                <w:b/>
                <w:bCs/>
                <w:szCs w:val="20"/>
              </w:rPr>
              <w:t xml:space="preserve">Intenzita </w:t>
            </w:r>
            <w:r w:rsidR="004C4F47">
              <w:rPr>
                <w:b/>
                <w:bCs/>
                <w:szCs w:val="20"/>
              </w:rPr>
              <w:t>ÚD</w:t>
            </w:r>
            <w:r w:rsidR="00A31043" w:rsidRPr="00E24C27">
              <w:rPr>
                <w:b/>
                <w:bCs/>
                <w:szCs w:val="20"/>
              </w:rPr>
              <w:t xml:space="preserve"> </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E56CA6B" w14:textId="1AAE7F03" w:rsidR="00A31043" w:rsidRPr="00E24C27" w:rsidRDefault="00A31043" w:rsidP="00A31043">
            <w:pPr>
              <w:pStyle w:val="TExttabulka"/>
            </w:pPr>
            <w:r w:rsidRPr="0058796A">
              <w:rPr>
                <w:bCs/>
              </w:rPr>
              <w:t>Be</w:t>
            </w:r>
            <w:r w:rsidRPr="00B37BDD">
              <w:t>z územní koncentrace</w:t>
            </w:r>
            <w:r>
              <w:t xml:space="preserve"> – celé</w:t>
            </w:r>
            <w:r w:rsidRPr="00B37BDD">
              <w:t xml:space="preserve"> území ČR</w:t>
            </w:r>
            <w:r w:rsidR="006D5F42">
              <w:t xml:space="preserve"> včetně </w:t>
            </w:r>
            <w:r w:rsidR="00057D24">
              <w:t xml:space="preserve">hl. m. </w:t>
            </w:r>
            <w:r w:rsidR="006D5F42">
              <w:t>Prahy</w:t>
            </w:r>
          </w:p>
        </w:tc>
      </w:tr>
      <w:tr w:rsidR="00A31043" w:rsidRPr="00664D29" w14:paraId="0FF347F3" w14:textId="77777777" w:rsidTr="00712CC8">
        <w:trPr>
          <w:trHeight w:val="20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6631718D" w14:textId="77777777" w:rsidR="00A31043" w:rsidRPr="00664D29" w:rsidRDefault="00A31043" w:rsidP="00A31043">
            <w:pPr>
              <w:pStyle w:val="Default"/>
              <w:rPr>
                <w:b/>
                <w:bCs/>
                <w:szCs w:val="20"/>
              </w:rPr>
            </w:pPr>
            <w:r w:rsidRPr="00E24C27">
              <w:rPr>
                <w:b/>
                <w:bCs/>
                <w:szCs w:val="20"/>
              </w:rPr>
              <w:t xml:space="preserve">Kritéria vymezení </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11DE15B4" w14:textId="7113DE35" w:rsidR="00A31043" w:rsidRPr="007C414B" w:rsidRDefault="00F43903" w:rsidP="00F43903">
            <w:pPr>
              <w:pStyle w:val="TExttabulka"/>
              <w:rPr>
                <w:bCs/>
              </w:rPr>
            </w:pPr>
            <w:r w:rsidRPr="007C414B">
              <w:rPr>
                <w:bCs/>
              </w:rPr>
              <w:t>-</w:t>
            </w:r>
          </w:p>
        </w:tc>
      </w:tr>
      <w:tr w:rsidR="00A31043" w:rsidRPr="00E24C27" w14:paraId="4C3070EB" w14:textId="77777777" w:rsidTr="00712CC8">
        <w:trPr>
          <w:trHeight w:val="20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31BF98B" w14:textId="77777777" w:rsidR="00A31043" w:rsidRPr="00E24C27" w:rsidRDefault="00A31043" w:rsidP="00A31043">
            <w:pPr>
              <w:pStyle w:val="Default"/>
              <w:rPr>
                <w:szCs w:val="20"/>
              </w:rPr>
            </w:pPr>
            <w:r w:rsidRPr="00E24C27">
              <w:rPr>
                <w:b/>
                <w:bCs/>
                <w:szCs w:val="20"/>
              </w:rPr>
              <w:t xml:space="preserve">Podklad pro vymezení </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340E8D0" w14:textId="0D6C0EDE" w:rsidR="00A31043" w:rsidRPr="00E24C27" w:rsidRDefault="00F43903" w:rsidP="00A31043">
            <w:pPr>
              <w:pStyle w:val="TExttabulka"/>
            </w:pPr>
            <w:r>
              <w:t>-</w:t>
            </w:r>
          </w:p>
        </w:tc>
      </w:tr>
      <w:tr w:rsidR="006D5F42" w:rsidRPr="00E24C27" w14:paraId="7EE79E5D" w14:textId="77777777" w:rsidTr="00712CC8">
        <w:trPr>
          <w:trHeight w:val="20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26C3F6DF" w14:textId="04816928" w:rsidR="006D5F42" w:rsidRPr="00E24C27" w:rsidRDefault="006D5F42" w:rsidP="007C65DE">
            <w:pPr>
              <w:pStyle w:val="Default"/>
              <w:rPr>
                <w:b/>
                <w:bCs/>
                <w:szCs w:val="20"/>
              </w:rPr>
            </w:pPr>
            <w:r>
              <w:rPr>
                <w:b/>
                <w:bCs/>
                <w:szCs w:val="20"/>
              </w:rPr>
              <w:t>Nástroje realizace ÚD</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46E29E81" w14:textId="3E520AF3" w:rsidR="006D5F42" w:rsidRPr="00E24C27" w:rsidRDefault="00211934" w:rsidP="00A31043">
            <w:pPr>
              <w:pStyle w:val="TExttabulka"/>
            </w:pPr>
            <w:r>
              <w:t xml:space="preserve">ITI </w:t>
            </w:r>
          </w:p>
        </w:tc>
      </w:tr>
      <w:tr w:rsidR="007C65DE" w:rsidRPr="00E24C27" w14:paraId="27306D8B" w14:textId="77777777" w:rsidTr="00712CC8">
        <w:trPr>
          <w:trHeight w:val="20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1318906" w14:textId="78CBF87A" w:rsidR="007C65DE" w:rsidRDefault="007C65DE" w:rsidP="00A31043">
            <w:pPr>
              <w:pStyle w:val="Default"/>
              <w:rPr>
                <w:b/>
                <w:bCs/>
                <w:szCs w:val="20"/>
              </w:rPr>
            </w:pPr>
            <w:r>
              <w:rPr>
                <w:b/>
                <w:bCs/>
                <w:szCs w:val="20"/>
              </w:rPr>
              <w:t>Formy realizace ÚD</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462A3BE" w14:textId="194015C9" w:rsidR="007C65DE" w:rsidRDefault="00E926DC" w:rsidP="00A31043">
            <w:pPr>
              <w:pStyle w:val="TExttabulka"/>
            </w:pPr>
            <w:r>
              <w:rPr>
                <w:rFonts w:ascii="Arial" w:eastAsia="Arial" w:hAnsi="Arial"/>
              </w:rPr>
              <w:t xml:space="preserve">Specifické výzvy </w:t>
            </w:r>
            <w:r w:rsidR="00A56E12">
              <w:rPr>
                <w:rFonts w:ascii="Arial" w:eastAsia="Arial" w:hAnsi="Arial"/>
              </w:rPr>
              <w:t>(ITI)</w:t>
            </w:r>
          </w:p>
        </w:tc>
      </w:tr>
    </w:tbl>
    <w:p w14:paraId="0939B34F" w14:textId="77777777" w:rsidR="00A31043" w:rsidRDefault="00A31043" w:rsidP="00A31043">
      <w:pPr>
        <w:rPr>
          <w:rFonts w:cs="Arial"/>
          <w:u w:val="single"/>
        </w:rPr>
      </w:pPr>
    </w:p>
    <w:p w14:paraId="78EAA825" w14:textId="2F22BCA5" w:rsidR="008536FA" w:rsidRDefault="008536FA" w:rsidP="00A3196D">
      <w:pPr>
        <w:pStyle w:val="Nadpis2"/>
      </w:pPr>
      <w:bookmarkStart w:id="49" w:name="_Toc22635259"/>
      <w:bookmarkStart w:id="50" w:name="_Toc76117883"/>
      <w:r>
        <w:t xml:space="preserve">PRIORITA 2: Rozvoj městské mobility, revitalizace obcí a měst, </w:t>
      </w:r>
      <w:bookmarkEnd w:id="49"/>
      <w:r w:rsidR="00FA406A">
        <w:t>ochrana obyvatelstva</w:t>
      </w:r>
      <w:bookmarkEnd w:id="50"/>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689"/>
        <w:gridCol w:w="7041"/>
      </w:tblGrid>
      <w:tr w:rsidR="008536FA" w:rsidRPr="00EE31FB" w14:paraId="7D63D299" w14:textId="77777777" w:rsidTr="7C5E3BFB">
        <w:trPr>
          <w:trHeight w:val="325"/>
        </w:trPr>
        <w:tc>
          <w:tcPr>
            <w:tcW w:w="1382" w:type="pct"/>
            <w:tcBorders>
              <w:bottom w:val="single" w:sz="4" w:space="0" w:color="D9E2F3" w:themeColor="accent1" w:themeTint="33"/>
            </w:tcBorders>
          </w:tcPr>
          <w:p w14:paraId="649CB8A3" w14:textId="33F37F63" w:rsidR="008536FA" w:rsidRPr="00D973E3" w:rsidRDefault="00F850FC" w:rsidP="00BE5B75">
            <w:pPr>
              <w:pStyle w:val="SCaktivita"/>
            </w:pPr>
            <w:r>
              <w:t>Specifický cíl 2.1</w:t>
            </w:r>
            <w:r w:rsidR="008536FA" w:rsidRPr="00D973E3">
              <w:t xml:space="preserve"> a)</w:t>
            </w:r>
          </w:p>
        </w:tc>
        <w:tc>
          <w:tcPr>
            <w:tcW w:w="3618" w:type="pct"/>
            <w:tcBorders>
              <w:bottom w:val="single" w:sz="4" w:space="0" w:color="D9E2F3" w:themeColor="accent1" w:themeTint="33"/>
            </w:tcBorders>
          </w:tcPr>
          <w:p w14:paraId="6B642EC9" w14:textId="1099B146" w:rsidR="008536FA" w:rsidRPr="00EE31FB" w:rsidRDefault="008536FA" w:rsidP="00BE5B75">
            <w:pPr>
              <w:pStyle w:val="NadpisTab1"/>
            </w:pPr>
            <w:r w:rsidRPr="00EE31FB">
              <w:t>Podpora udržitelné multimodální městské mobility</w:t>
            </w:r>
            <w:r w:rsidR="00FA406A">
              <w:t xml:space="preserve"> v rámci přechodu na uhlíkově neutrální hospodářství</w:t>
            </w:r>
          </w:p>
        </w:tc>
      </w:tr>
      <w:tr w:rsidR="008536FA" w:rsidRPr="00EE31FB" w14:paraId="3E43D690" w14:textId="77777777" w:rsidTr="7C5E3BFB">
        <w:trPr>
          <w:trHeight w:val="325"/>
        </w:trPr>
        <w:tc>
          <w:tcPr>
            <w:tcW w:w="1382" w:type="pct"/>
            <w:tcBorders>
              <w:bottom w:val="single" w:sz="4" w:space="0" w:color="D9E2F3" w:themeColor="accent1" w:themeTint="33"/>
            </w:tcBorders>
          </w:tcPr>
          <w:p w14:paraId="799321E7" w14:textId="77777777" w:rsidR="008536FA" w:rsidRPr="00D973E3" w:rsidRDefault="008536FA" w:rsidP="00BE5B75">
            <w:pPr>
              <w:pStyle w:val="SCaktivita"/>
            </w:pPr>
            <w:r w:rsidRPr="00D973E3">
              <w:t>Aktivita</w:t>
            </w:r>
          </w:p>
        </w:tc>
        <w:tc>
          <w:tcPr>
            <w:tcW w:w="3618" w:type="pct"/>
            <w:tcBorders>
              <w:bottom w:val="single" w:sz="4" w:space="0" w:color="D9E2F3" w:themeColor="accent1" w:themeTint="33"/>
            </w:tcBorders>
          </w:tcPr>
          <w:p w14:paraId="1C889188" w14:textId="77777777" w:rsidR="008536FA" w:rsidRPr="00EE31FB" w:rsidRDefault="008536FA" w:rsidP="008536FA">
            <w:pPr>
              <w:pStyle w:val="NadpisTab2"/>
              <w:rPr>
                <w:b/>
                <w:bCs/>
              </w:rPr>
            </w:pPr>
            <w:r w:rsidRPr="00EE31FB">
              <w:t>Nízkoemisní a bezemisní vozidla pro veřejnou dopravu</w:t>
            </w:r>
          </w:p>
        </w:tc>
      </w:tr>
      <w:tr w:rsidR="007C65DE" w:rsidRPr="00EE31FB" w14:paraId="4FCAD69F" w14:textId="77777777" w:rsidTr="7C5E3BFB">
        <w:trPr>
          <w:trHeight w:val="323"/>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C2E45FF" w14:textId="06424AD8" w:rsidR="007C65DE" w:rsidRPr="36F1ADA3" w:rsidRDefault="007C65DE" w:rsidP="36F1ADA3">
            <w:pPr>
              <w:pStyle w:val="Default"/>
              <w:rPr>
                <w:rFonts w:eastAsia="Trebuchet MS" w:cs="Trebuchet MS"/>
                <w:b/>
                <w:bCs/>
              </w:rPr>
            </w:pPr>
            <w:r>
              <w:rPr>
                <w:rFonts w:eastAsia="Trebuchet MS" w:cs="Trebuchet MS"/>
                <w:b/>
                <w:bCs/>
              </w:rPr>
              <w:t>Vazba na Cíl politiky</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63FFC9D" w14:textId="5C874123" w:rsidR="007C65DE" w:rsidRDefault="007C65DE" w:rsidP="007C65DE">
            <w:pPr>
              <w:pStyle w:val="TExttabulka"/>
              <w:rPr>
                <w:rFonts w:eastAsia="Trebuchet MS" w:cs="Trebuchet MS"/>
              </w:rPr>
            </w:pPr>
            <w:r>
              <w:rPr>
                <w:rFonts w:eastAsia="Trebuchet MS" w:cs="Trebuchet MS"/>
              </w:rPr>
              <w:t>CP</w:t>
            </w:r>
            <w:r w:rsidR="000B32C5">
              <w:rPr>
                <w:rFonts w:eastAsia="Trebuchet MS" w:cs="Trebuchet MS"/>
              </w:rPr>
              <w:t xml:space="preserve"> 2</w:t>
            </w:r>
          </w:p>
        </w:tc>
      </w:tr>
      <w:tr w:rsidR="008536FA" w:rsidRPr="00EE31FB" w14:paraId="5C80ABC3" w14:textId="77777777" w:rsidTr="00712CC8">
        <w:trPr>
          <w:trHeight w:val="94"/>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C548D7B" w14:textId="252EF685" w:rsidR="008536FA" w:rsidRPr="00EE31FB" w:rsidRDefault="002A47C0" w:rsidP="00B070C9">
            <w:pPr>
              <w:pStyle w:val="Default"/>
              <w:rPr>
                <w:szCs w:val="20"/>
              </w:rPr>
            </w:pPr>
            <w:r>
              <w:rPr>
                <w:b/>
                <w:bCs/>
                <w:szCs w:val="20"/>
              </w:rPr>
              <w:t xml:space="preserve">Intenzita </w:t>
            </w:r>
            <w:r w:rsidR="00B070C9">
              <w:rPr>
                <w:b/>
                <w:bCs/>
                <w:szCs w:val="20"/>
              </w:rPr>
              <w:t>ÚD</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2C4A1D1" w14:textId="429BB9F1" w:rsidR="008536FA" w:rsidRPr="00EB02A1" w:rsidRDefault="00EB02A1" w:rsidP="00EB02A1">
            <w:pPr>
              <w:spacing w:line="276" w:lineRule="auto"/>
              <w:rPr>
                <w:rFonts w:eastAsia="Calibri" w:cs="Arial"/>
                <w:color w:val="000000" w:themeColor="text1"/>
                <w:szCs w:val="21"/>
              </w:rPr>
            </w:pPr>
            <w:r w:rsidRPr="00EB02A1">
              <w:rPr>
                <w:rFonts w:eastAsia="Calibri" w:cs="Arial"/>
                <w:color w:val="000000" w:themeColor="text1"/>
                <w:szCs w:val="21"/>
              </w:rPr>
              <w:t>Územní koncentrace dle níže uvedených kritérií</w:t>
            </w:r>
          </w:p>
        </w:tc>
      </w:tr>
      <w:tr w:rsidR="008536FA" w:rsidRPr="00EE31FB" w14:paraId="76022F89" w14:textId="77777777" w:rsidTr="00712CC8">
        <w:trPr>
          <w:trHeight w:val="32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F4A33B4" w14:textId="77777777" w:rsidR="008536FA" w:rsidRPr="00EE31FB" w:rsidRDefault="008536FA" w:rsidP="008536FA">
            <w:pPr>
              <w:pStyle w:val="Default"/>
              <w:rPr>
                <w:szCs w:val="20"/>
              </w:rPr>
            </w:pPr>
            <w:r w:rsidRPr="00EE31FB">
              <w:rPr>
                <w:b/>
                <w:bCs/>
                <w:szCs w:val="20"/>
              </w:rPr>
              <w:t xml:space="preserve">Kritéria vymezení </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CAE4E63" w14:textId="1563245A" w:rsidR="008536FA" w:rsidRPr="00BE5B75" w:rsidRDefault="6F39C179" w:rsidP="007C65DE">
            <w:pPr>
              <w:pStyle w:val="TExttabulka"/>
            </w:pPr>
            <w:r>
              <w:t>M</w:t>
            </w:r>
            <w:r w:rsidR="007F7561">
              <w:t>etropolitní území, aglomerace</w:t>
            </w:r>
            <w:r w:rsidR="00AA6144">
              <w:t>, strukturálně postižené regiony</w:t>
            </w:r>
          </w:p>
        </w:tc>
      </w:tr>
      <w:tr w:rsidR="008536FA" w:rsidRPr="00EE31FB" w14:paraId="634E7FCE" w14:textId="77777777" w:rsidTr="00712CC8">
        <w:trPr>
          <w:trHeight w:val="20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CE69979" w14:textId="77777777" w:rsidR="008536FA" w:rsidRPr="00EE31FB" w:rsidRDefault="008536FA" w:rsidP="008536FA">
            <w:pPr>
              <w:pStyle w:val="Default"/>
              <w:rPr>
                <w:szCs w:val="20"/>
              </w:rPr>
            </w:pPr>
            <w:r w:rsidRPr="00496884">
              <w:rPr>
                <w:b/>
                <w:bCs/>
                <w:szCs w:val="20"/>
              </w:rPr>
              <w:t xml:space="preserve">Podklad pro vymezení </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59A96CA" w14:textId="6576F277" w:rsidR="008536FA" w:rsidRPr="00BE5B75" w:rsidRDefault="00917104" w:rsidP="00BE5B75">
            <w:pPr>
              <w:pStyle w:val="TExttabulka"/>
            </w:pPr>
            <w:r>
              <w:t>Dopravní politika ČR 2021</w:t>
            </w:r>
            <w:r w:rsidR="00733A14">
              <w:t>–</w:t>
            </w:r>
            <w:r>
              <w:t>2027</w:t>
            </w:r>
            <w:r w:rsidR="008536FA" w:rsidRPr="00BE5B75">
              <w:t xml:space="preserve">, s výhledem do roku 2050 </w:t>
            </w:r>
          </w:p>
          <w:p w14:paraId="5697A96F" w14:textId="77777777" w:rsidR="008536FA" w:rsidRPr="00BE5B75" w:rsidRDefault="008536FA" w:rsidP="00BE5B75">
            <w:pPr>
              <w:pStyle w:val="TExttabulka"/>
            </w:pPr>
            <w:r w:rsidRPr="00BE5B75">
              <w:t>Národní akční plán čisté mobility</w:t>
            </w:r>
          </w:p>
          <w:p w14:paraId="134BF04D" w14:textId="24DA4038" w:rsidR="008536FA" w:rsidRPr="00BE5B75" w:rsidRDefault="00901FDE" w:rsidP="00BE5B75">
            <w:pPr>
              <w:pStyle w:val="TExttabulka"/>
            </w:pPr>
            <w:r w:rsidRPr="00655768">
              <w:t>Koncepce veř</w:t>
            </w:r>
            <w:r>
              <w:t>ejné dopravy 2020</w:t>
            </w:r>
            <w:r w:rsidR="00733A14">
              <w:t>–</w:t>
            </w:r>
            <w:r>
              <w:t>2025</w:t>
            </w:r>
            <w:r w:rsidRPr="00655768">
              <w:t xml:space="preserve"> s výhledem do roku 2030</w:t>
            </w:r>
          </w:p>
        </w:tc>
      </w:tr>
      <w:tr w:rsidR="008536FA" w:rsidRPr="00EE31FB" w14:paraId="4E08F886" w14:textId="77777777" w:rsidTr="00712CC8">
        <w:trPr>
          <w:trHeight w:val="20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589E6C3" w14:textId="3618746D" w:rsidR="008536FA" w:rsidRPr="00496884" w:rsidRDefault="000B7B4F" w:rsidP="008536FA">
            <w:pPr>
              <w:pStyle w:val="Default"/>
              <w:rPr>
                <w:b/>
                <w:bCs/>
                <w:szCs w:val="20"/>
              </w:rPr>
            </w:pPr>
            <w:r>
              <w:rPr>
                <w:b/>
                <w:bCs/>
              </w:rPr>
              <w:t>Nástroje realizace ÚD</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666BA62" w14:textId="1C059DF7" w:rsidR="008536FA" w:rsidRPr="00655768" w:rsidRDefault="007C65DE" w:rsidP="00732D21">
            <w:pPr>
              <w:pStyle w:val="TExttabulka"/>
              <w:rPr>
                <w:rFonts w:ascii="Arial" w:eastAsia="Arial" w:hAnsi="Arial"/>
              </w:rPr>
            </w:pPr>
            <w:bookmarkStart w:id="51" w:name="k2253240"/>
            <w:bookmarkEnd w:id="51"/>
            <w:r>
              <w:rPr>
                <w:rFonts w:ascii="Arial" w:eastAsia="Arial" w:hAnsi="Arial"/>
              </w:rPr>
              <w:t>ITI</w:t>
            </w:r>
          </w:p>
        </w:tc>
      </w:tr>
      <w:tr w:rsidR="007C65DE" w:rsidRPr="00EE31FB" w14:paraId="45F55C71" w14:textId="77777777" w:rsidTr="00712CC8">
        <w:trPr>
          <w:trHeight w:val="209"/>
        </w:trPr>
        <w:tc>
          <w:tcPr>
            <w:tcW w:w="138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123D453" w14:textId="5647D850" w:rsidR="007C65DE" w:rsidRDefault="007C65DE" w:rsidP="008536FA">
            <w:pPr>
              <w:pStyle w:val="Default"/>
              <w:rPr>
                <w:b/>
                <w:bCs/>
              </w:rPr>
            </w:pPr>
            <w:r>
              <w:rPr>
                <w:b/>
                <w:bCs/>
              </w:rPr>
              <w:t>Formy realizace ÚD</w:t>
            </w:r>
          </w:p>
        </w:tc>
        <w:tc>
          <w:tcPr>
            <w:tcW w:w="361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3FCFDE0" w14:textId="77777777" w:rsidR="007C65DE" w:rsidRPr="00E40D62" w:rsidRDefault="00E926DC" w:rsidP="00DE4F39">
            <w:pPr>
              <w:pStyle w:val="TExttabulka"/>
              <w:numPr>
                <w:ilvl w:val="0"/>
                <w:numId w:val="44"/>
              </w:numPr>
              <w:rPr>
                <w:rFonts w:eastAsia="Arial"/>
              </w:rPr>
            </w:pPr>
            <w:r w:rsidRPr="00E40D62">
              <w:rPr>
                <w:rFonts w:eastAsia="Arial"/>
              </w:rPr>
              <w:t>Specifické výzvy (ITI)</w:t>
            </w:r>
          </w:p>
          <w:p w14:paraId="165571D0" w14:textId="77777777" w:rsidR="002D247A" w:rsidRPr="00E40D62" w:rsidRDefault="002D247A" w:rsidP="00DE4F39">
            <w:pPr>
              <w:pStyle w:val="Odstavecseseznamem"/>
              <w:numPr>
                <w:ilvl w:val="0"/>
                <w:numId w:val="43"/>
              </w:numPr>
              <w:spacing w:after="0" w:line="312" w:lineRule="auto"/>
              <w:ind w:left="714" w:hanging="357"/>
              <w:rPr>
                <w:rFonts w:ascii="Trebuchet MS" w:hAnsi="Trebuchet MS"/>
              </w:rPr>
            </w:pPr>
            <w:r w:rsidRPr="00E40D62">
              <w:rPr>
                <w:rFonts w:ascii="Trebuchet MS" w:eastAsia="Arial" w:hAnsi="Trebuchet MS"/>
              </w:rPr>
              <w:t xml:space="preserve">Soulad s územním strategickým dokumentem </w:t>
            </w:r>
          </w:p>
          <w:p w14:paraId="2602C28B" w14:textId="78285DFC" w:rsidR="002D247A" w:rsidRPr="00E40D62" w:rsidRDefault="002D247A" w:rsidP="002D247A">
            <w:pPr>
              <w:pStyle w:val="Odstavecseseznamem"/>
              <w:spacing w:after="0" w:line="312" w:lineRule="auto"/>
              <w:ind w:left="714"/>
              <w:rPr>
                <w:rFonts w:ascii="Trebuchet MS" w:hAnsi="Trebuchet MS"/>
              </w:rPr>
            </w:pPr>
            <w:r w:rsidRPr="00E40D62">
              <w:rPr>
                <w:rFonts w:ascii="Trebuchet MS" w:hAnsi="Trebuchet MS"/>
              </w:rPr>
              <w:t>K projektu realizovanému v obci s více než 40 tis. obyvateli žadatel dokládá soulad s Plánem udržitelné městské mobility.</w:t>
            </w:r>
          </w:p>
          <w:p w14:paraId="26953A96" w14:textId="7160CBC6" w:rsidR="002D247A" w:rsidRPr="002D247A" w:rsidRDefault="002D247A" w:rsidP="002D247A">
            <w:pPr>
              <w:pStyle w:val="Odstavecseseznamem"/>
              <w:spacing w:after="0" w:line="312" w:lineRule="auto"/>
              <w:ind w:left="714"/>
            </w:pPr>
            <w:r w:rsidRPr="00E40D62">
              <w:rPr>
                <w:rFonts w:ascii="Trebuchet MS" w:hAnsi="Trebuchet MS"/>
              </w:rPr>
              <w:t>K projektu realizovanému v obci s méně než 40 tis. obyvateli žadatel dokládá Kartu souladu projektu s principy udržitelné mobility</w:t>
            </w:r>
          </w:p>
        </w:tc>
      </w:tr>
    </w:tbl>
    <w:p w14:paraId="49330BFD" w14:textId="77777777" w:rsidR="008536FA" w:rsidRDefault="008536FA" w:rsidP="008536FA">
      <w:pPr>
        <w:pStyle w:val="Default"/>
        <w:rPr>
          <w:szCs w:val="20"/>
        </w:rPr>
      </w:pPr>
    </w:p>
    <w:p w14:paraId="59998E37" w14:textId="77777777" w:rsidR="008536FA" w:rsidRPr="00EE31FB" w:rsidRDefault="008536FA" w:rsidP="008536FA">
      <w:pPr>
        <w:pStyle w:val="Default"/>
        <w:rPr>
          <w:szCs w:val="20"/>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111B10DB" w14:textId="77777777" w:rsidTr="36F1ADA3">
        <w:trPr>
          <w:trHeight w:val="325"/>
        </w:trPr>
        <w:tc>
          <w:tcPr>
            <w:tcW w:w="1419" w:type="pct"/>
            <w:tcBorders>
              <w:bottom w:val="single" w:sz="4" w:space="0" w:color="D9E2F3" w:themeColor="accent1" w:themeTint="33"/>
            </w:tcBorders>
          </w:tcPr>
          <w:p w14:paraId="72F1BE4D" w14:textId="34C1001A" w:rsidR="008536FA" w:rsidRPr="00D973E3" w:rsidRDefault="00F850FC" w:rsidP="005C26A4">
            <w:pPr>
              <w:pStyle w:val="SCaktivita"/>
              <w:keepNext/>
            </w:pPr>
            <w:r>
              <w:t>Specifický cíl 2.1</w:t>
            </w:r>
            <w:r w:rsidR="008536FA" w:rsidRPr="00D973E3">
              <w:t xml:space="preserve"> b)</w:t>
            </w:r>
          </w:p>
        </w:tc>
        <w:tc>
          <w:tcPr>
            <w:tcW w:w="3581" w:type="pct"/>
            <w:tcBorders>
              <w:bottom w:val="single" w:sz="4" w:space="0" w:color="D9E2F3" w:themeColor="accent1" w:themeTint="33"/>
            </w:tcBorders>
          </w:tcPr>
          <w:p w14:paraId="3F1E8682" w14:textId="5DBFE013" w:rsidR="008536FA" w:rsidRPr="00EE31FB" w:rsidRDefault="008536FA" w:rsidP="005C26A4">
            <w:pPr>
              <w:pStyle w:val="NadpisTab1"/>
              <w:keepNext/>
            </w:pPr>
            <w:r w:rsidRPr="00EE31FB">
              <w:t xml:space="preserve">Podpora udržitelné multimodální městské mobility </w:t>
            </w:r>
            <w:r w:rsidR="00FA406A">
              <w:t xml:space="preserve">v rámci přechodu na uhlíkově neutrální hospodářství </w:t>
            </w:r>
          </w:p>
        </w:tc>
      </w:tr>
      <w:tr w:rsidR="008536FA" w:rsidRPr="00EE31FB" w14:paraId="77F6383D" w14:textId="77777777" w:rsidTr="36F1ADA3">
        <w:trPr>
          <w:trHeight w:val="325"/>
        </w:trPr>
        <w:tc>
          <w:tcPr>
            <w:tcW w:w="1419" w:type="pct"/>
            <w:tcBorders>
              <w:bottom w:val="single" w:sz="4" w:space="0" w:color="D9E2F3" w:themeColor="accent1" w:themeTint="33"/>
            </w:tcBorders>
          </w:tcPr>
          <w:p w14:paraId="56625D0D" w14:textId="77777777" w:rsidR="008536FA" w:rsidRPr="00D973E3" w:rsidRDefault="008536FA" w:rsidP="005C26A4">
            <w:pPr>
              <w:pStyle w:val="SCaktivita"/>
              <w:keepNext/>
            </w:pPr>
            <w:r w:rsidRPr="00D973E3">
              <w:t>Aktivita</w:t>
            </w:r>
          </w:p>
        </w:tc>
        <w:tc>
          <w:tcPr>
            <w:tcW w:w="3581" w:type="pct"/>
            <w:tcBorders>
              <w:bottom w:val="single" w:sz="4" w:space="0" w:color="D9E2F3" w:themeColor="accent1" w:themeTint="33"/>
            </w:tcBorders>
          </w:tcPr>
          <w:p w14:paraId="16989E1B" w14:textId="77777777" w:rsidR="008536FA" w:rsidRPr="00EE31FB" w:rsidRDefault="008536FA" w:rsidP="005C26A4">
            <w:pPr>
              <w:pStyle w:val="NadpisTab2"/>
              <w:keepNext/>
              <w:rPr>
                <w:b/>
                <w:bCs/>
              </w:rPr>
            </w:pPr>
            <w:r w:rsidRPr="00EE31FB">
              <w:t>Plnicí a dobíjecí stanice pro veřejnou dopravu</w:t>
            </w:r>
          </w:p>
        </w:tc>
      </w:tr>
      <w:tr w:rsidR="007C65DE" w:rsidRPr="00EE31FB" w14:paraId="22E7117F" w14:textId="77777777" w:rsidTr="00D44DB0">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E54879D" w14:textId="764002BC" w:rsidR="007C65DE" w:rsidRPr="36F1ADA3" w:rsidRDefault="007C65DE" w:rsidP="36F1ADA3">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BE3880C" w14:textId="460BB958" w:rsidR="007C65DE" w:rsidRPr="36F1ADA3" w:rsidRDefault="000B32C5" w:rsidP="36F1ADA3">
            <w:pPr>
              <w:pStyle w:val="TExttabulka"/>
              <w:keepNext/>
              <w:rPr>
                <w:rFonts w:eastAsia="Trebuchet MS" w:cs="Trebuchet MS"/>
              </w:rPr>
            </w:pPr>
            <w:r>
              <w:rPr>
                <w:rFonts w:eastAsia="Trebuchet MS" w:cs="Trebuchet MS"/>
              </w:rPr>
              <w:t>CP 2</w:t>
            </w:r>
          </w:p>
        </w:tc>
      </w:tr>
      <w:tr w:rsidR="008536FA" w:rsidRPr="00EE31FB" w14:paraId="799F8C3F" w14:textId="77777777" w:rsidTr="004752F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09E44DD" w14:textId="2EC61840" w:rsidR="008536FA" w:rsidRPr="00EE31FB" w:rsidRDefault="002A47C0" w:rsidP="001230D3">
            <w:pPr>
              <w:pStyle w:val="Default"/>
              <w:keepNext/>
              <w:rPr>
                <w:szCs w:val="20"/>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2C48E9A" w14:textId="5DDF1CA1" w:rsidR="008536FA" w:rsidRPr="00655768" w:rsidRDefault="00EB02A1" w:rsidP="001624DE">
            <w:pPr>
              <w:pStyle w:val="TExttabulka"/>
              <w:keepNext/>
            </w:pPr>
            <w:r w:rsidRPr="00EB02A1">
              <w:rPr>
                <w:rFonts w:eastAsia="Calibri"/>
                <w:color w:val="000000" w:themeColor="text1"/>
                <w:szCs w:val="21"/>
              </w:rPr>
              <w:t>Územní koncentrace dle níže uvedených kritérií</w:t>
            </w:r>
          </w:p>
        </w:tc>
      </w:tr>
      <w:tr w:rsidR="008536FA" w:rsidRPr="00EE31FB" w14:paraId="549D1D62" w14:textId="77777777" w:rsidTr="004752F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8D45913" w14:textId="77777777" w:rsidR="008536FA" w:rsidRPr="00EE31FB" w:rsidRDefault="008536FA" w:rsidP="005C26A4">
            <w:pPr>
              <w:pStyle w:val="Default"/>
              <w:keepNex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56A286A" w14:textId="65335A84" w:rsidR="008536FA" w:rsidRPr="00655768" w:rsidRDefault="00AA6144" w:rsidP="005422C3">
            <w:pPr>
              <w:pStyle w:val="TExttabulka"/>
              <w:keepNext/>
            </w:pPr>
            <w:r>
              <w:t xml:space="preserve">Metropolitní území, </w:t>
            </w:r>
            <w:r w:rsidR="007F7561">
              <w:t>aglomerace</w:t>
            </w:r>
            <w:r>
              <w:t>, strukturálně postižené regiony</w:t>
            </w:r>
          </w:p>
        </w:tc>
      </w:tr>
      <w:tr w:rsidR="008536FA" w:rsidRPr="00EE31FB" w14:paraId="2EEBB00D"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A7D1F41" w14:textId="77777777" w:rsidR="008536FA" w:rsidRPr="00EE31FB" w:rsidRDefault="008536FA" w:rsidP="005C26A4">
            <w:pPr>
              <w:pStyle w:val="Default"/>
              <w:keepNex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9526E8B" w14:textId="56BEA3C1" w:rsidR="00917104" w:rsidRPr="00BE5B75" w:rsidRDefault="00917104" w:rsidP="00917104">
            <w:pPr>
              <w:pStyle w:val="TExttabulka"/>
            </w:pPr>
            <w:r>
              <w:t>Dopravní politika ČR 2021</w:t>
            </w:r>
            <w:r w:rsidR="00733A14">
              <w:t>–</w:t>
            </w:r>
            <w:r>
              <w:t>2027</w:t>
            </w:r>
            <w:r w:rsidRPr="00BE5B75">
              <w:t xml:space="preserve">, s výhledem do roku 2050 </w:t>
            </w:r>
          </w:p>
          <w:p w14:paraId="28FD2FE7" w14:textId="1E69683B" w:rsidR="008536FA" w:rsidRPr="00655768" w:rsidRDefault="008536FA" w:rsidP="00917104">
            <w:pPr>
              <w:pStyle w:val="TExttabulka"/>
              <w:keepNext/>
            </w:pPr>
            <w:r w:rsidRPr="00655768">
              <w:t>Národní akční plán čisté mobility</w:t>
            </w:r>
          </w:p>
          <w:p w14:paraId="1423727C" w14:textId="79162D57" w:rsidR="008536FA" w:rsidRPr="00655768" w:rsidRDefault="008536FA" w:rsidP="005C26A4">
            <w:pPr>
              <w:pStyle w:val="TExttabulka"/>
              <w:keepNext/>
            </w:pPr>
            <w:r w:rsidRPr="00655768">
              <w:t>Koncepce veř</w:t>
            </w:r>
            <w:r w:rsidR="009F3DEA">
              <w:t>ejné dopravy 2020</w:t>
            </w:r>
            <w:r w:rsidR="00733A14">
              <w:t>–</w:t>
            </w:r>
            <w:r w:rsidR="009F3DEA">
              <w:t>2025</w:t>
            </w:r>
            <w:r w:rsidRPr="00655768">
              <w:t xml:space="preserve"> s výhledem do roku 2030</w:t>
            </w:r>
          </w:p>
        </w:tc>
      </w:tr>
      <w:tr w:rsidR="008536FA" w:rsidRPr="00EE31FB" w14:paraId="63DC1186"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2CDB49F" w14:textId="1CE6DECE" w:rsidR="008536FA" w:rsidRPr="00EE31FB" w:rsidRDefault="000B7B4F" w:rsidP="005C26A4">
            <w:pPr>
              <w:pStyle w:val="Default"/>
              <w:keepNex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896FFB1" w14:textId="54DCCEF5" w:rsidR="008536FA" w:rsidRPr="00655768" w:rsidRDefault="23E4F50A" w:rsidP="00732D21">
            <w:pPr>
              <w:pStyle w:val="TExttabulka"/>
              <w:keepNext/>
              <w:rPr>
                <w:rFonts w:ascii="Arial" w:eastAsia="Arial" w:hAnsi="Arial"/>
              </w:rPr>
            </w:pPr>
            <w:r w:rsidRPr="23E4F50A">
              <w:rPr>
                <w:rFonts w:ascii="Arial" w:eastAsia="Arial" w:hAnsi="Arial"/>
              </w:rPr>
              <w:t>ITI</w:t>
            </w:r>
          </w:p>
        </w:tc>
      </w:tr>
      <w:tr w:rsidR="000B32C5" w:rsidRPr="00EE31FB" w14:paraId="09307979"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A8D00A2" w14:textId="34FBAD75" w:rsidR="000B32C5" w:rsidRDefault="000B32C5" w:rsidP="005C26A4">
            <w:pPr>
              <w:pStyle w:val="Default"/>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231DE7F" w14:textId="77777777" w:rsidR="000B32C5" w:rsidRPr="002E1B35" w:rsidRDefault="00E926DC" w:rsidP="00DE4F39">
            <w:pPr>
              <w:pStyle w:val="TExttabulka"/>
              <w:keepNext/>
              <w:numPr>
                <w:ilvl w:val="0"/>
                <w:numId w:val="43"/>
              </w:numPr>
              <w:rPr>
                <w:rFonts w:eastAsia="Arial"/>
              </w:rPr>
            </w:pPr>
            <w:r w:rsidRPr="002E1B35">
              <w:rPr>
                <w:rFonts w:eastAsia="Arial"/>
              </w:rPr>
              <w:t>Specifické výzvy (ITI)</w:t>
            </w:r>
          </w:p>
          <w:p w14:paraId="38F1973C" w14:textId="77777777" w:rsidR="002D247A" w:rsidRPr="002E1B35" w:rsidRDefault="002D247A" w:rsidP="00DE4F39">
            <w:pPr>
              <w:pStyle w:val="Odstavecseseznamem"/>
              <w:numPr>
                <w:ilvl w:val="0"/>
                <w:numId w:val="43"/>
              </w:numPr>
              <w:spacing w:after="0" w:line="312" w:lineRule="auto"/>
              <w:ind w:left="714" w:hanging="357"/>
              <w:rPr>
                <w:rFonts w:ascii="Trebuchet MS" w:hAnsi="Trebuchet MS"/>
              </w:rPr>
            </w:pPr>
            <w:r w:rsidRPr="002E1B35">
              <w:rPr>
                <w:rFonts w:ascii="Trebuchet MS" w:eastAsia="Arial" w:hAnsi="Trebuchet MS"/>
              </w:rPr>
              <w:t xml:space="preserve">Soulad s územním strategickým dokumentem </w:t>
            </w:r>
          </w:p>
          <w:p w14:paraId="2743BD21" w14:textId="77777777" w:rsidR="002D247A" w:rsidRPr="002E1B35" w:rsidRDefault="002D247A" w:rsidP="002D247A">
            <w:pPr>
              <w:pStyle w:val="Odstavecseseznamem"/>
              <w:spacing w:after="0" w:line="312" w:lineRule="auto"/>
              <w:ind w:left="714"/>
              <w:rPr>
                <w:rFonts w:ascii="Trebuchet MS" w:hAnsi="Trebuchet MS"/>
              </w:rPr>
            </w:pPr>
            <w:r w:rsidRPr="002E1B35">
              <w:rPr>
                <w:rFonts w:ascii="Trebuchet MS" w:hAnsi="Trebuchet MS"/>
              </w:rPr>
              <w:t>K projektu realizovanému v obci s více než 40 tis. obyvateli žadatel dokládá soulad s Plánem udržitelné městské mobility.</w:t>
            </w:r>
          </w:p>
          <w:p w14:paraId="4E5E0D49" w14:textId="02115E1B" w:rsidR="002D247A" w:rsidRDefault="002D247A" w:rsidP="00A076A1">
            <w:pPr>
              <w:pStyle w:val="Odstavecseseznamem"/>
              <w:spacing w:after="0"/>
              <w:ind w:left="714"/>
              <w:rPr>
                <w:rFonts w:eastAsia="Arial"/>
              </w:rPr>
            </w:pPr>
            <w:r w:rsidRPr="002E1B35">
              <w:rPr>
                <w:rFonts w:ascii="Trebuchet MS" w:hAnsi="Trebuchet MS"/>
              </w:rPr>
              <w:t>K projektu realizovanému v obci s méně než 40 tis. obyvateli žadatel dokládá Kartu souladu projektu s principy udržitelné mobility</w:t>
            </w:r>
          </w:p>
        </w:tc>
      </w:tr>
    </w:tbl>
    <w:p w14:paraId="0C9934EC" w14:textId="77777777" w:rsidR="008536FA" w:rsidRDefault="008536FA" w:rsidP="008536FA">
      <w:pPr>
        <w:pStyle w:val="InformacekSC"/>
        <w:rPr>
          <w:b/>
          <w:bCs/>
        </w:rPr>
      </w:pPr>
    </w:p>
    <w:p w14:paraId="5023945D" w14:textId="00BAFA85" w:rsidR="00A779D4" w:rsidRDefault="00A779D4">
      <w:pPr>
        <w:spacing w:before="0" w:after="160" w:line="259" w:lineRule="auto"/>
        <w:jc w:val="left"/>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71022A24" w14:textId="77777777" w:rsidTr="36F1ADA3">
        <w:trPr>
          <w:trHeight w:val="325"/>
        </w:trPr>
        <w:tc>
          <w:tcPr>
            <w:tcW w:w="1419" w:type="pct"/>
            <w:tcBorders>
              <w:bottom w:val="single" w:sz="4" w:space="0" w:color="D9E2F3" w:themeColor="accent1" w:themeTint="33"/>
            </w:tcBorders>
          </w:tcPr>
          <w:p w14:paraId="7FFF866D" w14:textId="45B8B911" w:rsidR="008536FA" w:rsidRPr="00D973E3" w:rsidRDefault="00F850FC" w:rsidP="00BE5B75">
            <w:pPr>
              <w:pStyle w:val="SCaktivita"/>
            </w:pPr>
            <w:r>
              <w:t>Specifický cíl 2.1</w:t>
            </w:r>
            <w:r w:rsidR="008536FA" w:rsidRPr="00D973E3">
              <w:t xml:space="preserve"> c)</w:t>
            </w:r>
          </w:p>
        </w:tc>
        <w:tc>
          <w:tcPr>
            <w:tcW w:w="3581" w:type="pct"/>
            <w:tcBorders>
              <w:bottom w:val="single" w:sz="4" w:space="0" w:color="D9E2F3" w:themeColor="accent1" w:themeTint="33"/>
            </w:tcBorders>
          </w:tcPr>
          <w:p w14:paraId="08D51137" w14:textId="3171B83E" w:rsidR="008536FA" w:rsidRPr="00EE31FB" w:rsidRDefault="008536FA" w:rsidP="00BE5B75">
            <w:pPr>
              <w:pStyle w:val="NadpisTab1"/>
            </w:pPr>
            <w:r w:rsidRPr="00EE31FB">
              <w:t>Podpora udržitelné multimodální městské mobility</w:t>
            </w:r>
            <w:r w:rsidR="00FD583A">
              <w:t xml:space="preserve"> v rámci přechodu na uhlíkově neutrální hospodářství</w:t>
            </w:r>
          </w:p>
        </w:tc>
      </w:tr>
      <w:tr w:rsidR="008536FA" w:rsidRPr="00EE31FB" w14:paraId="4BF8DB55" w14:textId="77777777" w:rsidTr="36F1ADA3">
        <w:trPr>
          <w:trHeight w:val="325"/>
        </w:trPr>
        <w:tc>
          <w:tcPr>
            <w:tcW w:w="1419" w:type="pct"/>
            <w:tcBorders>
              <w:bottom w:val="single" w:sz="4" w:space="0" w:color="D9E2F3" w:themeColor="accent1" w:themeTint="33"/>
            </w:tcBorders>
          </w:tcPr>
          <w:p w14:paraId="7B17ABFF" w14:textId="77777777" w:rsidR="008536FA" w:rsidRPr="00D973E3" w:rsidRDefault="008536FA" w:rsidP="00BE5B75">
            <w:pPr>
              <w:pStyle w:val="SCaktivita"/>
            </w:pPr>
            <w:r w:rsidRPr="00D973E3">
              <w:t>Aktivita</w:t>
            </w:r>
          </w:p>
        </w:tc>
        <w:tc>
          <w:tcPr>
            <w:tcW w:w="3581" w:type="pct"/>
            <w:tcBorders>
              <w:bottom w:val="single" w:sz="4" w:space="0" w:color="D9E2F3" w:themeColor="accent1" w:themeTint="33"/>
            </w:tcBorders>
          </w:tcPr>
          <w:p w14:paraId="562E5ED4" w14:textId="77777777" w:rsidR="008536FA" w:rsidRPr="00EE31FB" w:rsidRDefault="008536FA" w:rsidP="008536FA">
            <w:pPr>
              <w:pStyle w:val="NadpisTab2"/>
              <w:rPr>
                <w:b/>
                <w:bCs/>
              </w:rPr>
            </w:pPr>
            <w:r w:rsidRPr="00EE31FB">
              <w:t>Telematika pro veřejnou dopravu</w:t>
            </w:r>
          </w:p>
        </w:tc>
      </w:tr>
      <w:tr w:rsidR="000B32C5" w:rsidRPr="00EE31FB" w14:paraId="2F11B387" w14:textId="77777777" w:rsidTr="00D44DB0">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246A5FA" w14:textId="3D94C2E1" w:rsidR="000B32C5" w:rsidRPr="36F1ADA3" w:rsidRDefault="000B32C5" w:rsidP="36F1ADA3">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B5A378B" w14:textId="14989E04" w:rsidR="000B32C5" w:rsidRPr="36F1ADA3" w:rsidRDefault="000B32C5" w:rsidP="36F1ADA3">
            <w:pPr>
              <w:pStyle w:val="TExttabulka"/>
              <w:rPr>
                <w:rFonts w:eastAsia="Trebuchet MS" w:cs="Trebuchet MS"/>
              </w:rPr>
            </w:pPr>
            <w:r>
              <w:rPr>
                <w:rFonts w:eastAsia="Trebuchet MS" w:cs="Trebuchet MS"/>
              </w:rPr>
              <w:t>CP 2</w:t>
            </w:r>
          </w:p>
        </w:tc>
      </w:tr>
      <w:tr w:rsidR="008536FA" w:rsidRPr="00EE31FB" w14:paraId="50F68D4D" w14:textId="77777777" w:rsidTr="004752F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2EB6FAF" w14:textId="1AA00702" w:rsidR="008536FA" w:rsidRPr="00EE31FB" w:rsidRDefault="002A47C0" w:rsidP="001230D3">
            <w:pPr>
              <w:pStyle w:val="Default"/>
              <w:rPr>
                <w:szCs w:val="20"/>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285FF8" w14:textId="6814124A" w:rsidR="008536FA" w:rsidRPr="00655768" w:rsidRDefault="00EB02A1" w:rsidP="008536FA">
            <w:pPr>
              <w:pStyle w:val="TExttabulka"/>
            </w:pPr>
            <w:r w:rsidRPr="00EB02A1">
              <w:rPr>
                <w:rFonts w:eastAsia="Calibri"/>
                <w:color w:val="000000" w:themeColor="text1"/>
                <w:szCs w:val="21"/>
              </w:rPr>
              <w:t>Územní koncentrace dle níže uvedených kritérií</w:t>
            </w:r>
            <w:r w:rsidR="001B4785">
              <w:rPr>
                <w:rFonts w:eastAsia="Calibri"/>
                <w:color w:val="000000" w:themeColor="text1"/>
                <w:szCs w:val="21"/>
              </w:rPr>
              <w:t xml:space="preserve"> (mimo území hl. města Prahy)</w:t>
            </w:r>
          </w:p>
        </w:tc>
      </w:tr>
      <w:tr w:rsidR="008536FA" w:rsidRPr="00EE31FB" w14:paraId="07BC3782" w14:textId="77777777" w:rsidTr="004752F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D97A581" w14:textId="77777777" w:rsidR="008536FA" w:rsidRPr="00EE31FB" w:rsidRDefault="008536FA" w:rsidP="008536FA">
            <w:pPr>
              <w:pStyle w:val="Defaul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DB51A3B" w14:textId="299679DE" w:rsidR="008536FA" w:rsidRPr="00655768" w:rsidRDefault="006B7C50" w:rsidP="008536FA">
            <w:pPr>
              <w:pStyle w:val="TExttabulka"/>
            </w:pPr>
            <w:r>
              <w:t>Metropolitní území a aglomerace</w:t>
            </w:r>
          </w:p>
        </w:tc>
      </w:tr>
      <w:tr w:rsidR="008536FA" w:rsidRPr="00EE31FB" w14:paraId="4BDE958C"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AAA232F" w14:textId="77777777" w:rsidR="008536FA" w:rsidRPr="00EE31FB" w:rsidRDefault="008536FA" w:rsidP="008536FA">
            <w:pPr>
              <w:pStyle w:val="Defaul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F232695" w14:textId="03CF3862" w:rsidR="00CA30FE" w:rsidRDefault="00CA30FE" w:rsidP="004E2A18">
            <w:pPr>
              <w:pStyle w:val="TExttabulka"/>
            </w:pPr>
            <w:r w:rsidRPr="00CA30FE">
              <w:t>Strategický plán rozvoje inteligentních dopravních systémů 2021</w:t>
            </w:r>
            <w:r w:rsidR="005B0463">
              <w:t>–</w:t>
            </w:r>
            <w:r w:rsidRPr="00CA30FE">
              <w:t xml:space="preserve">2027 </w:t>
            </w:r>
            <w:r w:rsidR="00322CCA">
              <w:br/>
            </w:r>
            <w:r w:rsidRPr="00CA30FE">
              <w:t xml:space="preserve">s výhledem do roku 2050 </w:t>
            </w:r>
          </w:p>
          <w:p w14:paraId="06D05CD0" w14:textId="7992C2FA" w:rsidR="004E2A18" w:rsidRPr="00BE5B75" w:rsidRDefault="004E2A18" w:rsidP="004E2A18">
            <w:pPr>
              <w:pStyle w:val="TExttabulka"/>
            </w:pPr>
            <w:r>
              <w:t>Dopravní politika ČR 2021</w:t>
            </w:r>
            <w:r w:rsidR="005B0463">
              <w:t>–</w:t>
            </w:r>
            <w:r>
              <w:t>2027</w:t>
            </w:r>
            <w:r w:rsidRPr="00BE5B75">
              <w:t xml:space="preserve">, s výhledem do roku 2050 </w:t>
            </w:r>
          </w:p>
          <w:p w14:paraId="3C816A7A" w14:textId="78EABBAC" w:rsidR="008536FA" w:rsidRPr="00655768" w:rsidRDefault="00901FDE" w:rsidP="008536FA">
            <w:pPr>
              <w:pStyle w:val="TExttabulka"/>
            </w:pPr>
            <w:r w:rsidRPr="00655768">
              <w:t>Koncepce veř</w:t>
            </w:r>
            <w:r>
              <w:t>ejné dopravy 2020</w:t>
            </w:r>
            <w:r w:rsidR="005B0463">
              <w:t>–</w:t>
            </w:r>
            <w:r>
              <w:t>2025</w:t>
            </w:r>
            <w:r w:rsidRPr="00655768">
              <w:t xml:space="preserve"> s výhledem do roku 2030</w:t>
            </w:r>
          </w:p>
        </w:tc>
      </w:tr>
      <w:tr w:rsidR="008536FA" w:rsidRPr="00EE31FB" w14:paraId="787060DC"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51C03C9" w14:textId="6CCB3E9D" w:rsidR="008536FA" w:rsidRPr="00EE31FB" w:rsidRDefault="000B7B4F" w:rsidP="008536FA">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ECA0D64" w14:textId="6BCF2C35" w:rsidR="008536FA" w:rsidRPr="00655768" w:rsidRDefault="23E4F50A" w:rsidP="008536FA">
            <w:pPr>
              <w:pStyle w:val="TExttabulka"/>
            </w:pPr>
            <w:r>
              <w:t>ITI</w:t>
            </w:r>
          </w:p>
        </w:tc>
      </w:tr>
      <w:tr w:rsidR="000B32C5" w:rsidRPr="00EE31FB" w14:paraId="6DF582C9"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528CCCA" w14:textId="04C6E039" w:rsidR="000B32C5" w:rsidRDefault="000B32C5" w:rsidP="008536FA">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3E4D80F" w14:textId="77777777" w:rsidR="000B32C5" w:rsidRPr="002D247A" w:rsidRDefault="00E926DC" w:rsidP="00DE4F39">
            <w:pPr>
              <w:pStyle w:val="TExttabulka"/>
              <w:numPr>
                <w:ilvl w:val="0"/>
                <w:numId w:val="45"/>
              </w:numPr>
            </w:pPr>
            <w:r w:rsidRPr="002E1B35">
              <w:rPr>
                <w:rFonts w:eastAsia="Arial"/>
              </w:rPr>
              <w:t>Specifické výzvy (ITI)</w:t>
            </w:r>
          </w:p>
          <w:p w14:paraId="699582BA" w14:textId="77777777" w:rsidR="002D247A" w:rsidRPr="002E1B35" w:rsidRDefault="002D247A" w:rsidP="00DE4F39">
            <w:pPr>
              <w:pStyle w:val="Odstavecseseznamem"/>
              <w:numPr>
                <w:ilvl w:val="0"/>
                <w:numId w:val="45"/>
              </w:numPr>
              <w:spacing w:after="0" w:line="312" w:lineRule="auto"/>
              <w:rPr>
                <w:rFonts w:ascii="Trebuchet MS" w:hAnsi="Trebuchet MS"/>
              </w:rPr>
            </w:pPr>
            <w:r w:rsidRPr="002E1B35">
              <w:rPr>
                <w:rFonts w:ascii="Trebuchet MS" w:eastAsia="Arial" w:hAnsi="Trebuchet MS"/>
              </w:rPr>
              <w:t xml:space="preserve">Soulad s územním strategickým dokumentem </w:t>
            </w:r>
          </w:p>
          <w:p w14:paraId="27C50CBD" w14:textId="77777777" w:rsidR="002D247A" w:rsidRPr="002E1B35" w:rsidRDefault="002D247A" w:rsidP="002D247A">
            <w:pPr>
              <w:pStyle w:val="Odstavecseseznamem"/>
              <w:spacing w:after="0" w:line="312" w:lineRule="auto"/>
              <w:ind w:left="714"/>
              <w:rPr>
                <w:rFonts w:ascii="Trebuchet MS" w:hAnsi="Trebuchet MS"/>
              </w:rPr>
            </w:pPr>
            <w:r w:rsidRPr="002E1B35">
              <w:rPr>
                <w:rFonts w:ascii="Trebuchet MS" w:hAnsi="Trebuchet MS"/>
              </w:rPr>
              <w:t>K projektu realizovanému v obci s více než 40 tis. obyvateli žadatel dokládá soulad s Plánem udržitelné městské mobility.</w:t>
            </w:r>
          </w:p>
          <w:p w14:paraId="79452DA8" w14:textId="21ACE2A3" w:rsidR="002D247A" w:rsidRPr="002D247A" w:rsidRDefault="002D247A" w:rsidP="002D247A">
            <w:pPr>
              <w:pStyle w:val="Odstavecseseznamem"/>
              <w:spacing w:after="0"/>
              <w:ind w:left="714"/>
              <w:rPr>
                <w:rFonts w:eastAsia="Arial"/>
              </w:rPr>
            </w:pPr>
            <w:r w:rsidRPr="002E1B35">
              <w:rPr>
                <w:rFonts w:ascii="Trebuchet MS" w:hAnsi="Trebuchet MS"/>
              </w:rPr>
              <w:t>K projektu realizovanému v obci s méně než 40 tis. obyvateli žadatel dokládá Kartu souladu projektu s principy udržitelné mobility</w:t>
            </w:r>
          </w:p>
        </w:tc>
      </w:tr>
    </w:tbl>
    <w:p w14:paraId="44EFE7C6" w14:textId="0AC4AB6C" w:rsidR="008536FA" w:rsidRDefault="008536FA" w:rsidP="008536FA">
      <w:pPr>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5AA61692" w14:textId="77777777" w:rsidTr="36F1ADA3">
        <w:trPr>
          <w:trHeight w:val="325"/>
        </w:trPr>
        <w:tc>
          <w:tcPr>
            <w:tcW w:w="1419" w:type="pct"/>
            <w:tcBorders>
              <w:bottom w:val="single" w:sz="4" w:space="0" w:color="D9E2F3" w:themeColor="accent1" w:themeTint="33"/>
            </w:tcBorders>
          </w:tcPr>
          <w:p w14:paraId="429B5EF0" w14:textId="1F8331F1" w:rsidR="008536FA" w:rsidRPr="00D973E3" w:rsidRDefault="00F850FC" w:rsidP="005C26A4">
            <w:pPr>
              <w:pStyle w:val="SCaktivita"/>
              <w:keepNext/>
            </w:pPr>
            <w:r>
              <w:t>Specifický cíl 2.1</w:t>
            </w:r>
            <w:r w:rsidR="008536FA" w:rsidRPr="00D973E3">
              <w:t xml:space="preserve"> d)</w:t>
            </w:r>
          </w:p>
        </w:tc>
        <w:tc>
          <w:tcPr>
            <w:tcW w:w="3581" w:type="pct"/>
            <w:tcBorders>
              <w:bottom w:val="single" w:sz="4" w:space="0" w:color="D9E2F3" w:themeColor="accent1" w:themeTint="33"/>
            </w:tcBorders>
          </w:tcPr>
          <w:p w14:paraId="5D95E604" w14:textId="22D85605" w:rsidR="008536FA" w:rsidRPr="00EE31FB" w:rsidRDefault="008536FA" w:rsidP="005C26A4">
            <w:pPr>
              <w:pStyle w:val="NadpisTab1"/>
              <w:keepNext/>
            </w:pPr>
            <w:r w:rsidRPr="00EE31FB">
              <w:t>Podpora udržitelné multimodální městské mobility</w:t>
            </w:r>
            <w:r w:rsidR="00FD583A">
              <w:t xml:space="preserve"> v rámci přechodu na uhlíkově neutrální hospodářství</w:t>
            </w:r>
          </w:p>
        </w:tc>
      </w:tr>
      <w:tr w:rsidR="008536FA" w:rsidRPr="00EE31FB" w14:paraId="09E7D3A7" w14:textId="77777777" w:rsidTr="36F1ADA3">
        <w:trPr>
          <w:trHeight w:val="325"/>
        </w:trPr>
        <w:tc>
          <w:tcPr>
            <w:tcW w:w="1419" w:type="pct"/>
            <w:tcBorders>
              <w:bottom w:val="single" w:sz="4" w:space="0" w:color="D9E2F3" w:themeColor="accent1" w:themeTint="33"/>
            </w:tcBorders>
          </w:tcPr>
          <w:p w14:paraId="30BCC731" w14:textId="77777777" w:rsidR="008536FA" w:rsidRPr="00D973E3" w:rsidRDefault="008536FA" w:rsidP="005C26A4">
            <w:pPr>
              <w:pStyle w:val="SCaktivita"/>
              <w:keepNext/>
            </w:pPr>
            <w:r w:rsidRPr="00D973E3">
              <w:t>Aktivita</w:t>
            </w:r>
          </w:p>
        </w:tc>
        <w:tc>
          <w:tcPr>
            <w:tcW w:w="3581" w:type="pct"/>
            <w:tcBorders>
              <w:bottom w:val="single" w:sz="4" w:space="0" w:color="D9E2F3" w:themeColor="accent1" w:themeTint="33"/>
            </w:tcBorders>
          </w:tcPr>
          <w:p w14:paraId="553268B5" w14:textId="77777777" w:rsidR="008536FA" w:rsidRPr="00EE31FB" w:rsidRDefault="008536FA" w:rsidP="005C26A4">
            <w:pPr>
              <w:pStyle w:val="NadpisTab2"/>
              <w:keepNext/>
              <w:rPr>
                <w:b/>
                <w:bCs/>
              </w:rPr>
            </w:pPr>
            <w:r w:rsidRPr="00EE31FB">
              <w:t>Multimodální osobní doprava ve městech a obcích</w:t>
            </w:r>
          </w:p>
        </w:tc>
      </w:tr>
      <w:tr w:rsidR="000B32C5" w:rsidRPr="00EE31FB" w14:paraId="3FC47C95" w14:textId="77777777" w:rsidTr="00D44DB0">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C611239" w14:textId="2C2E2C99" w:rsidR="000B32C5" w:rsidRPr="36F1ADA3" w:rsidRDefault="000B32C5" w:rsidP="36F1ADA3">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304F1FF" w14:textId="0C186C68" w:rsidR="000B32C5" w:rsidRPr="36F1ADA3" w:rsidRDefault="000B32C5" w:rsidP="36F1ADA3">
            <w:pPr>
              <w:pStyle w:val="TExttabulka"/>
              <w:keepNext/>
              <w:rPr>
                <w:rFonts w:eastAsia="Trebuchet MS" w:cs="Trebuchet MS"/>
              </w:rPr>
            </w:pPr>
            <w:r>
              <w:rPr>
                <w:rFonts w:eastAsia="Trebuchet MS" w:cs="Trebuchet MS"/>
              </w:rPr>
              <w:t>CP 2</w:t>
            </w:r>
          </w:p>
        </w:tc>
      </w:tr>
      <w:tr w:rsidR="008536FA" w:rsidRPr="00EE31FB" w14:paraId="7FBF118B" w14:textId="77777777" w:rsidTr="004752F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0ADAB0D" w14:textId="047DD555" w:rsidR="008536FA" w:rsidRPr="00EE31FB" w:rsidRDefault="002A47C0" w:rsidP="001230D3">
            <w:pPr>
              <w:pStyle w:val="Default"/>
              <w:keepNext/>
              <w:rPr>
                <w:szCs w:val="20"/>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187BF34" w14:textId="7BA444F5" w:rsidR="008536FA" w:rsidRPr="00EE31FB" w:rsidRDefault="00335794" w:rsidP="001624DE">
            <w:pPr>
              <w:pStyle w:val="TExttabulka"/>
              <w:keepNext/>
            </w:pPr>
            <w:r w:rsidRPr="00EB02A1">
              <w:rPr>
                <w:rFonts w:eastAsia="Calibri"/>
                <w:color w:val="000000" w:themeColor="text1"/>
                <w:szCs w:val="21"/>
              </w:rPr>
              <w:t>Územní koncentrace dle níže uvedených kritérií</w:t>
            </w:r>
            <w:r>
              <w:rPr>
                <w:rFonts w:eastAsia="Calibri"/>
                <w:color w:val="000000" w:themeColor="text1"/>
                <w:szCs w:val="21"/>
              </w:rPr>
              <w:t xml:space="preserve"> (mimo území hl. města Prahy)</w:t>
            </w:r>
          </w:p>
        </w:tc>
      </w:tr>
      <w:tr w:rsidR="008536FA" w:rsidRPr="00EE31FB" w14:paraId="42B03878" w14:textId="77777777" w:rsidTr="004752F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010F1D0" w14:textId="77777777" w:rsidR="008536FA" w:rsidRPr="00EE31FB" w:rsidRDefault="008536FA" w:rsidP="005C26A4">
            <w:pPr>
              <w:pStyle w:val="Default"/>
              <w:keepNex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5199D32" w14:textId="77777777" w:rsidR="008536FA" w:rsidRPr="00EE31FB" w:rsidRDefault="008536FA" w:rsidP="005C26A4">
            <w:pPr>
              <w:pStyle w:val="TExttabulka"/>
              <w:keepNext/>
            </w:pPr>
            <w:r>
              <w:t>Metropolitní území, aglomerace a některá regionální centra</w:t>
            </w:r>
          </w:p>
        </w:tc>
      </w:tr>
      <w:tr w:rsidR="008536FA" w:rsidRPr="00EE31FB" w14:paraId="51751AB2"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D731AFF" w14:textId="77777777" w:rsidR="008536FA" w:rsidRPr="00EE31FB" w:rsidRDefault="008536FA" w:rsidP="005C26A4">
            <w:pPr>
              <w:pStyle w:val="Default"/>
              <w:keepNex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20939DF" w14:textId="0F4994B5" w:rsidR="004E2A18" w:rsidRPr="00BE5B75" w:rsidRDefault="004E2A18" w:rsidP="004E2A18">
            <w:pPr>
              <w:pStyle w:val="TExttabulka"/>
            </w:pPr>
            <w:r>
              <w:t>Dopravní politika ČR 2021</w:t>
            </w:r>
            <w:r w:rsidR="00AC5384">
              <w:t>–</w:t>
            </w:r>
            <w:r>
              <w:t>2027</w:t>
            </w:r>
            <w:r w:rsidRPr="00BE5B75">
              <w:t xml:space="preserve">, s výhledem do roku 2050 </w:t>
            </w:r>
          </w:p>
          <w:p w14:paraId="76F56AEC" w14:textId="77777777" w:rsidR="008536FA" w:rsidRDefault="008536FA" w:rsidP="005C26A4">
            <w:pPr>
              <w:pStyle w:val="TExttabulka"/>
              <w:keepNext/>
            </w:pPr>
            <w:r w:rsidRPr="00496884">
              <w:t>Národní akční plán čisté mobility</w:t>
            </w:r>
          </w:p>
          <w:p w14:paraId="4013C4E3" w14:textId="18487F6B" w:rsidR="008536FA" w:rsidRPr="00EE31FB" w:rsidRDefault="00901FDE" w:rsidP="005C26A4">
            <w:pPr>
              <w:pStyle w:val="TExttabulka"/>
              <w:keepNext/>
            </w:pPr>
            <w:r w:rsidRPr="00655768">
              <w:t>Koncepce veř</w:t>
            </w:r>
            <w:r>
              <w:t>ejné dopravy 2020</w:t>
            </w:r>
            <w:r w:rsidR="00AC5384">
              <w:t>–</w:t>
            </w:r>
            <w:r>
              <w:t>2025</w:t>
            </w:r>
            <w:r w:rsidRPr="00655768">
              <w:t xml:space="preserve"> s výhledem do roku 2030</w:t>
            </w:r>
          </w:p>
        </w:tc>
      </w:tr>
      <w:tr w:rsidR="008536FA" w:rsidRPr="00EE31FB" w14:paraId="13709DD6"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48DFD87" w14:textId="49A8747D" w:rsidR="008536FA" w:rsidRPr="00EE31FB" w:rsidRDefault="000B7B4F" w:rsidP="005C26A4">
            <w:pPr>
              <w:pStyle w:val="Default"/>
              <w:keepNext/>
              <w:rPr>
                <w:b/>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643D5DF" w14:textId="714C1BA0" w:rsidR="008536FA" w:rsidRPr="00EE31FB" w:rsidRDefault="23E4F50A" w:rsidP="23E4F50A">
            <w:pPr>
              <w:pStyle w:val="TExttabulka"/>
              <w:keepNext/>
              <w:rPr>
                <w:rFonts w:ascii="Arial" w:eastAsia="Arial" w:hAnsi="Arial"/>
              </w:rPr>
            </w:pPr>
            <w:r w:rsidRPr="23E4F50A">
              <w:rPr>
                <w:rFonts w:ascii="Arial" w:eastAsia="Arial" w:hAnsi="Arial"/>
              </w:rPr>
              <w:t>ITI</w:t>
            </w:r>
          </w:p>
        </w:tc>
      </w:tr>
      <w:tr w:rsidR="000B32C5" w:rsidRPr="00EE31FB" w14:paraId="18922824"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871090C" w14:textId="698B20A7" w:rsidR="000B32C5" w:rsidRDefault="000B32C5" w:rsidP="005C26A4">
            <w:pPr>
              <w:pStyle w:val="Default"/>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9F2EBF9" w14:textId="77777777" w:rsidR="000B32C5" w:rsidRPr="002E1B35" w:rsidRDefault="00E926DC" w:rsidP="00DE4F39">
            <w:pPr>
              <w:pStyle w:val="TExttabulka"/>
              <w:keepNext/>
              <w:numPr>
                <w:ilvl w:val="0"/>
                <w:numId w:val="46"/>
              </w:numPr>
              <w:rPr>
                <w:rFonts w:eastAsia="Arial"/>
              </w:rPr>
            </w:pPr>
            <w:r w:rsidRPr="002E1B35">
              <w:rPr>
                <w:rFonts w:eastAsia="Arial"/>
              </w:rPr>
              <w:t>Specifické výzvy (ITI)</w:t>
            </w:r>
          </w:p>
          <w:p w14:paraId="7F8B0638" w14:textId="77777777" w:rsidR="002D247A" w:rsidRPr="002E1B35" w:rsidRDefault="002D247A" w:rsidP="00DE4F39">
            <w:pPr>
              <w:pStyle w:val="Odstavecseseznamem"/>
              <w:numPr>
                <w:ilvl w:val="0"/>
                <w:numId w:val="46"/>
              </w:numPr>
              <w:spacing w:after="0" w:line="312" w:lineRule="auto"/>
              <w:rPr>
                <w:rFonts w:ascii="Trebuchet MS" w:hAnsi="Trebuchet MS"/>
              </w:rPr>
            </w:pPr>
            <w:r w:rsidRPr="002E1B35">
              <w:rPr>
                <w:rFonts w:ascii="Trebuchet MS" w:eastAsia="Arial" w:hAnsi="Trebuchet MS"/>
              </w:rPr>
              <w:t xml:space="preserve">Soulad s územním strategickým dokumentem </w:t>
            </w:r>
          </w:p>
          <w:p w14:paraId="137A9672" w14:textId="77777777" w:rsidR="002D247A" w:rsidRPr="002E1B35" w:rsidRDefault="002D247A" w:rsidP="002D247A">
            <w:pPr>
              <w:pStyle w:val="Odstavecseseznamem"/>
              <w:spacing w:after="0" w:line="312" w:lineRule="auto"/>
              <w:ind w:left="714"/>
              <w:rPr>
                <w:rFonts w:ascii="Trebuchet MS" w:hAnsi="Trebuchet MS"/>
              </w:rPr>
            </w:pPr>
            <w:r w:rsidRPr="002E1B35">
              <w:rPr>
                <w:rFonts w:ascii="Trebuchet MS" w:hAnsi="Trebuchet MS"/>
              </w:rPr>
              <w:t>K projektu realizovanému v obci s více než 40 tis. obyvateli žadatel dokládá soulad s Plánem udržitelné městské mobility.</w:t>
            </w:r>
          </w:p>
          <w:p w14:paraId="6374F2C4" w14:textId="36D4341E" w:rsidR="002D247A" w:rsidRPr="23E4F50A" w:rsidRDefault="002D247A" w:rsidP="002D247A">
            <w:pPr>
              <w:pStyle w:val="Odstavecseseznamem"/>
              <w:spacing w:after="0"/>
              <w:ind w:left="714"/>
              <w:rPr>
                <w:rFonts w:eastAsia="Arial"/>
              </w:rPr>
            </w:pPr>
            <w:r w:rsidRPr="002E1B35">
              <w:rPr>
                <w:rFonts w:ascii="Trebuchet MS" w:hAnsi="Trebuchet MS"/>
              </w:rPr>
              <w:t>K projektu realizovanému v obci s méně než 40 tis. obyvateli žadatel dokládá Kartu souladu projektu s principy udržitelné mobility</w:t>
            </w:r>
          </w:p>
        </w:tc>
      </w:tr>
    </w:tbl>
    <w:p w14:paraId="6263DBB4" w14:textId="77777777" w:rsidR="008536FA" w:rsidRPr="00EE31FB" w:rsidRDefault="008536FA" w:rsidP="008536FA">
      <w:pPr>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67DFA0D5" w14:textId="77777777" w:rsidTr="36F1ADA3">
        <w:trPr>
          <w:trHeight w:val="325"/>
        </w:trPr>
        <w:tc>
          <w:tcPr>
            <w:tcW w:w="1419" w:type="pct"/>
            <w:tcBorders>
              <w:bottom w:val="single" w:sz="4" w:space="0" w:color="D9E2F3" w:themeColor="accent1" w:themeTint="33"/>
            </w:tcBorders>
          </w:tcPr>
          <w:p w14:paraId="42BB4329" w14:textId="7EA31FEC" w:rsidR="008536FA" w:rsidRPr="00D973E3" w:rsidRDefault="008536FA" w:rsidP="00BE5B75">
            <w:pPr>
              <w:pStyle w:val="SCaktivita"/>
            </w:pPr>
            <w:r w:rsidRPr="00D973E3">
              <w:t>Spec</w:t>
            </w:r>
            <w:r w:rsidR="00F850FC">
              <w:t>ifický cíl 2.1</w:t>
            </w:r>
            <w:r w:rsidRPr="00D973E3">
              <w:t xml:space="preserve"> e)</w:t>
            </w:r>
          </w:p>
        </w:tc>
        <w:tc>
          <w:tcPr>
            <w:tcW w:w="3581" w:type="pct"/>
            <w:tcBorders>
              <w:bottom w:val="single" w:sz="4" w:space="0" w:color="D9E2F3" w:themeColor="accent1" w:themeTint="33"/>
            </w:tcBorders>
          </w:tcPr>
          <w:p w14:paraId="250C6732" w14:textId="539B7C52" w:rsidR="008536FA" w:rsidRPr="00EE31FB" w:rsidRDefault="008536FA" w:rsidP="00BE5B75">
            <w:pPr>
              <w:pStyle w:val="NadpisTab1"/>
            </w:pPr>
            <w:r w:rsidRPr="00EE31FB">
              <w:t xml:space="preserve">Podpora udržitelné multimodální městské mobility </w:t>
            </w:r>
            <w:r w:rsidR="00FD583A">
              <w:t>v rámci přechodu na uhlíkově neutrální hospodářství</w:t>
            </w:r>
          </w:p>
        </w:tc>
      </w:tr>
      <w:tr w:rsidR="008536FA" w:rsidRPr="00EE31FB" w14:paraId="13C8F629" w14:textId="77777777" w:rsidTr="36F1ADA3">
        <w:trPr>
          <w:trHeight w:val="325"/>
        </w:trPr>
        <w:tc>
          <w:tcPr>
            <w:tcW w:w="1419" w:type="pct"/>
            <w:tcBorders>
              <w:bottom w:val="single" w:sz="4" w:space="0" w:color="D9E2F3" w:themeColor="accent1" w:themeTint="33"/>
            </w:tcBorders>
          </w:tcPr>
          <w:p w14:paraId="092A0A03" w14:textId="77777777" w:rsidR="008536FA" w:rsidRPr="00D973E3" w:rsidRDefault="008536FA" w:rsidP="00BE5B75">
            <w:pPr>
              <w:pStyle w:val="SCaktivita"/>
            </w:pPr>
            <w:r w:rsidRPr="00D973E3">
              <w:t>Aktivita</w:t>
            </w:r>
          </w:p>
        </w:tc>
        <w:tc>
          <w:tcPr>
            <w:tcW w:w="3581" w:type="pct"/>
            <w:tcBorders>
              <w:bottom w:val="single" w:sz="4" w:space="0" w:color="D9E2F3" w:themeColor="accent1" w:themeTint="33"/>
            </w:tcBorders>
          </w:tcPr>
          <w:p w14:paraId="2CCEC785" w14:textId="77777777" w:rsidR="008536FA" w:rsidRPr="00EE31FB" w:rsidRDefault="008536FA" w:rsidP="008536FA">
            <w:pPr>
              <w:pStyle w:val="NadpisTab2"/>
              <w:rPr>
                <w:b/>
                <w:bCs/>
              </w:rPr>
            </w:pPr>
            <w:r w:rsidRPr="00EE31FB">
              <w:t>Bezpečnost v dopravě (s primární vazbou na pěší dopravu)</w:t>
            </w:r>
          </w:p>
        </w:tc>
      </w:tr>
      <w:tr w:rsidR="000B32C5" w:rsidRPr="00EE31FB" w14:paraId="32B19448" w14:textId="77777777" w:rsidTr="00725B5D">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1CEF649" w14:textId="03E84778" w:rsidR="000B32C5" w:rsidRPr="36F1ADA3" w:rsidRDefault="000B32C5" w:rsidP="36F1ADA3">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BCB5611" w14:textId="61C78C50" w:rsidR="000B32C5" w:rsidRPr="36F1ADA3" w:rsidRDefault="000B32C5" w:rsidP="36F1ADA3">
            <w:pPr>
              <w:pStyle w:val="TExttabulka"/>
              <w:rPr>
                <w:rFonts w:eastAsia="Trebuchet MS" w:cs="Trebuchet MS"/>
              </w:rPr>
            </w:pPr>
            <w:r>
              <w:rPr>
                <w:rFonts w:eastAsia="Trebuchet MS" w:cs="Trebuchet MS"/>
              </w:rPr>
              <w:t>CP 2</w:t>
            </w:r>
          </w:p>
        </w:tc>
      </w:tr>
      <w:tr w:rsidR="008536FA" w:rsidRPr="00EE31FB" w14:paraId="09A5AE73" w14:textId="77777777" w:rsidTr="004752F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32CEC3F" w14:textId="090A5017" w:rsidR="008536FA" w:rsidRPr="00EE31FB" w:rsidRDefault="001230D3" w:rsidP="36F1ADA3">
            <w:pPr>
              <w:pStyle w:val="Default"/>
              <w:rPr>
                <w:rFonts w:eastAsia="Trebuchet MS" w:cs="Trebuchet MS"/>
                <w:b/>
                <w:bCs/>
              </w:rPr>
            </w:pPr>
            <w:r>
              <w:rPr>
                <w:rFonts w:eastAsia="Trebuchet MS" w:cs="Trebuchet MS"/>
                <w:b/>
                <w:bCs/>
              </w:rPr>
              <w:t>Intenzita ÚD</w:t>
            </w:r>
            <w:r w:rsidR="36F1ADA3" w:rsidRPr="36F1ADA3">
              <w:rPr>
                <w:rFonts w:eastAsia="Trebuchet MS" w:cs="Trebuchet MS"/>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6FEB61" w14:textId="705AE869" w:rsidR="008536FA" w:rsidRPr="00F21B96" w:rsidRDefault="00335794" w:rsidP="36F1ADA3">
            <w:pPr>
              <w:pStyle w:val="TExttabulka"/>
              <w:rPr>
                <w:rFonts w:eastAsia="Trebuchet MS" w:cs="Trebuchet MS"/>
              </w:rPr>
            </w:pPr>
            <w:r w:rsidRPr="00EB02A1">
              <w:rPr>
                <w:rFonts w:eastAsia="Calibri"/>
                <w:color w:val="000000" w:themeColor="text1"/>
                <w:szCs w:val="21"/>
              </w:rPr>
              <w:t>Územní koncentrace dle níže uvedených kritérií</w:t>
            </w:r>
            <w:r>
              <w:rPr>
                <w:rFonts w:eastAsia="Calibri"/>
                <w:color w:val="000000" w:themeColor="text1"/>
                <w:szCs w:val="21"/>
              </w:rPr>
              <w:t xml:space="preserve"> (mimo území hl. města Prahy)</w:t>
            </w:r>
          </w:p>
        </w:tc>
      </w:tr>
      <w:tr w:rsidR="008536FA" w:rsidRPr="00EE31FB" w14:paraId="0C6B90DF" w14:textId="77777777" w:rsidTr="004752F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4222CD2" w14:textId="77777777" w:rsidR="008536FA" w:rsidRPr="00EE31FB" w:rsidRDefault="008536FA" w:rsidP="008536FA">
            <w:pPr>
              <w:pStyle w:val="Defaul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E1E533A" w14:textId="7505B3B4" w:rsidR="008536FA" w:rsidRPr="00F21B96" w:rsidRDefault="008536FA" w:rsidP="00F21B96">
            <w:pPr>
              <w:pStyle w:val="TExttabulka"/>
            </w:pPr>
            <w:r w:rsidRPr="00F21B96">
              <w:t>Silniční komunikace, metro</w:t>
            </w:r>
            <w:r w:rsidR="00343328">
              <w:t>politní území,</w:t>
            </w:r>
            <w:r w:rsidRPr="00F21B96">
              <w:t xml:space="preserve"> aglomerace</w:t>
            </w:r>
            <w:r w:rsidR="00343328">
              <w:t xml:space="preserve"> a některá regionální centra</w:t>
            </w:r>
          </w:p>
        </w:tc>
      </w:tr>
      <w:tr w:rsidR="008536FA" w:rsidRPr="00EE31FB" w14:paraId="37624B45"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5A1625A" w14:textId="77777777" w:rsidR="008536FA" w:rsidRPr="00EE31FB" w:rsidRDefault="008536FA" w:rsidP="008536FA">
            <w:pPr>
              <w:pStyle w:val="Defaul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7DA93BC" w14:textId="67BA2149" w:rsidR="008536FA" w:rsidRPr="00F21B96" w:rsidRDefault="004E2A18" w:rsidP="00F21B96">
            <w:pPr>
              <w:pStyle w:val="TExttabulka"/>
            </w:pPr>
            <w:r>
              <w:t>Dopravní politika ČR 2021</w:t>
            </w:r>
            <w:r w:rsidR="005B0463">
              <w:t>–</w:t>
            </w:r>
            <w:r>
              <w:t>2027</w:t>
            </w:r>
            <w:r w:rsidRPr="00BE5B75">
              <w:t xml:space="preserve">, s výhledem do roku 2050 </w:t>
            </w:r>
          </w:p>
        </w:tc>
      </w:tr>
      <w:tr w:rsidR="008536FA" w:rsidRPr="00EE31FB" w14:paraId="157819A3"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0EE63D7" w14:textId="3115B3D4" w:rsidR="008536FA" w:rsidRPr="00EE31FB" w:rsidRDefault="000B7B4F" w:rsidP="008536FA">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4791DC6" w14:textId="3D584A81" w:rsidR="008536FA" w:rsidRPr="00FF2432" w:rsidRDefault="23E4F50A" w:rsidP="23E4F50A">
            <w:pPr>
              <w:pStyle w:val="TExttabulka"/>
              <w:rPr>
                <w:rFonts w:ascii="Arial" w:eastAsia="Arial" w:hAnsi="Arial"/>
              </w:rPr>
            </w:pPr>
            <w:r w:rsidRPr="23E4F50A">
              <w:rPr>
                <w:rFonts w:ascii="Arial" w:eastAsia="Arial" w:hAnsi="Arial"/>
              </w:rPr>
              <w:t>ITI</w:t>
            </w:r>
          </w:p>
        </w:tc>
      </w:tr>
      <w:tr w:rsidR="000B32C5" w:rsidRPr="00EE31FB" w14:paraId="1CE27282"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3F5DCA7" w14:textId="4BF02380" w:rsidR="000B32C5" w:rsidRDefault="000B32C5" w:rsidP="008536FA">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E73B1C8" w14:textId="77777777" w:rsidR="000B32C5" w:rsidRPr="002E1B35" w:rsidRDefault="00E926DC" w:rsidP="00DE4F39">
            <w:pPr>
              <w:pStyle w:val="TExttabulka"/>
              <w:numPr>
                <w:ilvl w:val="0"/>
                <w:numId w:val="47"/>
              </w:numPr>
              <w:rPr>
                <w:rFonts w:eastAsia="Arial"/>
              </w:rPr>
            </w:pPr>
            <w:r w:rsidRPr="002E1B35">
              <w:rPr>
                <w:rFonts w:eastAsia="Arial"/>
              </w:rPr>
              <w:t>Specifické výzvy (ITI)</w:t>
            </w:r>
          </w:p>
          <w:p w14:paraId="227ADD9D" w14:textId="77777777" w:rsidR="006B4466" w:rsidRPr="002E1B35" w:rsidRDefault="006B4466" w:rsidP="00DE4F39">
            <w:pPr>
              <w:pStyle w:val="Odstavecseseznamem"/>
              <w:numPr>
                <w:ilvl w:val="0"/>
                <w:numId w:val="47"/>
              </w:numPr>
              <w:spacing w:after="0" w:line="312" w:lineRule="auto"/>
              <w:rPr>
                <w:rFonts w:ascii="Trebuchet MS" w:hAnsi="Trebuchet MS"/>
              </w:rPr>
            </w:pPr>
            <w:r w:rsidRPr="002E1B35">
              <w:rPr>
                <w:rFonts w:ascii="Trebuchet MS" w:eastAsia="Arial" w:hAnsi="Trebuchet MS"/>
              </w:rPr>
              <w:t xml:space="preserve">Soulad s územním strategickým dokumentem </w:t>
            </w:r>
          </w:p>
          <w:p w14:paraId="5E9491AC" w14:textId="77777777" w:rsidR="006B4466" w:rsidRPr="002E1B35" w:rsidRDefault="006B4466" w:rsidP="006B4466">
            <w:pPr>
              <w:pStyle w:val="Odstavecseseznamem"/>
              <w:spacing w:after="0" w:line="312" w:lineRule="auto"/>
              <w:ind w:left="714"/>
              <w:rPr>
                <w:rFonts w:ascii="Trebuchet MS" w:hAnsi="Trebuchet MS"/>
              </w:rPr>
            </w:pPr>
            <w:r w:rsidRPr="002E1B35">
              <w:rPr>
                <w:rFonts w:ascii="Trebuchet MS" w:hAnsi="Trebuchet MS"/>
              </w:rPr>
              <w:t>K projektu realizovanému v obci s více než 40 tis. obyvateli žadatel dokládá soulad s Plánem udržitelné městské mobility.</w:t>
            </w:r>
          </w:p>
          <w:p w14:paraId="4A1EDBC8" w14:textId="44BE4845" w:rsidR="006B4466" w:rsidRPr="23E4F50A" w:rsidRDefault="006B4466" w:rsidP="006B4466">
            <w:pPr>
              <w:pStyle w:val="TExttabulka"/>
              <w:ind w:left="720"/>
              <w:rPr>
                <w:rFonts w:ascii="Arial" w:eastAsia="Arial" w:hAnsi="Arial"/>
              </w:rPr>
            </w:pPr>
            <w:r w:rsidRPr="000B7C6D">
              <w:t>K projektu realizovanému v obci s méně než 40 tis.</w:t>
            </w:r>
            <w:r w:rsidR="00C20835">
              <w:t xml:space="preserve"> </w:t>
            </w:r>
            <w:r w:rsidRPr="000B7C6D">
              <w:t>obyvateli žadatel dokládá Kartu souladu projektu</w:t>
            </w:r>
            <w:r>
              <w:t xml:space="preserve"> s principy udržitelné mobility</w:t>
            </w:r>
          </w:p>
        </w:tc>
      </w:tr>
    </w:tbl>
    <w:p w14:paraId="3B7C3A7D" w14:textId="19D93EE0" w:rsidR="008536FA" w:rsidRDefault="008536FA" w:rsidP="008536FA">
      <w:pPr>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792C32D0" w14:textId="77777777" w:rsidTr="36F1ADA3">
        <w:trPr>
          <w:trHeight w:val="325"/>
        </w:trPr>
        <w:tc>
          <w:tcPr>
            <w:tcW w:w="1419" w:type="pct"/>
            <w:tcBorders>
              <w:bottom w:val="single" w:sz="4" w:space="0" w:color="D9E2F3" w:themeColor="accent1" w:themeTint="33"/>
            </w:tcBorders>
          </w:tcPr>
          <w:p w14:paraId="53A7DAD9" w14:textId="576E7FAB" w:rsidR="008536FA" w:rsidRPr="00D973E3" w:rsidRDefault="00F850FC" w:rsidP="00343328">
            <w:pPr>
              <w:pStyle w:val="SCaktivita"/>
              <w:keepNext/>
            </w:pPr>
            <w:r>
              <w:t>Specifický cíl 2.1</w:t>
            </w:r>
            <w:r w:rsidR="008536FA" w:rsidRPr="00D973E3">
              <w:t xml:space="preserve"> f)</w:t>
            </w:r>
          </w:p>
        </w:tc>
        <w:tc>
          <w:tcPr>
            <w:tcW w:w="3581" w:type="pct"/>
            <w:tcBorders>
              <w:bottom w:val="single" w:sz="4" w:space="0" w:color="D9E2F3" w:themeColor="accent1" w:themeTint="33"/>
            </w:tcBorders>
          </w:tcPr>
          <w:p w14:paraId="69839D08" w14:textId="312BE230" w:rsidR="008536FA" w:rsidRPr="00EE31FB" w:rsidRDefault="008536FA" w:rsidP="00343328">
            <w:pPr>
              <w:pStyle w:val="NadpisTab1"/>
              <w:keepNext/>
            </w:pPr>
            <w:r w:rsidRPr="00EE31FB">
              <w:t xml:space="preserve">Podpora udržitelné multimodální městské mobility </w:t>
            </w:r>
            <w:r w:rsidR="00FD583A">
              <w:t>v rámci přechodu na uhlíkově neutrální hospodářství</w:t>
            </w:r>
          </w:p>
        </w:tc>
      </w:tr>
      <w:tr w:rsidR="008536FA" w:rsidRPr="00EE31FB" w14:paraId="05232EC0" w14:textId="77777777" w:rsidTr="36F1ADA3">
        <w:trPr>
          <w:trHeight w:val="325"/>
        </w:trPr>
        <w:tc>
          <w:tcPr>
            <w:tcW w:w="1419" w:type="pct"/>
            <w:tcBorders>
              <w:bottom w:val="single" w:sz="4" w:space="0" w:color="D9E2F3" w:themeColor="accent1" w:themeTint="33"/>
            </w:tcBorders>
          </w:tcPr>
          <w:p w14:paraId="2FA65FE2" w14:textId="77777777" w:rsidR="008536FA" w:rsidRPr="00D973E3" w:rsidRDefault="008536FA" w:rsidP="00343328">
            <w:pPr>
              <w:pStyle w:val="SCaktivita"/>
              <w:keepNext/>
            </w:pPr>
            <w:r w:rsidRPr="00D973E3">
              <w:t>Aktivita</w:t>
            </w:r>
          </w:p>
        </w:tc>
        <w:tc>
          <w:tcPr>
            <w:tcW w:w="3581" w:type="pct"/>
            <w:tcBorders>
              <w:bottom w:val="single" w:sz="4" w:space="0" w:color="D9E2F3" w:themeColor="accent1" w:themeTint="33"/>
            </w:tcBorders>
          </w:tcPr>
          <w:p w14:paraId="1CB92091" w14:textId="77777777" w:rsidR="008536FA" w:rsidRPr="00EE31FB" w:rsidRDefault="008536FA" w:rsidP="00343328">
            <w:pPr>
              <w:pStyle w:val="NadpisTab2"/>
              <w:keepNext/>
              <w:rPr>
                <w:b/>
                <w:bCs/>
              </w:rPr>
            </w:pPr>
            <w:r w:rsidRPr="00EE31FB">
              <w:t>Infrastr</w:t>
            </w:r>
            <w:r>
              <w:t>uktura pro cyklistickou dopravu</w:t>
            </w:r>
          </w:p>
        </w:tc>
      </w:tr>
      <w:tr w:rsidR="000B32C5" w:rsidRPr="00EE31FB" w14:paraId="45D3129F" w14:textId="77777777" w:rsidTr="00D44DB0">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E7FC523" w14:textId="2B29CCAA" w:rsidR="000B32C5" w:rsidRPr="36F1ADA3" w:rsidRDefault="000B32C5" w:rsidP="36F1ADA3">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6BAC2E2" w14:textId="484BA010" w:rsidR="000B32C5" w:rsidRPr="36F1ADA3" w:rsidRDefault="000B32C5" w:rsidP="00754F95">
            <w:pPr>
              <w:pStyle w:val="TExttabulka"/>
              <w:keepNext/>
              <w:rPr>
                <w:rFonts w:eastAsia="Trebuchet MS" w:cs="Trebuchet MS"/>
              </w:rPr>
            </w:pPr>
            <w:r>
              <w:rPr>
                <w:rFonts w:eastAsia="Trebuchet MS" w:cs="Trebuchet MS"/>
              </w:rPr>
              <w:t>CP 2</w:t>
            </w:r>
          </w:p>
        </w:tc>
      </w:tr>
      <w:tr w:rsidR="008536FA" w:rsidRPr="00EE31FB" w14:paraId="66E3EF3F" w14:textId="77777777" w:rsidTr="004752F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87D435B" w14:textId="5B1E65A1" w:rsidR="008536FA" w:rsidRPr="00EE31FB" w:rsidRDefault="002A47C0" w:rsidP="001230D3">
            <w:pPr>
              <w:pStyle w:val="Default"/>
              <w:keepNext/>
              <w:rPr>
                <w:szCs w:val="20"/>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88DE702" w14:textId="47DD5828" w:rsidR="008536FA" w:rsidRPr="00EE31FB" w:rsidRDefault="00335794" w:rsidP="00343328">
            <w:pPr>
              <w:pStyle w:val="TExttabulka"/>
              <w:keepNext/>
            </w:pPr>
            <w:r w:rsidRPr="00EB02A1">
              <w:rPr>
                <w:rFonts w:eastAsia="Calibri"/>
                <w:color w:val="000000" w:themeColor="text1"/>
                <w:szCs w:val="21"/>
              </w:rPr>
              <w:t>Územní koncentrace dle níže uvedených kritérií</w:t>
            </w:r>
            <w:r>
              <w:rPr>
                <w:rFonts w:eastAsia="Calibri"/>
                <w:color w:val="000000" w:themeColor="text1"/>
                <w:szCs w:val="21"/>
              </w:rPr>
              <w:t xml:space="preserve"> (mimo území hl. města Prahy)</w:t>
            </w:r>
          </w:p>
        </w:tc>
      </w:tr>
      <w:tr w:rsidR="008536FA" w:rsidRPr="00EE31FB" w14:paraId="66565E90" w14:textId="77777777" w:rsidTr="004752F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15E3494" w14:textId="77777777" w:rsidR="008536FA" w:rsidRPr="00EE31FB" w:rsidRDefault="008536FA" w:rsidP="00343328">
            <w:pPr>
              <w:pStyle w:val="Default"/>
              <w:keepNex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613F2CD" w14:textId="42D81CBE" w:rsidR="008536FA" w:rsidRPr="00EE31FB" w:rsidRDefault="00F850FC" w:rsidP="00281C39">
            <w:pPr>
              <w:pStyle w:val="Default"/>
              <w:keepNext/>
              <w:numPr>
                <w:ilvl w:val="0"/>
                <w:numId w:val="7"/>
              </w:numPr>
            </w:pPr>
            <w:r w:rsidRPr="00F850FC">
              <w:rPr>
                <w:szCs w:val="20"/>
              </w:rPr>
              <w:t>výstavba, modernizace a rekonstrukce vyhrazených komunikací pro cyklisty na hlavních trasách cyklistické dopravy v České republice, včetně doprovodné infrastruktury;</w:t>
            </w:r>
          </w:p>
        </w:tc>
      </w:tr>
      <w:tr w:rsidR="008536FA" w:rsidRPr="00EE31FB" w14:paraId="2682095D"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A76AE14" w14:textId="77777777" w:rsidR="008536FA" w:rsidRPr="00EE31FB" w:rsidRDefault="008536FA" w:rsidP="00343328">
            <w:pPr>
              <w:pStyle w:val="Default"/>
              <w:keepNex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385FE84" w14:textId="1F0ABCC9" w:rsidR="008536FA" w:rsidRPr="00EE31FB" w:rsidRDefault="004E2A18" w:rsidP="004E2A18">
            <w:pPr>
              <w:pStyle w:val="TExttabulka"/>
            </w:pPr>
            <w:r>
              <w:t>Dopravní politika ČR 2021</w:t>
            </w:r>
            <w:r w:rsidR="005B0463">
              <w:t>–</w:t>
            </w:r>
            <w:r>
              <w:t>2027</w:t>
            </w:r>
            <w:r w:rsidRPr="00BE5B75">
              <w:t xml:space="preserve">, s výhledem do roku 2050 </w:t>
            </w:r>
          </w:p>
        </w:tc>
      </w:tr>
      <w:tr w:rsidR="008536FA" w:rsidRPr="00EE31FB" w14:paraId="69AAB567"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5ADEE7A" w14:textId="2A043B3E" w:rsidR="008536FA" w:rsidRPr="00EE31FB" w:rsidRDefault="000B7B4F" w:rsidP="00343328">
            <w:pPr>
              <w:pStyle w:val="Default"/>
              <w:keepNex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CA2B947" w14:textId="749BA0EB" w:rsidR="008536FA" w:rsidRPr="00C84094" w:rsidRDefault="23E4F50A" w:rsidP="00343328">
            <w:pPr>
              <w:pStyle w:val="TExttabulka"/>
              <w:keepNext/>
            </w:pPr>
            <w:r>
              <w:t>ITI</w:t>
            </w:r>
          </w:p>
        </w:tc>
      </w:tr>
      <w:tr w:rsidR="000B32C5" w:rsidRPr="00EE31FB" w14:paraId="380B97CF"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2C2357D" w14:textId="7A6C9CEC" w:rsidR="000B32C5" w:rsidRDefault="000B32C5" w:rsidP="00343328">
            <w:pPr>
              <w:pStyle w:val="Default"/>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40378B2" w14:textId="77777777" w:rsidR="000B32C5" w:rsidRPr="006B4466" w:rsidRDefault="00E926DC" w:rsidP="006B4466">
            <w:pPr>
              <w:pStyle w:val="TExttabulka"/>
              <w:keepNext/>
              <w:numPr>
                <w:ilvl w:val="0"/>
                <w:numId w:val="7"/>
              </w:numPr>
            </w:pPr>
            <w:r w:rsidRPr="002E1B35">
              <w:rPr>
                <w:rFonts w:eastAsia="Arial"/>
              </w:rPr>
              <w:t>Specifické výzvy (ITI)</w:t>
            </w:r>
          </w:p>
          <w:p w14:paraId="691659FC" w14:textId="77777777" w:rsidR="006B4466" w:rsidRPr="002E1B35" w:rsidRDefault="006B4466" w:rsidP="006B4466">
            <w:pPr>
              <w:pStyle w:val="Odstavecseseznamem"/>
              <w:numPr>
                <w:ilvl w:val="0"/>
                <w:numId w:val="7"/>
              </w:numPr>
              <w:spacing w:after="0" w:line="312" w:lineRule="auto"/>
              <w:rPr>
                <w:rFonts w:ascii="Trebuchet MS" w:hAnsi="Trebuchet MS"/>
              </w:rPr>
            </w:pPr>
            <w:r w:rsidRPr="002E1B35">
              <w:rPr>
                <w:rFonts w:ascii="Trebuchet MS" w:eastAsia="Arial" w:hAnsi="Trebuchet MS"/>
              </w:rPr>
              <w:t xml:space="preserve">Soulad s územním strategickým dokumentem </w:t>
            </w:r>
          </w:p>
          <w:p w14:paraId="19870BF0" w14:textId="77777777" w:rsidR="006B4466" w:rsidRPr="002E1B35" w:rsidRDefault="006B4466" w:rsidP="006B4466">
            <w:pPr>
              <w:pStyle w:val="Odstavecseseznamem"/>
              <w:spacing w:after="0" w:line="312" w:lineRule="auto"/>
              <w:ind w:left="714"/>
              <w:rPr>
                <w:rFonts w:ascii="Trebuchet MS" w:hAnsi="Trebuchet MS"/>
              </w:rPr>
            </w:pPr>
            <w:r w:rsidRPr="002E1B35">
              <w:rPr>
                <w:rFonts w:ascii="Trebuchet MS" w:hAnsi="Trebuchet MS"/>
              </w:rPr>
              <w:t>K projektu realizovanému v obci s více než 40 tis. obyvateli žadatel dokládá soulad s Plánem udržitelné městské mobility.</w:t>
            </w:r>
          </w:p>
          <w:p w14:paraId="6F8AB9EC" w14:textId="6CE1C589" w:rsidR="006B4466" w:rsidRDefault="006B4466" w:rsidP="006B4466">
            <w:pPr>
              <w:pStyle w:val="TExttabulka"/>
              <w:keepNext/>
              <w:ind w:left="720"/>
            </w:pPr>
            <w:r w:rsidRPr="000B7C6D">
              <w:t>K projektu realizovanému v obci s méně než 40 tis. obyvateli žadatel dokládá Kartu souladu projektu</w:t>
            </w:r>
            <w:r>
              <w:t xml:space="preserve"> s principy udržitelné mobility</w:t>
            </w:r>
          </w:p>
        </w:tc>
      </w:tr>
    </w:tbl>
    <w:p w14:paraId="54FE1DBD" w14:textId="7B923972" w:rsidR="006B4466" w:rsidRDefault="006B4466" w:rsidP="008536FA">
      <w:pPr>
        <w:rPr>
          <w:rFonts w:cs="Arial"/>
        </w:rPr>
      </w:pPr>
    </w:p>
    <w:p w14:paraId="33B2D076" w14:textId="3716D43F" w:rsidR="006B4466" w:rsidRDefault="006B4466">
      <w:pPr>
        <w:spacing w:before="0" w:after="160" w:line="259" w:lineRule="auto"/>
        <w:jc w:val="left"/>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829"/>
        <w:gridCol w:w="6901"/>
      </w:tblGrid>
      <w:tr w:rsidR="00A31043" w:rsidRPr="00D532F5" w14:paraId="78E39A6B" w14:textId="77777777" w:rsidTr="00E03F4C">
        <w:trPr>
          <w:trHeight w:val="325"/>
        </w:trPr>
        <w:tc>
          <w:tcPr>
            <w:tcW w:w="1454" w:type="pct"/>
            <w:tcBorders>
              <w:bottom w:val="single" w:sz="4" w:space="0" w:color="D9E2F3" w:themeColor="accent1" w:themeTint="33"/>
            </w:tcBorders>
          </w:tcPr>
          <w:p w14:paraId="73A7AB40" w14:textId="3C4C9427" w:rsidR="00A31043" w:rsidRPr="00D973E3" w:rsidRDefault="00F850FC" w:rsidP="00F21B96">
            <w:pPr>
              <w:pStyle w:val="SCaktivita"/>
            </w:pPr>
            <w:r>
              <w:t xml:space="preserve">Specifický cíl 2.2 </w:t>
            </w:r>
          </w:p>
        </w:tc>
        <w:tc>
          <w:tcPr>
            <w:tcW w:w="3546" w:type="pct"/>
            <w:tcBorders>
              <w:bottom w:val="single" w:sz="4" w:space="0" w:color="D9E2F3" w:themeColor="accent1" w:themeTint="33"/>
            </w:tcBorders>
          </w:tcPr>
          <w:p w14:paraId="0261B183" w14:textId="060728DF" w:rsidR="00A31043" w:rsidRPr="00D532F5" w:rsidRDefault="00142D2F" w:rsidP="00A31043">
            <w:pPr>
              <w:pStyle w:val="NadpisTab1"/>
            </w:pPr>
            <w:r>
              <w:t xml:space="preserve">Posilování ochrany a zachování přírody, biologické rozmanitosti </w:t>
            </w:r>
            <w:r w:rsidR="00E8686E">
              <w:br/>
            </w:r>
            <w:r>
              <w:t>a zelené infrastruktury, a to i v městských oblastech, a omezování všech forem znečištění</w:t>
            </w:r>
          </w:p>
        </w:tc>
      </w:tr>
      <w:tr w:rsidR="00A31043" w:rsidRPr="003D4AEA" w14:paraId="1C4D116C" w14:textId="77777777" w:rsidTr="00E03F4C">
        <w:trPr>
          <w:trHeight w:val="325"/>
        </w:trPr>
        <w:tc>
          <w:tcPr>
            <w:tcW w:w="1454" w:type="pct"/>
            <w:tcBorders>
              <w:bottom w:val="single" w:sz="4" w:space="0" w:color="D9E2F3" w:themeColor="accent1" w:themeTint="33"/>
            </w:tcBorders>
          </w:tcPr>
          <w:p w14:paraId="4EA8050A" w14:textId="77777777" w:rsidR="00A31043" w:rsidRPr="00D973E3" w:rsidRDefault="00A31043" w:rsidP="00F21B96">
            <w:pPr>
              <w:pStyle w:val="SCaktivita"/>
            </w:pPr>
            <w:r w:rsidRPr="00D973E3">
              <w:t>Aktivita</w:t>
            </w:r>
          </w:p>
        </w:tc>
        <w:tc>
          <w:tcPr>
            <w:tcW w:w="3546" w:type="pct"/>
            <w:tcBorders>
              <w:bottom w:val="single" w:sz="4" w:space="0" w:color="D9E2F3" w:themeColor="accent1" w:themeTint="33"/>
            </w:tcBorders>
          </w:tcPr>
          <w:p w14:paraId="1ED63F74" w14:textId="1DD8E53E" w:rsidR="00A31043" w:rsidRPr="003D4AEA" w:rsidRDefault="00142D2F" w:rsidP="00650A4D">
            <w:pPr>
              <w:pStyle w:val="NadpisTab2"/>
            </w:pPr>
            <w:r>
              <w:t>Revitalizace veřejných prostranství – staveb krajinářské architektury s budováním zelené infrastruktury měst a obcí včetně modernizace technické infrastruktury v řešených veřejných prostranstvích</w:t>
            </w:r>
          </w:p>
        </w:tc>
      </w:tr>
      <w:tr w:rsidR="000B32C5" w:rsidRPr="00E24C27" w14:paraId="1D699830" w14:textId="77777777" w:rsidTr="00E03F4C">
        <w:trPr>
          <w:trHeight w:val="323"/>
        </w:trPr>
        <w:tc>
          <w:tcPr>
            <w:tcW w:w="145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bottom"/>
          </w:tcPr>
          <w:p w14:paraId="4C0F673B" w14:textId="5EDD3943" w:rsidR="000B32C5" w:rsidRPr="00E24C27" w:rsidRDefault="000B32C5" w:rsidP="005422C3">
            <w:pPr>
              <w:pStyle w:val="Default"/>
              <w:jc w:val="left"/>
              <w:rPr>
                <w:b/>
                <w:bCs/>
                <w:szCs w:val="20"/>
              </w:rPr>
            </w:pPr>
            <w:r>
              <w:rPr>
                <w:b/>
                <w:bCs/>
                <w:szCs w:val="20"/>
              </w:rPr>
              <w:t>Vazba na Cíl politiky</w:t>
            </w:r>
          </w:p>
        </w:tc>
        <w:tc>
          <w:tcPr>
            <w:tcW w:w="3546"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bottom"/>
          </w:tcPr>
          <w:p w14:paraId="05F83082" w14:textId="2AB34279" w:rsidR="000B32C5" w:rsidRPr="23E4F50A" w:rsidRDefault="000B32C5" w:rsidP="005422C3">
            <w:pPr>
              <w:pStyle w:val="TExttabulka"/>
              <w:jc w:val="left"/>
              <w:rPr>
                <w:rFonts w:eastAsia="Trebuchet MS" w:cs="Trebuchet MS"/>
              </w:rPr>
            </w:pPr>
            <w:r>
              <w:rPr>
                <w:rFonts w:eastAsia="Trebuchet MS" w:cs="Trebuchet MS"/>
              </w:rPr>
              <w:t>CP 2</w:t>
            </w:r>
          </w:p>
        </w:tc>
      </w:tr>
      <w:tr w:rsidR="00A31043" w:rsidRPr="00E24C27" w14:paraId="2F4222E0" w14:textId="77777777" w:rsidTr="004752FB">
        <w:trPr>
          <w:trHeight w:val="329"/>
        </w:trPr>
        <w:tc>
          <w:tcPr>
            <w:tcW w:w="145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bottom"/>
          </w:tcPr>
          <w:p w14:paraId="77E950D3" w14:textId="5C5600E9" w:rsidR="00A31043" w:rsidRPr="00E24C27" w:rsidRDefault="002A47C0" w:rsidP="005422C3">
            <w:pPr>
              <w:pStyle w:val="Default"/>
              <w:jc w:val="left"/>
              <w:rPr>
                <w:rFonts w:eastAsia="Trebuchet MS" w:cs="Trebuchet MS"/>
                <w:b/>
                <w:bCs/>
              </w:rPr>
            </w:pPr>
            <w:r>
              <w:rPr>
                <w:b/>
                <w:bCs/>
                <w:szCs w:val="20"/>
              </w:rPr>
              <w:t xml:space="preserve">Intenzita </w:t>
            </w:r>
            <w:r w:rsidR="001230D3">
              <w:rPr>
                <w:b/>
                <w:bCs/>
                <w:szCs w:val="20"/>
              </w:rPr>
              <w:t>ÚD</w:t>
            </w:r>
          </w:p>
        </w:tc>
        <w:tc>
          <w:tcPr>
            <w:tcW w:w="3546"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bottom"/>
          </w:tcPr>
          <w:p w14:paraId="4CCEA94F" w14:textId="1E78C5A8" w:rsidR="00A31043" w:rsidRPr="00E24C27" w:rsidRDefault="00EB02A1" w:rsidP="005422C3">
            <w:pPr>
              <w:pStyle w:val="TExttabulka"/>
              <w:jc w:val="left"/>
              <w:rPr>
                <w:rFonts w:eastAsia="Trebuchet MS" w:cs="Trebuchet MS"/>
              </w:rPr>
            </w:pPr>
            <w:r w:rsidRPr="00EB02A1">
              <w:rPr>
                <w:rFonts w:eastAsia="Calibri"/>
                <w:color w:val="000000" w:themeColor="text1"/>
                <w:szCs w:val="21"/>
              </w:rPr>
              <w:t>Územní koncentrace dle níže uvedených kritérií</w:t>
            </w:r>
          </w:p>
        </w:tc>
      </w:tr>
      <w:tr w:rsidR="00A31043" w:rsidRPr="00664D29" w14:paraId="67193B63" w14:textId="77777777" w:rsidTr="004752FB">
        <w:trPr>
          <w:trHeight w:val="209"/>
        </w:trPr>
        <w:tc>
          <w:tcPr>
            <w:tcW w:w="145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bottom"/>
          </w:tcPr>
          <w:p w14:paraId="1740C9CA" w14:textId="45354A2E" w:rsidR="00A31043" w:rsidRPr="00664D29" w:rsidRDefault="00A31043" w:rsidP="005422C3">
            <w:pPr>
              <w:pStyle w:val="Default"/>
              <w:jc w:val="left"/>
              <w:rPr>
                <w:b/>
                <w:bCs/>
                <w:szCs w:val="20"/>
              </w:rPr>
            </w:pPr>
            <w:r w:rsidRPr="00E24C27">
              <w:rPr>
                <w:b/>
                <w:bCs/>
                <w:szCs w:val="20"/>
              </w:rPr>
              <w:t>Kritéria vymezení</w:t>
            </w:r>
          </w:p>
        </w:tc>
        <w:tc>
          <w:tcPr>
            <w:tcW w:w="3546"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bottom"/>
          </w:tcPr>
          <w:p w14:paraId="2B89F8C4" w14:textId="3DB3FE71" w:rsidR="00A31043" w:rsidRPr="00664D29" w:rsidRDefault="00EA5C45" w:rsidP="00EA5C45">
            <w:pPr>
              <w:pStyle w:val="TExttabulka"/>
              <w:jc w:val="left"/>
              <w:rPr>
                <w:b/>
                <w:bCs/>
              </w:rPr>
            </w:pPr>
            <w:r>
              <w:rPr>
                <w:rFonts w:eastAsia="Trebuchet MS" w:cs="Trebuchet MS"/>
                <w:color w:val="000000" w:themeColor="text1"/>
                <w:sz w:val="19"/>
                <w:szCs w:val="19"/>
              </w:rPr>
              <w:t>M</w:t>
            </w:r>
            <w:r w:rsidR="00BE667C">
              <w:rPr>
                <w:rFonts w:eastAsia="Trebuchet MS" w:cs="Trebuchet MS"/>
                <w:color w:val="000000" w:themeColor="text1"/>
                <w:sz w:val="19"/>
                <w:szCs w:val="19"/>
              </w:rPr>
              <w:t>etropolitní územ</w:t>
            </w:r>
            <w:r w:rsidR="00CB71BE">
              <w:rPr>
                <w:rFonts w:eastAsia="Trebuchet MS" w:cs="Trebuchet MS"/>
                <w:color w:val="000000" w:themeColor="text1"/>
                <w:sz w:val="19"/>
                <w:szCs w:val="19"/>
              </w:rPr>
              <w:t>í</w:t>
            </w:r>
            <w:r w:rsidR="00BE667C">
              <w:rPr>
                <w:rFonts w:eastAsia="Trebuchet MS" w:cs="Trebuchet MS"/>
                <w:color w:val="000000" w:themeColor="text1"/>
                <w:sz w:val="19"/>
                <w:szCs w:val="19"/>
              </w:rPr>
              <w:t xml:space="preserve"> a aglomerace</w:t>
            </w:r>
          </w:p>
        </w:tc>
      </w:tr>
      <w:tr w:rsidR="00A31043" w:rsidRPr="00E24C27" w14:paraId="37E6DE37" w14:textId="77777777" w:rsidTr="004752FB">
        <w:trPr>
          <w:trHeight w:val="209"/>
        </w:trPr>
        <w:tc>
          <w:tcPr>
            <w:tcW w:w="145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bottom"/>
          </w:tcPr>
          <w:p w14:paraId="4E082A0B" w14:textId="286BA679" w:rsidR="00A31043" w:rsidRPr="00E24C27" w:rsidRDefault="00A31043" w:rsidP="005422C3">
            <w:pPr>
              <w:pStyle w:val="Default"/>
              <w:jc w:val="left"/>
              <w:rPr>
                <w:szCs w:val="20"/>
              </w:rPr>
            </w:pPr>
            <w:r w:rsidRPr="00E24C27">
              <w:rPr>
                <w:b/>
                <w:bCs/>
                <w:szCs w:val="20"/>
              </w:rPr>
              <w:t>Podklad pro vymezení</w:t>
            </w:r>
          </w:p>
        </w:tc>
        <w:tc>
          <w:tcPr>
            <w:tcW w:w="3546"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bottom"/>
          </w:tcPr>
          <w:p w14:paraId="2A41C31C" w14:textId="3DFEBC16" w:rsidR="00A31043" w:rsidRPr="00E24C27" w:rsidRDefault="00285889" w:rsidP="005422C3">
            <w:pPr>
              <w:pStyle w:val="TExttabulka"/>
              <w:jc w:val="left"/>
            </w:pPr>
            <w:r>
              <w:t>Strategie regionálního rozvoje ČR 2021+</w:t>
            </w:r>
          </w:p>
        </w:tc>
      </w:tr>
      <w:tr w:rsidR="23E4F50A" w14:paraId="6EE2953B" w14:textId="77777777" w:rsidTr="004752FB">
        <w:trPr>
          <w:trHeight w:val="209"/>
        </w:trPr>
        <w:tc>
          <w:tcPr>
            <w:tcW w:w="145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bottom"/>
          </w:tcPr>
          <w:p w14:paraId="7CD56F32" w14:textId="73DE2BBF" w:rsidR="23E4F50A" w:rsidRDefault="000B7B4F" w:rsidP="005422C3">
            <w:pPr>
              <w:pStyle w:val="Default"/>
              <w:jc w:val="left"/>
              <w:rPr>
                <w:b/>
                <w:bCs/>
              </w:rPr>
            </w:pPr>
            <w:r>
              <w:rPr>
                <w:b/>
                <w:bCs/>
              </w:rPr>
              <w:t>Nástroje realizace ÚD</w:t>
            </w:r>
          </w:p>
        </w:tc>
        <w:tc>
          <w:tcPr>
            <w:tcW w:w="3546"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bottom"/>
          </w:tcPr>
          <w:p w14:paraId="56C914ED" w14:textId="376933E1" w:rsidR="23E4F50A" w:rsidRDefault="000B32C5" w:rsidP="005422C3">
            <w:pPr>
              <w:pStyle w:val="TExttabulka"/>
              <w:jc w:val="left"/>
            </w:pPr>
            <w:r>
              <w:t>ITI</w:t>
            </w:r>
          </w:p>
        </w:tc>
      </w:tr>
      <w:tr w:rsidR="000B32C5" w14:paraId="4E3A7E4D" w14:textId="77777777" w:rsidTr="004752FB">
        <w:trPr>
          <w:trHeight w:val="209"/>
        </w:trPr>
        <w:tc>
          <w:tcPr>
            <w:tcW w:w="145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bottom"/>
          </w:tcPr>
          <w:p w14:paraId="3750C461" w14:textId="280FF28B" w:rsidR="000B32C5" w:rsidRDefault="000B32C5" w:rsidP="005422C3">
            <w:pPr>
              <w:pStyle w:val="Default"/>
              <w:jc w:val="left"/>
              <w:rPr>
                <w:b/>
                <w:bCs/>
              </w:rPr>
            </w:pPr>
            <w:r>
              <w:rPr>
                <w:b/>
                <w:bCs/>
              </w:rPr>
              <w:t>Formy realizace ÚD</w:t>
            </w:r>
          </w:p>
        </w:tc>
        <w:tc>
          <w:tcPr>
            <w:tcW w:w="3546"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bottom"/>
          </w:tcPr>
          <w:p w14:paraId="308A8C70" w14:textId="6ED45163" w:rsidR="000B32C5" w:rsidRDefault="00E926DC" w:rsidP="00034338">
            <w:pPr>
              <w:pStyle w:val="TExttabulka"/>
              <w:jc w:val="left"/>
            </w:pPr>
            <w:r w:rsidRPr="002E1B35">
              <w:rPr>
                <w:rFonts w:eastAsia="Arial"/>
              </w:rPr>
              <w:t>Specifické výzvy (ITI)</w:t>
            </w:r>
          </w:p>
        </w:tc>
      </w:tr>
    </w:tbl>
    <w:p w14:paraId="308E8587" w14:textId="5FB6E815" w:rsidR="00185D68" w:rsidRDefault="00185D68"/>
    <w:p w14:paraId="6AE92F3C" w14:textId="77777777" w:rsidR="00185D68" w:rsidRDefault="00185D68">
      <w:pPr>
        <w:spacing w:before="0" w:after="160" w:line="259" w:lineRule="auto"/>
        <w:jc w:val="left"/>
      </w:pPr>
      <w: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972"/>
        <w:gridCol w:w="6758"/>
      </w:tblGrid>
      <w:tr w:rsidR="00F850FC" w:rsidRPr="00D532F5" w14:paraId="03D579D8" w14:textId="77777777" w:rsidTr="00644A98">
        <w:trPr>
          <w:trHeight w:val="325"/>
        </w:trPr>
        <w:tc>
          <w:tcPr>
            <w:tcW w:w="1527" w:type="pct"/>
            <w:tcBorders>
              <w:bottom w:val="single" w:sz="4" w:space="0" w:color="D9E2F3" w:themeColor="accent1" w:themeTint="33"/>
            </w:tcBorders>
          </w:tcPr>
          <w:p w14:paraId="08A388FE" w14:textId="1C250D39" w:rsidR="00F850FC" w:rsidRPr="00D973E3" w:rsidRDefault="00F850FC" w:rsidP="00644A98">
            <w:pPr>
              <w:pStyle w:val="SCaktivita"/>
            </w:pPr>
            <w:r>
              <w:br/>
              <w:t>Specifický cíl 2.3</w:t>
            </w:r>
            <w:r w:rsidRPr="00D973E3">
              <w:t xml:space="preserve"> a)</w:t>
            </w:r>
          </w:p>
        </w:tc>
        <w:tc>
          <w:tcPr>
            <w:tcW w:w="3473" w:type="pct"/>
            <w:tcBorders>
              <w:bottom w:val="single" w:sz="4" w:space="0" w:color="D9E2F3" w:themeColor="accent1" w:themeTint="33"/>
            </w:tcBorders>
          </w:tcPr>
          <w:p w14:paraId="04CB3C50" w14:textId="5BB7B89E" w:rsidR="00F850FC" w:rsidRPr="00D532F5" w:rsidRDefault="00DA770E" w:rsidP="00363A2F">
            <w:pPr>
              <w:pStyle w:val="NadpisTab1"/>
            </w:pPr>
            <w:r>
              <w:t xml:space="preserve">Podpora přizpůsobení se změně klimatu, prevence rizik katastrof </w:t>
            </w:r>
            <w:r w:rsidR="00E8686E">
              <w:br/>
            </w:r>
            <w:r>
              <w:t>a odolnosti vůči nim, s přihlédnutím k ekosystémovým přístupům</w:t>
            </w:r>
          </w:p>
        </w:tc>
      </w:tr>
      <w:tr w:rsidR="00F850FC" w:rsidRPr="003D4AEA" w14:paraId="59A732FF" w14:textId="77777777" w:rsidTr="00644A98">
        <w:trPr>
          <w:trHeight w:val="325"/>
        </w:trPr>
        <w:tc>
          <w:tcPr>
            <w:tcW w:w="1527" w:type="pct"/>
            <w:tcBorders>
              <w:bottom w:val="single" w:sz="4" w:space="0" w:color="D9E2F3" w:themeColor="accent1" w:themeTint="33"/>
            </w:tcBorders>
          </w:tcPr>
          <w:p w14:paraId="2FB01076" w14:textId="77777777" w:rsidR="00F850FC" w:rsidRPr="00D973E3" w:rsidRDefault="00F850FC" w:rsidP="00644A98">
            <w:pPr>
              <w:pStyle w:val="SCaktivita"/>
            </w:pPr>
            <w:r w:rsidRPr="00D973E3">
              <w:t>Aktivita</w:t>
            </w:r>
          </w:p>
        </w:tc>
        <w:tc>
          <w:tcPr>
            <w:tcW w:w="3473" w:type="pct"/>
            <w:tcBorders>
              <w:bottom w:val="single" w:sz="4" w:space="0" w:color="D9E2F3" w:themeColor="accent1" w:themeTint="33"/>
            </w:tcBorders>
          </w:tcPr>
          <w:p w14:paraId="1074532A" w14:textId="66FE0DA8" w:rsidR="00F850FC" w:rsidRPr="003D4AEA" w:rsidRDefault="00F850FC" w:rsidP="00644A98">
            <w:pPr>
              <w:pStyle w:val="NadpisTab2"/>
            </w:pPr>
            <w:r w:rsidRPr="1E547747">
              <w:t>Pořízení materiálně-technického vybavení</w:t>
            </w:r>
            <w:r w:rsidR="004D6D64">
              <w:t xml:space="preserve"> a vytvoření hmotných podmínek pro základní složky Integrovaného záchranného systému</w:t>
            </w:r>
            <w:r w:rsidR="00363A2F">
              <w:t xml:space="preserve"> </w:t>
            </w:r>
            <w:r w:rsidR="00363A2F">
              <w:br/>
              <w:t>(ZS IZS)</w:t>
            </w:r>
            <w:r w:rsidR="00363A2F">
              <w:rPr>
                <w:rStyle w:val="Znakapoznpodarou"/>
              </w:rPr>
              <w:footnoteReference w:id="12"/>
            </w:r>
          </w:p>
        </w:tc>
      </w:tr>
      <w:tr w:rsidR="000B32C5" w:rsidRPr="00E24C27" w14:paraId="1C19B219" w14:textId="77777777" w:rsidTr="001A683A">
        <w:trPr>
          <w:trHeight w:val="323"/>
        </w:trPr>
        <w:tc>
          <w:tcPr>
            <w:tcW w:w="1527"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B1EB926" w14:textId="3EAA59CF" w:rsidR="000B32C5" w:rsidRPr="00E24C27" w:rsidRDefault="000B32C5" w:rsidP="00644A98">
            <w:pPr>
              <w:pStyle w:val="Default"/>
              <w:rPr>
                <w:b/>
                <w:bCs/>
                <w:szCs w:val="20"/>
              </w:rPr>
            </w:pPr>
            <w:r>
              <w:rPr>
                <w:b/>
                <w:bCs/>
                <w:szCs w:val="20"/>
              </w:rPr>
              <w:t>Vazba na Cíl politiky</w:t>
            </w:r>
          </w:p>
        </w:tc>
        <w:tc>
          <w:tcPr>
            <w:tcW w:w="3473"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4B197CF" w14:textId="5ECB29BA" w:rsidR="000B32C5" w:rsidRDefault="000B32C5" w:rsidP="00644A98">
            <w:pPr>
              <w:pStyle w:val="TExttabulka"/>
            </w:pPr>
            <w:r>
              <w:t>CP 2</w:t>
            </w:r>
          </w:p>
        </w:tc>
      </w:tr>
      <w:tr w:rsidR="00F850FC" w:rsidRPr="00E24C27" w14:paraId="466BF359" w14:textId="77777777" w:rsidTr="001A683A">
        <w:trPr>
          <w:trHeight w:val="329"/>
        </w:trPr>
        <w:tc>
          <w:tcPr>
            <w:tcW w:w="1527"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CB3693C" w14:textId="26320AFE" w:rsidR="00F850FC" w:rsidRPr="00E24C27" w:rsidRDefault="002A47C0" w:rsidP="001230D3">
            <w:pPr>
              <w:pStyle w:val="Default"/>
              <w:rPr>
                <w:szCs w:val="20"/>
              </w:rPr>
            </w:pPr>
            <w:r>
              <w:rPr>
                <w:b/>
                <w:bCs/>
                <w:szCs w:val="20"/>
              </w:rPr>
              <w:t xml:space="preserve">Intenzita </w:t>
            </w:r>
            <w:r w:rsidR="001230D3">
              <w:rPr>
                <w:b/>
                <w:bCs/>
                <w:szCs w:val="20"/>
              </w:rPr>
              <w:t>ÚD</w:t>
            </w:r>
          </w:p>
        </w:tc>
        <w:tc>
          <w:tcPr>
            <w:tcW w:w="3473"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31FA80D" w14:textId="77777777" w:rsidR="00D3386A" w:rsidRDefault="00D3386A" w:rsidP="00DE4F39">
            <w:pPr>
              <w:pStyle w:val="TExttabulka"/>
              <w:numPr>
                <w:ilvl w:val="0"/>
                <w:numId w:val="12"/>
              </w:numPr>
            </w:pPr>
            <w:r w:rsidRPr="00863FFF">
              <w:t>Výlučné zacílení pouze na daný typ území</w:t>
            </w:r>
            <w:r>
              <w:t xml:space="preserve"> v oblasti podpory zdravotnické záchranné služby (podpora zdravotnické záchranné služby řešena výhradně prostřednictvím RAP)</w:t>
            </w:r>
          </w:p>
          <w:p w14:paraId="69D90A45" w14:textId="7476668A" w:rsidR="00D3386A" w:rsidRPr="00863FFF" w:rsidRDefault="00D3386A" w:rsidP="00DE4F39">
            <w:pPr>
              <w:pStyle w:val="TExttabulka"/>
              <w:numPr>
                <w:ilvl w:val="0"/>
                <w:numId w:val="12"/>
              </w:numPr>
            </w:pPr>
            <w:r>
              <w:t xml:space="preserve">U zbývajících ZS IZS bez územní koncentrace (celá ČR </w:t>
            </w:r>
            <w:r w:rsidR="00650A4D">
              <w:t>včetně</w:t>
            </w:r>
            <w:r>
              <w:t xml:space="preserve"> hl. m. Prahy)</w:t>
            </w:r>
          </w:p>
        </w:tc>
      </w:tr>
      <w:tr w:rsidR="00F850FC" w:rsidRPr="00664D29" w14:paraId="3C5941EE" w14:textId="77777777" w:rsidTr="001A683A">
        <w:trPr>
          <w:trHeight w:val="209"/>
        </w:trPr>
        <w:tc>
          <w:tcPr>
            <w:tcW w:w="1527"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66387F5" w14:textId="77777777" w:rsidR="00F850FC" w:rsidRPr="00664D29" w:rsidRDefault="00F850FC" w:rsidP="00644A98">
            <w:pPr>
              <w:pStyle w:val="Default"/>
              <w:rPr>
                <w:b/>
                <w:bCs/>
                <w:szCs w:val="20"/>
              </w:rPr>
            </w:pPr>
            <w:r w:rsidRPr="00E24C27">
              <w:rPr>
                <w:b/>
                <w:bCs/>
                <w:szCs w:val="20"/>
              </w:rPr>
              <w:t xml:space="preserve">Kritéria vymezení </w:t>
            </w:r>
          </w:p>
        </w:tc>
        <w:tc>
          <w:tcPr>
            <w:tcW w:w="3473"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36387B0" w14:textId="24536BB3" w:rsidR="00F850FC" w:rsidRPr="00664D29" w:rsidRDefault="00D71355" w:rsidP="00EE79A6">
            <w:pPr>
              <w:pStyle w:val="TExttabulka"/>
              <w:rPr>
                <w:b/>
                <w:bCs/>
              </w:rPr>
            </w:pPr>
            <w:r w:rsidRPr="004E5A65">
              <w:t>Klíč pro rozdělení mezi kraje: počet výjezdových základem a výjezdových skupin (50 : 50)</w:t>
            </w:r>
          </w:p>
        </w:tc>
      </w:tr>
      <w:tr w:rsidR="00F850FC" w:rsidRPr="00E24C27" w14:paraId="485823C8" w14:textId="77777777" w:rsidTr="001A683A">
        <w:trPr>
          <w:trHeight w:val="209"/>
        </w:trPr>
        <w:tc>
          <w:tcPr>
            <w:tcW w:w="1527"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7431CE1" w14:textId="77777777" w:rsidR="00F850FC" w:rsidRPr="00E24C27" w:rsidRDefault="00F850FC" w:rsidP="00644A98">
            <w:pPr>
              <w:pStyle w:val="Default"/>
              <w:rPr>
                <w:szCs w:val="20"/>
              </w:rPr>
            </w:pPr>
            <w:r w:rsidRPr="00E24C27">
              <w:rPr>
                <w:b/>
                <w:bCs/>
                <w:szCs w:val="20"/>
              </w:rPr>
              <w:t xml:space="preserve">Podklad pro vymezení </w:t>
            </w:r>
          </w:p>
        </w:tc>
        <w:tc>
          <w:tcPr>
            <w:tcW w:w="3473"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4B7C046" w14:textId="203C62D6" w:rsidR="00F850FC" w:rsidRPr="00E24C27" w:rsidRDefault="00F850FC" w:rsidP="00DE4F39">
            <w:pPr>
              <w:pStyle w:val="TExttabulka"/>
              <w:numPr>
                <w:ilvl w:val="0"/>
                <w:numId w:val="14"/>
              </w:numPr>
            </w:pPr>
          </w:p>
        </w:tc>
      </w:tr>
      <w:tr w:rsidR="00F850FC" w:rsidRPr="00764C59" w14:paraId="7F47BDBD" w14:textId="77777777" w:rsidTr="001A683A">
        <w:trPr>
          <w:trHeight w:val="209"/>
        </w:trPr>
        <w:tc>
          <w:tcPr>
            <w:tcW w:w="1527"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8618E4A" w14:textId="2EF7004B" w:rsidR="00F850FC" w:rsidRPr="00E24C27" w:rsidRDefault="000B32C5" w:rsidP="00644A98">
            <w:pPr>
              <w:pStyle w:val="Default"/>
              <w:rPr>
                <w:b/>
                <w:bCs/>
                <w:szCs w:val="20"/>
              </w:rPr>
            </w:pPr>
            <w:r>
              <w:rPr>
                <w:b/>
                <w:bCs/>
              </w:rPr>
              <w:t xml:space="preserve">Nástroje </w:t>
            </w:r>
            <w:r w:rsidR="00F850FC">
              <w:rPr>
                <w:b/>
                <w:bCs/>
              </w:rPr>
              <w:t>realizace ÚD</w:t>
            </w:r>
          </w:p>
        </w:tc>
        <w:tc>
          <w:tcPr>
            <w:tcW w:w="3473"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19C9688" w14:textId="73642B2B" w:rsidR="00F850FC" w:rsidRPr="00764C59" w:rsidRDefault="000574BC" w:rsidP="00644A98">
            <w:pPr>
              <w:pStyle w:val="Default"/>
              <w:jc w:val="left"/>
              <w:rPr>
                <w:rFonts w:ascii="Arial" w:eastAsia="Arial" w:hAnsi="Arial"/>
                <w:szCs w:val="20"/>
              </w:rPr>
            </w:pPr>
            <w:r>
              <w:t>RAP v oblasti zdravotnické záchranné služby</w:t>
            </w:r>
            <w:r w:rsidR="00F850FC">
              <w:t xml:space="preserve"> </w:t>
            </w:r>
          </w:p>
        </w:tc>
      </w:tr>
      <w:tr w:rsidR="000B32C5" w:rsidRPr="00764C59" w14:paraId="610337FD" w14:textId="77777777" w:rsidTr="001A683A">
        <w:trPr>
          <w:trHeight w:val="209"/>
        </w:trPr>
        <w:tc>
          <w:tcPr>
            <w:tcW w:w="1527"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2DB045C" w14:textId="1E9EBBC5" w:rsidR="000B32C5" w:rsidRDefault="000B32C5" w:rsidP="00644A98">
            <w:pPr>
              <w:pStyle w:val="Default"/>
              <w:rPr>
                <w:b/>
                <w:bCs/>
              </w:rPr>
            </w:pPr>
            <w:r>
              <w:rPr>
                <w:b/>
                <w:bCs/>
              </w:rPr>
              <w:t>Formy realizace ÚD</w:t>
            </w:r>
          </w:p>
        </w:tc>
        <w:tc>
          <w:tcPr>
            <w:tcW w:w="3473"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7430427" w14:textId="24EF70D3" w:rsidR="000B32C5" w:rsidRDefault="007C1B91" w:rsidP="00644A98">
            <w:pPr>
              <w:pStyle w:val="Default"/>
              <w:jc w:val="left"/>
            </w:pPr>
            <w:r>
              <w:t>Subalokace</w:t>
            </w:r>
            <w:r w:rsidR="00430208">
              <w:t xml:space="preserve"> a soulad s územním strategickým dokumentem</w:t>
            </w:r>
            <w:r w:rsidR="00034338">
              <w:t xml:space="preserve"> (RAP)</w:t>
            </w:r>
          </w:p>
        </w:tc>
      </w:tr>
    </w:tbl>
    <w:p w14:paraId="2DF2B4CF" w14:textId="1B802534" w:rsidR="000825A9" w:rsidRDefault="000825A9">
      <w:pPr>
        <w:spacing w:before="0" w:after="160" w:line="259" w:lineRule="auto"/>
        <w:jc w:val="left"/>
        <w:rPr>
          <w:rFonts w:cs="Arial"/>
        </w:rPr>
      </w:pPr>
    </w:p>
    <w:p w14:paraId="1E1FFAC2" w14:textId="77777777" w:rsidR="000825A9" w:rsidRDefault="000825A9">
      <w:pPr>
        <w:spacing w:before="0" w:after="160" w:line="259" w:lineRule="auto"/>
        <w:jc w:val="left"/>
        <w:rPr>
          <w:rFonts w:cs="Arial"/>
        </w:rPr>
      </w:pPr>
      <w:r>
        <w:rPr>
          <w:rFonts w:cs="Arial"/>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850FC" w:rsidRPr="00D532F5" w14:paraId="450CF14D" w14:textId="77777777" w:rsidTr="00644A98">
        <w:trPr>
          <w:trHeight w:val="325"/>
        </w:trPr>
        <w:tc>
          <w:tcPr>
            <w:tcW w:w="1419" w:type="pct"/>
            <w:tcBorders>
              <w:bottom w:val="single" w:sz="4" w:space="0" w:color="D9E2F3" w:themeColor="accent1" w:themeTint="33"/>
            </w:tcBorders>
          </w:tcPr>
          <w:p w14:paraId="4E5B1E7B" w14:textId="77777777" w:rsidR="00F850FC" w:rsidRPr="00D973E3" w:rsidRDefault="00F850FC" w:rsidP="00644A98">
            <w:pPr>
              <w:pStyle w:val="SCaktivita"/>
            </w:pPr>
            <w:r>
              <w:t>Specifický cíl 2.3</w:t>
            </w:r>
            <w:r w:rsidRPr="00D973E3">
              <w:t xml:space="preserve"> b)</w:t>
            </w:r>
          </w:p>
        </w:tc>
        <w:tc>
          <w:tcPr>
            <w:tcW w:w="3581" w:type="pct"/>
            <w:tcBorders>
              <w:bottom w:val="single" w:sz="4" w:space="0" w:color="D9E2F3" w:themeColor="accent1" w:themeTint="33"/>
            </w:tcBorders>
          </w:tcPr>
          <w:p w14:paraId="18AD2263" w14:textId="32327BC9" w:rsidR="00F850FC" w:rsidRPr="00D532F5" w:rsidRDefault="00DC367C" w:rsidP="00644A98">
            <w:pPr>
              <w:pStyle w:val="NadpisTab1"/>
            </w:pPr>
            <w:r>
              <w:t xml:space="preserve">Podpora přizpůsobení se změně klimatu, prevence rizik katastrof </w:t>
            </w:r>
            <w:r w:rsidR="00E8686E">
              <w:br/>
            </w:r>
            <w:r>
              <w:t>a odolnosti vůči nim, s přihlédnutím k ekosystémovým přístupům</w:t>
            </w:r>
          </w:p>
        </w:tc>
      </w:tr>
      <w:tr w:rsidR="00F850FC" w:rsidRPr="003D4AEA" w14:paraId="6566EA51" w14:textId="77777777" w:rsidTr="00644A98">
        <w:trPr>
          <w:trHeight w:val="325"/>
        </w:trPr>
        <w:tc>
          <w:tcPr>
            <w:tcW w:w="1419" w:type="pct"/>
            <w:tcBorders>
              <w:bottom w:val="single" w:sz="4" w:space="0" w:color="D9E2F3" w:themeColor="accent1" w:themeTint="33"/>
            </w:tcBorders>
          </w:tcPr>
          <w:p w14:paraId="1C91FFCD" w14:textId="77777777" w:rsidR="00F850FC" w:rsidRPr="00D973E3" w:rsidRDefault="00F850FC" w:rsidP="00644A98">
            <w:pPr>
              <w:pStyle w:val="SCaktivita"/>
            </w:pPr>
            <w:r w:rsidRPr="00D973E3">
              <w:t>Aktivita</w:t>
            </w:r>
          </w:p>
        </w:tc>
        <w:tc>
          <w:tcPr>
            <w:tcW w:w="3581" w:type="pct"/>
            <w:tcBorders>
              <w:bottom w:val="single" w:sz="4" w:space="0" w:color="D9E2F3" w:themeColor="accent1" w:themeTint="33"/>
            </w:tcBorders>
          </w:tcPr>
          <w:p w14:paraId="280F135F" w14:textId="78AADC85" w:rsidR="00F850FC" w:rsidRPr="003D4AEA" w:rsidRDefault="00DC367C" w:rsidP="00363A2F">
            <w:pPr>
              <w:pStyle w:val="NadpisTab2"/>
            </w:pPr>
            <w:r>
              <w:t>V</w:t>
            </w:r>
            <w:r w:rsidRPr="003D4AEA">
              <w:t xml:space="preserve">ýstavba </w:t>
            </w:r>
            <w:r>
              <w:t xml:space="preserve">a modernizace </w:t>
            </w:r>
            <w:r w:rsidRPr="003D4AEA">
              <w:t xml:space="preserve">výcvikových a vzdělávacích středisek </w:t>
            </w:r>
            <w:r>
              <w:br/>
            </w:r>
            <w:r w:rsidRPr="003D4AEA">
              <w:t>a pořízení technického a technologického vybavení</w:t>
            </w:r>
          </w:p>
        </w:tc>
      </w:tr>
      <w:tr w:rsidR="000B32C5" w:rsidRPr="00E24C27" w14:paraId="56184E3F" w14:textId="77777777" w:rsidTr="00DD6665">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1B6F974" w14:textId="67D83945" w:rsidR="000B32C5" w:rsidRPr="00E24C27" w:rsidRDefault="000B32C5" w:rsidP="00644A98">
            <w:pPr>
              <w:pStyle w:val="Default"/>
              <w:rPr>
                <w:b/>
                <w:bCs/>
                <w:szCs w:val="20"/>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38CA810" w14:textId="53C1CB29" w:rsidR="000B32C5" w:rsidRDefault="000B32C5" w:rsidP="00644A98">
            <w:pPr>
              <w:pStyle w:val="TExttabulka"/>
            </w:pPr>
            <w:r>
              <w:t>CP 2</w:t>
            </w:r>
          </w:p>
        </w:tc>
      </w:tr>
      <w:tr w:rsidR="00D3386A" w:rsidRPr="00E24C27" w14:paraId="79E63ECD" w14:textId="77777777" w:rsidTr="004752F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E02AB74" w14:textId="569BE3D4" w:rsidR="00D3386A" w:rsidRPr="00E24C27" w:rsidRDefault="00D3386A" w:rsidP="00D3386A">
            <w:pPr>
              <w:pStyle w:val="Default"/>
              <w:rPr>
                <w:szCs w:val="20"/>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BBB4EAC" w14:textId="77777777" w:rsidR="00D3386A" w:rsidRDefault="00D3386A" w:rsidP="00DE4F39">
            <w:pPr>
              <w:pStyle w:val="TExttabulka"/>
              <w:numPr>
                <w:ilvl w:val="0"/>
                <w:numId w:val="12"/>
              </w:numPr>
            </w:pPr>
            <w:r w:rsidRPr="00863FFF">
              <w:t>Výlučné zacílení pouze na daný typ území</w:t>
            </w:r>
            <w:r>
              <w:t xml:space="preserve"> v oblasti podpory zdravotnické záchranné služby (podpora zdravotnické záchranné služby řešena výhradně prostřednictvím RAP)</w:t>
            </w:r>
          </w:p>
          <w:p w14:paraId="17783718" w14:textId="555C07BC" w:rsidR="00D3386A" w:rsidRPr="00E24C27" w:rsidRDefault="00D3386A" w:rsidP="00DE4F39">
            <w:pPr>
              <w:pStyle w:val="TExttabulka"/>
              <w:numPr>
                <w:ilvl w:val="0"/>
                <w:numId w:val="12"/>
              </w:numPr>
            </w:pPr>
            <w:r>
              <w:t xml:space="preserve">U zbývajících ZS IZS bez územní koncentrace (celá ČR </w:t>
            </w:r>
            <w:r w:rsidR="00F41169">
              <w:t>včetně</w:t>
            </w:r>
            <w:r>
              <w:t xml:space="preserve"> hl. m. Prahy)</w:t>
            </w:r>
          </w:p>
        </w:tc>
      </w:tr>
      <w:tr w:rsidR="00F850FC" w:rsidRPr="00664D29" w14:paraId="3424589C"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1042953" w14:textId="77777777" w:rsidR="00F850FC" w:rsidRPr="00664D29" w:rsidRDefault="00F850FC" w:rsidP="00644A98">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7B20986" w14:textId="623D2B21" w:rsidR="00F850FC" w:rsidRPr="00E67034" w:rsidRDefault="004E5A65" w:rsidP="00644A98">
            <w:pPr>
              <w:pStyle w:val="TExttabulka"/>
              <w:rPr>
                <w:b/>
                <w:bCs/>
                <w:highlight w:val="green"/>
              </w:rPr>
            </w:pPr>
            <w:r w:rsidRPr="004E5A65">
              <w:t>Klíč pro rozdělení mezi kraje: počet výjezdových základem a výjezdových skupin (50 : 50)</w:t>
            </w:r>
          </w:p>
        </w:tc>
      </w:tr>
      <w:tr w:rsidR="00F850FC" w:rsidRPr="00E24C27" w14:paraId="36503991"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16826F8" w14:textId="77777777" w:rsidR="00F850FC" w:rsidRPr="00E24C27" w:rsidRDefault="00F850FC" w:rsidP="00644A98">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3ABF12E" w14:textId="42D88FD5" w:rsidR="00F850FC" w:rsidRPr="00E24C27" w:rsidRDefault="007328D2" w:rsidP="00644A98">
            <w:pPr>
              <w:pStyle w:val="TExttabulka"/>
            </w:pPr>
            <w:r>
              <w:t>-</w:t>
            </w:r>
          </w:p>
        </w:tc>
      </w:tr>
      <w:tr w:rsidR="000574BC" w:rsidRPr="00764C59" w14:paraId="6A70ACB0"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EBD50EF" w14:textId="77777777" w:rsidR="000574BC" w:rsidRPr="00E24C27" w:rsidRDefault="000574BC" w:rsidP="000574BC">
            <w:pPr>
              <w:pStyle w:val="Default"/>
              <w:rPr>
                <w:b/>
                <w:bCs/>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FD6B1D1" w14:textId="0C69D4A0" w:rsidR="000574BC" w:rsidRPr="00764C59" w:rsidRDefault="000574BC" w:rsidP="000574BC">
            <w:pPr>
              <w:pStyle w:val="TExttabulka"/>
              <w:rPr>
                <w:bCs/>
              </w:rPr>
            </w:pPr>
            <w:r>
              <w:t xml:space="preserve">RAP v oblasti zdravotnické záchranné služby </w:t>
            </w:r>
          </w:p>
        </w:tc>
      </w:tr>
      <w:tr w:rsidR="00BF2C64" w:rsidRPr="00764C59" w14:paraId="249DA1BD" w14:textId="77777777" w:rsidTr="004752F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847497B" w14:textId="68879F35" w:rsidR="00BF2C64" w:rsidRDefault="00BF2C64" w:rsidP="000574BC">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1DADEAE" w14:textId="1D336550" w:rsidR="000825A9" w:rsidRDefault="007C1B91" w:rsidP="000574BC">
            <w:pPr>
              <w:pStyle w:val="TExttabulka"/>
            </w:pPr>
            <w:r>
              <w:t>Subalokace</w:t>
            </w:r>
            <w:r w:rsidR="00430208">
              <w:t xml:space="preserve"> a soulad s územním strategickým dokumentem</w:t>
            </w:r>
            <w:r w:rsidR="00034338">
              <w:t xml:space="preserve"> (RAP)</w:t>
            </w:r>
          </w:p>
        </w:tc>
      </w:tr>
    </w:tbl>
    <w:p w14:paraId="0A435004" w14:textId="54547CCF" w:rsidR="000825A9" w:rsidRDefault="000825A9">
      <w:pPr>
        <w:spacing w:before="0" w:after="160" w:line="259" w:lineRule="auto"/>
        <w:jc w:val="left"/>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0825A9" w:rsidRPr="00D532F5" w14:paraId="40FF0698" w14:textId="77777777" w:rsidTr="0087283F">
        <w:trPr>
          <w:trHeight w:val="325"/>
        </w:trPr>
        <w:tc>
          <w:tcPr>
            <w:tcW w:w="1419" w:type="pct"/>
            <w:tcBorders>
              <w:bottom w:val="single" w:sz="4" w:space="0" w:color="D9E2F3" w:themeColor="accent1" w:themeTint="33"/>
            </w:tcBorders>
          </w:tcPr>
          <w:p w14:paraId="4EDBC5EA" w14:textId="6E780F00" w:rsidR="000825A9" w:rsidRPr="00D973E3" w:rsidRDefault="000825A9" w:rsidP="000825A9">
            <w:pPr>
              <w:pStyle w:val="SCaktivita"/>
            </w:pPr>
            <w:r>
              <w:t>Specifický cíl 2.3</w:t>
            </w:r>
            <w:r w:rsidRPr="00D973E3">
              <w:t xml:space="preserve"> c)</w:t>
            </w:r>
          </w:p>
        </w:tc>
        <w:tc>
          <w:tcPr>
            <w:tcW w:w="3581" w:type="pct"/>
            <w:tcBorders>
              <w:bottom w:val="single" w:sz="4" w:space="0" w:color="D9E2F3" w:themeColor="accent1" w:themeTint="33"/>
            </w:tcBorders>
          </w:tcPr>
          <w:p w14:paraId="60448DC1" w14:textId="55C3A78F" w:rsidR="000825A9" w:rsidRPr="00D532F5" w:rsidRDefault="00047342" w:rsidP="000825A9">
            <w:pPr>
              <w:pStyle w:val="NadpisTab1"/>
            </w:pPr>
            <w:r>
              <w:t xml:space="preserve">Podpora přizpůsobení se změně klimatu, prevence rizik katastrof </w:t>
            </w:r>
            <w:r w:rsidR="00E8686E">
              <w:br/>
            </w:r>
            <w:r>
              <w:t>a odolnosti vůči nim, s přihlédnutím k ekosystémovým přístupům</w:t>
            </w:r>
          </w:p>
        </w:tc>
      </w:tr>
      <w:tr w:rsidR="00047342" w:rsidRPr="003D4AEA" w14:paraId="35DACB0D" w14:textId="77777777" w:rsidTr="0087283F">
        <w:trPr>
          <w:trHeight w:val="325"/>
        </w:trPr>
        <w:tc>
          <w:tcPr>
            <w:tcW w:w="1419" w:type="pct"/>
            <w:tcBorders>
              <w:bottom w:val="single" w:sz="4" w:space="0" w:color="D9E2F3" w:themeColor="accent1" w:themeTint="33"/>
            </w:tcBorders>
          </w:tcPr>
          <w:p w14:paraId="12ACDB20" w14:textId="6E2DC36A" w:rsidR="00047342" w:rsidRPr="00D973E3" w:rsidRDefault="00047342" w:rsidP="00047342">
            <w:pPr>
              <w:pStyle w:val="SCaktivita"/>
            </w:pPr>
            <w:r w:rsidRPr="00D973E3">
              <w:t>Aktivita</w:t>
            </w:r>
          </w:p>
        </w:tc>
        <w:tc>
          <w:tcPr>
            <w:tcW w:w="3581" w:type="pct"/>
            <w:tcBorders>
              <w:bottom w:val="single" w:sz="4" w:space="0" w:color="D9E2F3" w:themeColor="accent1" w:themeTint="33"/>
            </w:tcBorders>
          </w:tcPr>
          <w:p w14:paraId="0C5F0F4E" w14:textId="5010E8D4" w:rsidR="00047342" w:rsidRPr="003D4AEA" w:rsidRDefault="00047342" w:rsidP="00047342">
            <w:pPr>
              <w:pStyle w:val="NadpisTab2"/>
            </w:pPr>
            <w:r w:rsidRPr="003D4AEA">
              <w:t xml:space="preserve">Modernizace jednotného systému varování a </w:t>
            </w:r>
            <w:r>
              <w:t>vyrozumění</w:t>
            </w:r>
          </w:p>
        </w:tc>
      </w:tr>
      <w:tr w:rsidR="00047342" w14:paraId="22E8BDD5" w14:textId="77777777" w:rsidTr="00DD6665">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5AC6F8A" w14:textId="25E289AE" w:rsidR="00047342" w:rsidRPr="00E24C27" w:rsidRDefault="00047342" w:rsidP="00047342">
            <w:pPr>
              <w:pStyle w:val="Default"/>
              <w:rPr>
                <w:b/>
                <w:bCs/>
                <w:szCs w:val="20"/>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33FD55A" w14:textId="7260E58B" w:rsidR="00047342" w:rsidRDefault="00047342" w:rsidP="00047342">
            <w:pPr>
              <w:pStyle w:val="TExttabulka"/>
            </w:pPr>
            <w:r>
              <w:t>CP 2</w:t>
            </w:r>
          </w:p>
        </w:tc>
      </w:tr>
      <w:tr w:rsidR="00047342" w:rsidRPr="00E24C27" w14:paraId="66C08048" w14:textId="77777777" w:rsidTr="00CF523C">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E54FFED" w14:textId="78351CE9" w:rsidR="00047342" w:rsidRPr="00E24C27" w:rsidRDefault="00047342" w:rsidP="00047342">
            <w:pPr>
              <w:pStyle w:val="Default"/>
              <w:rPr>
                <w:szCs w:val="20"/>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C1402E9" w14:textId="5862E73B" w:rsidR="00047342" w:rsidRPr="00E24C27" w:rsidRDefault="00047342" w:rsidP="00047342">
            <w:pPr>
              <w:pStyle w:val="TExttabulka"/>
            </w:pPr>
            <w:r w:rsidRPr="0058796A">
              <w:rPr>
                <w:bCs/>
              </w:rPr>
              <w:t>Be</w:t>
            </w:r>
            <w:r w:rsidRPr="00B37BDD">
              <w:t>z územní koncentrace</w:t>
            </w:r>
            <w:r>
              <w:t xml:space="preserve"> – celé</w:t>
            </w:r>
            <w:r w:rsidRPr="00B37BDD">
              <w:t xml:space="preserve"> území ČR</w:t>
            </w:r>
            <w:r>
              <w:t xml:space="preserve"> včetně Prahy</w:t>
            </w:r>
          </w:p>
        </w:tc>
      </w:tr>
      <w:tr w:rsidR="00047342" w:rsidRPr="00664D29" w14:paraId="1A1C18E5"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206299E" w14:textId="36CD6CAE" w:rsidR="00047342" w:rsidRPr="00664D29" w:rsidRDefault="00047342" w:rsidP="00047342">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177559C" w14:textId="6043D022" w:rsidR="00047342" w:rsidRPr="00664D29" w:rsidRDefault="00047342" w:rsidP="00047342">
            <w:pPr>
              <w:pStyle w:val="TExttabulka"/>
              <w:rPr>
                <w:b/>
                <w:bCs/>
              </w:rPr>
            </w:pPr>
            <w:r>
              <w:rPr>
                <w:b/>
                <w:bCs/>
              </w:rPr>
              <w:t>-</w:t>
            </w:r>
          </w:p>
        </w:tc>
      </w:tr>
      <w:tr w:rsidR="00047342" w:rsidRPr="00E24C27" w14:paraId="6A33227E"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2F3BDCB" w14:textId="00CBC767" w:rsidR="00047342" w:rsidRPr="00E24C27" w:rsidRDefault="00047342" w:rsidP="00047342">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BC4DBDB" w14:textId="0A67CABE" w:rsidR="00047342" w:rsidRPr="00E24C27" w:rsidRDefault="00047342" w:rsidP="00047342">
            <w:pPr>
              <w:pStyle w:val="TExttabulka"/>
            </w:pPr>
            <w:r>
              <w:t>-</w:t>
            </w:r>
          </w:p>
        </w:tc>
      </w:tr>
      <w:tr w:rsidR="00047342" w:rsidRPr="00764C59" w14:paraId="3CC71EE9"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6BF35FB" w14:textId="2BD998D0" w:rsidR="00047342" w:rsidRPr="00E24C27" w:rsidRDefault="00047342" w:rsidP="00047342">
            <w:pPr>
              <w:pStyle w:val="Default"/>
              <w:rPr>
                <w:b/>
                <w:bCs/>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086C1D7" w14:textId="150B65AF" w:rsidR="00047342" w:rsidRPr="00764C59" w:rsidRDefault="00047342" w:rsidP="00047342">
            <w:pPr>
              <w:pStyle w:val="Default"/>
              <w:jc w:val="left"/>
              <w:rPr>
                <w:bCs/>
                <w:szCs w:val="20"/>
              </w:rPr>
            </w:pPr>
            <w:r>
              <w:rPr>
                <w:bCs/>
                <w:szCs w:val="20"/>
              </w:rPr>
              <w:t>-</w:t>
            </w:r>
          </w:p>
        </w:tc>
      </w:tr>
      <w:tr w:rsidR="00047342" w14:paraId="6A692AEF"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F9A743" w14:textId="527B3B09" w:rsidR="00047342" w:rsidRDefault="00047342" w:rsidP="00047342">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D928E48" w14:textId="46292267" w:rsidR="00047342" w:rsidRDefault="00047342" w:rsidP="00047342">
            <w:pPr>
              <w:pStyle w:val="Default"/>
              <w:jc w:val="left"/>
            </w:pPr>
            <w:r>
              <w:t>-</w:t>
            </w:r>
          </w:p>
        </w:tc>
      </w:tr>
    </w:tbl>
    <w:p w14:paraId="527C9242" w14:textId="77777777" w:rsidR="000825A9" w:rsidRDefault="000825A9">
      <w:pPr>
        <w:spacing w:before="0" w:after="160" w:line="259" w:lineRule="auto"/>
        <w:jc w:val="left"/>
        <w:rPr>
          <w:rFonts w:cs="Arial"/>
        </w:rPr>
      </w:pPr>
      <w:r>
        <w:rPr>
          <w:rFonts w:cs="Arial"/>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850FC" w:rsidRPr="00D532F5" w14:paraId="5FBC4C1B" w14:textId="77777777" w:rsidTr="00644A98">
        <w:trPr>
          <w:trHeight w:val="325"/>
        </w:trPr>
        <w:tc>
          <w:tcPr>
            <w:tcW w:w="1419" w:type="pct"/>
            <w:tcBorders>
              <w:bottom w:val="single" w:sz="4" w:space="0" w:color="D9E2F3" w:themeColor="accent1" w:themeTint="33"/>
            </w:tcBorders>
          </w:tcPr>
          <w:p w14:paraId="31FAFDBD" w14:textId="77777777" w:rsidR="00F850FC" w:rsidRPr="00D973E3" w:rsidRDefault="00F850FC" w:rsidP="00644A98">
            <w:pPr>
              <w:pStyle w:val="SCaktivita"/>
            </w:pPr>
            <w:r>
              <w:t>Specifický cíl 2.3</w:t>
            </w:r>
            <w:r w:rsidRPr="00D973E3">
              <w:t xml:space="preserve"> d)</w:t>
            </w:r>
          </w:p>
        </w:tc>
        <w:tc>
          <w:tcPr>
            <w:tcW w:w="3581" w:type="pct"/>
            <w:tcBorders>
              <w:bottom w:val="single" w:sz="4" w:space="0" w:color="D9E2F3" w:themeColor="accent1" w:themeTint="33"/>
            </w:tcBorders>
          </w:tcPr>
          <w:p w14:paraId="04E4FCA0" w14:textId="44B2E020" w:rsidR="00F850FC" w:rsidRPr="00D532F5" w:rsidRDefault="002B6046" w:rsidP="00644A98">
            <w:pPr>
              <w:pStyle w:val="NadpisTab1"/>
            </w:pPr>
            <w:r>
              <w:t xml:space="preserve">Podpora přizpůsobení se změně klimatu, prevence rizik katastrof </w:t>
            </w:r>
            <w:r w:rsidR="00454C95">
              <w:br/>
            </w:r>
            <w:r>
              <w:t>a odolnosti vůči nim, s přihlédnutím k ekosystémovým přístupům</w:t>
            </w:r>
          </w:p>
        </w:tc>
      </w:tr>
      <w:tr w:rsidR="00F850FC" w:rsidRPr="003D4AEA" w14:paraId="226A0DB2" w14:textId="77777777" w:rsidTr="00644A98">
        <w:trPr>
          <w:trHeight w:val="325"/>
        </w:trPr>
        <w:tc>
          <w:tcPr>
            <w:tcW w:w="1419" w:type="pct"/>
            <w:tcBorders>
              <w:bottom w:val="single" w:sz="4" w:space="0" w:color="D9E2F3" w:themeColor="accent1" w:themeTint="33"/>
            </w:tcBorders>
          </w:tcPr>
          <w:p w14:paraId="55C09AAC" w14:textId="77777777" w:rsidR="00F850FC" w:rsidRPr="00D973E3" w:rsidRDefault="00F850FC" w:rsidP="00644A98">
            <w:pPr>
              <w:pStyle w:val="SCaktivita"/>
            </w:pPr>
            <w:r w:rsidRPr="00D973E3">
              <w:t>Aktivita</w:t>
            </w:r>
          </w:p>
        </w:tc>
        <w:tc>
          <w:tcPr>
            <w:tcW w:w="3581" w:type="pct"/>
            <w:tcBorders>
              <w:bottom w:val="single" w:sz="4" w:space="0" w:color="D9E2F3" w:themeColor="accent1" w:themeTint="33"/>
            </w:tcBorders>
          </w:tcPr>
          <w:p w14:paraId="58FAA3C8" w14:textId="1FAFAFD4" w:rsidR="00F850FC" w:rsidRPr="003D4AEA" w:rsidRDefault="002B6046" w:rsidP="00363A2F">
            <w:pPr>
              <w:pStyle w:val="NadpisTab2"/>
            </w:pPr>
            <w:r w:rsidRPr="003D4AEA">
              <w:t>Výstavba</w:t>
            </w:r>
            <w:r>
              <w:t>,</w:t>
            </w:r>
            <w:r w:rsidRPr="003D4AEA">
              <w:t xml:space="preserve"> modernizace </w:t>
            </w:r>
            <w:r>
              <w:t xml:space="preserve">a rozvoj </w:t>
            </w:r>
            <w:r w:rsidRPr="003D4AEA">
              <w:t xml:space="preserve">strategicky významných ICT systémů </w:t>
            </w:r>
            <w:r>
              <w:t>ZS IZS</w:t>
            </w:r>
          </w:p>
        </w:tc>
      </w:tr>
      <w:tr w:rsidR="00BF2C64" w:rsidRPr="00E24C27" w14:paraId="47D7C45E" w14:textId="77777777" w:rsidTr="00DD6665">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832256B" w14:textId="3071E19E" w:rsidR="00BF2C64" w:rsidRPr="00E24C27" w:rsidRDefault="00BF2C64" w:rsidP="00644A98">
            <w:pPr>
              <w:pStyle w:val="Default"/>
              <w:rPr>
                <w:b/>
                <w:bCs/>
                <w:szCs w:val="20"/>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6D22B67" w14:textId="41C47A3E" w:rsidR="00BF2C64" w:rsidRDefault="00BF2C64" w:rsidP="00644A98">
            <w:pPr>
              <w:pStyle w:val="TExttabulka"/>
            </w:pPr>
            <w:r>
              <w:t>CP 2</w:t>
            </w:r>
          </w:p>
        </w:tc>
      </w:tr>
      <w:tr w:rsidR="00DD6665" w:rsidRPr="00E24C27" w14:paraId="3F6A2E4C" w14:textId="77777777" w:rsidTr="00CF523C">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D47450C" w14:textId="3E04D985" w:rsidR="00DD6665" w:rsidRPr="00E24C27" w:rsidRDefault="00DD6665" w:rsidP="00DD6665">
            <w:pPr>
              <w:pStyle w:val="Default"/>
              <w:rPr>
                <w:szCs w:val="20"/>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B0A280E" w14:textId="77777777" w:rsidR="002D0750" w:rsidRDefault="002D0750" w:rsidP="002D0750">
            <w:pPr>
              <w:pStyle w:val="TExttabulka"/>
              <w:numPr>
                <w:ilvl w:val="0"/>
                <w:numId w:val="12"/>
              </w:numPr>
            </w:pPr>
            <w:r w:rsidRPr="00863FFF">
              <w:t>Výlučné zacílení pouze na daný typ území</w:t>
            </w:r>
            <w:r>
              <w:t xml:space="preserve"> v oblasti podpory zdravotnické záchranné služby (podpora zdravotnické záchranné služby řešena výhradně prostřednictvím RAP)</w:t>
            </w:r>
          </w:p>
          <w:p w14:paraId="2230A657" w14:textId="3FAF638C" w:rsidR="00DD6665" w:rsidRPr="00E24C27" w:rsidRDefault="002D0750" w:rsidP="002D0750">
            <w:pPr>
              <w:pStyle w:val="TExttabulka"/>
              <w:numPr>
                <w:ilvl w:val="0"/>
                <w:numId w:val="12"/>
              </w:numPr>
            </w:pPr>
            <w:r>
              <w:t>U zbývajících ZS IZS bez územní koncentrace (celá ČR včetně hl. m. Prahy)</w:t>
            </w:r>
          </w:p>
        </w:tc>
      </w:tr>
      <w:tr w:rsidR="00F850FC" w:rsidRPr="00664D29" w14:paraId="18521A50"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77EF984" w14:textId="77777777" w:rsidR="00F850FC" w:rsidRPr="00664D29" w:rsidRDefault="00F850FC" w:rsidP="00644A98">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D3729FA" w14:textId="19263736" w:rsidR="00F850FC" w:rsidRPr="00664D29" w:rsidRDefault="005B0EDD" w:rsidP="00644A98">
            <w:pPr>
              <w:pStyle w:val="TExttabulka"/>
              <w:rPr>
                <w:b/>
                <w:bCs/>
              </w:rPr>
            </w:pPr>
            <w:r w:rsidRPr="004E5A65">
              <w:t>Klíč pro rozdělení mezi kraje: počet výjezdových základem a výjezdových skupin (50 : 50)</w:t>
            </w:r>
          </w:p>
        </w:tc>
      </w:tr>
      <w:tr w:rsidR="00F850FC" w:rsidRPr="00E24C27" w14:paraId="7C30F5E3"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0C83546" w14:textId="77777777" w:rsidR="00F850FC" w:rsidRPr="00E24C27" w:rsidRDefault="00F850FC" w:rsidP="00644A98">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BB07979" w14:textId="3A4E56D6" w:rsidR="00F850FC" w:rsidRPr="00E24C27" w:rsidRDefault="0041506D" w:rsidP="00644A98">
            <w:pPr>
              <w:pStyle w:val="TExttabulka"/>
            </w:pPr>
            <w:r>
              <w:t>-</w:t>
            </w:r>
          </w:p>
        </w:tc>
      </w:tr>
      <w:tr w:rsidR="002D0750" w:rsidRPr="00764C59" w14:paraId="67B05D30"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D560AFC" w14:textId="77777777" w:rsidR="002D0750" w:rsidRPr="00E24C27" w:rsidRDefault="002D0750" w:rsidP="002D0750">
            <w:pPr>
              <w:pStyle w:val="Default"/>
              <w:rPr>
                <w:b/>
                <w:bCs/>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8F059C2" w14:textId="2D7041F3" w:rsidR="002D0750" w:rsidRPr="00764C59" w:rsidRDefault="002D0750" w:rsidP="002D0750">
            <w:pPr>
              <w:pStyle w:val="Default"/>
              <w:jc w:val="left"/>
              <w:rPr>
                <w:bCs/>
                <w:szCs w:val="20"/>
              </w:rPr>
            </w:pPr>
            <w:r>
              <w:t xml:space="preserve">RAP v oblasti zdravotnické záchranné služby </w:t>
            </w:r>
          </w:p>
        </w:tc>
      </w:tr>
      <w:tr w:rsidR="002D0750" w:rsidRPr="00764C59" w14:paraId="46519F8C" w14:textId="77777777" w:rsidTr="00CF523C">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420D916" w14:textId="79DBA17C" w:rsidR="002D0750" w:rsidRDefault="002D0750" w:rsidP="002D0750">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B34DEBC" w14:textId="2F9962EE" w:rsidR="002D0750" w:rsidRDefault="002D0750" w:rsidP="002D0750">
            <w:pPr>
              <w:pStyle w:val="Default"/>
              <w:jc w:val="left"/>
            </w:pPr>
            <w:r>
              <w:t>Subalokace</w:t>
            </w:r>
            <w:r w:rsidR="00DC5D3F">
              <w:t xml:space="preserve"> a soulad s územním strategickým dokumentem</w:t>
            </w:r>
            <w:r>
              <w:t xml:space="preserve"> (RAP)</w:t>
            </w:r>
          </w:p>
        </w:tc>
      </w:tr>
    </w:tbl>
    <w:p w14:paraId="1974305F" w14:textId="77777777" w:rsidR="00F850FC" w:rsidRDefault="00F850FC">
      <w:pPr>
        <w:spacing w:before="0" w:after="160" w:line="259" w:lineRule="auto"/>
        <w:jc w:val="left"/>
        <w:rPr>
          <w:rFonts w:cs="Arial"/>
        </w:rPr>
      </w:pPr>
    </w:p>
    <w:p w14:paraId="39BFC45A" w14:textId="77777777" w:rsidR="004D4B3A" w:rsidRDefault="004D4B3A">
      <w:pPr>
        <w:spacing w:before="0" w:after="160" w:line="259" w:lineRule="auto"/>
        <w:jc w:val="left"/>
        <w:rPr>
          <w:rFonts w:ascii="Arial" w:eastAsia="Calibri" w:hAnsi="Arial"/>
          <w:b/>
          <w:bCs/>
          <w:sz w:val="28"/>
          <w:szCs w:val="36"/>
        </w:rPr>
      </w:pPr>
      <w:bookmarkStart w:id="52" w:name="_Toc22635260"/>
      <w:r>
        <w:br w:type="page"/>
      </w:r>
    </w:p>
    <w:p w14:paraId="75B93B91" w14:textId="0D9F77B3" w:rsidR="008536FA" w:rsidRDefault="008536FA" w:rsidP="00A3196D">
      <w:pPr>
        <w:pStyle w:val="Nadpis2"/>
      </w:pPr>
      <w:bookmarkStart w:id="53" w:name="_Toc76117884"/>
      <w:r>
        <w:t>PRIORITA 3: Rozvoj dopravní infrastruktury</w:t>
      </w:r>
      <w:bookmarkEnd w:id="52"/>
      <w:bookmarkEnd w:id="53"/>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25955F20" w14:textId="77777777" w:rsidTr="427F13E2">
        <w:trPr>
          <w:trHeight w:val="325"/>
        </w:trPr>
        <w:tc>
          <w:tcPr>
            <w:tcW w:w="1419" w:type="pct"/>
            <w:tcBorders>
              <w:bottom w:val="single" w:sz="4" w:space="0" w:color="D9E2F3" w:themeColor="accent1" w:themeTint="33"/>
            </w:tcBorders>
          </w:tcPr>
          <w:p w14:paraId="5E2F156C" w14:textId="77777777" w:rsidR="008536FA" w:rsidRPr="00D973E3" w:rsidRDefault="008536FA" w:rsidP="00343328">
            <w:pPr>
              <w:pStyle w:val="SCaktivita"/>
              <w:keepNext/>
            </w:pPr>
            <w:r w:rsidRPr="00D973E3">
              <w:t>Specifický cíl 3.1</w:t>
            </w:r>
          </w:p>
        </w:tc>
        <w:tc>
          <w:tcPr>
            <w:tcW w:w="3581" w:type="pct"/>
            <w:tcBorders>
              <w:bottom w:val="single" w:sz="4" w:space="0" w:color="D9E2F3" w:themeColor="accent1" w:themeTint="33"/>
            </w:tcBorders>
          </w:tcPr>
          <w:p w14:paraId="4F55B1DE" w14:textId="68481311" w:rsidR="008536FA" w:rsidRPr="00982888" w:rsidRDefault="00D74D91" w:rsidP="00D4305B">
            <w:pPr>
              <w:pStyle w:val="NadpisTab1"/>
              <w:keepNext/>
            </w:pPr>
            <w:r w:rsidRPr="00982888">
              <w:t xml:space="preserve">Rozvoj </w:t>
            </w:r>
            <w:r>
              <w:t xml:space="preserve">a posilování </w:t>
            </w:r>
            <w:r w:rsidRPr="00982888">
              <w:t xml:space="preserve">udržitelné, inteligentní a intermodální celostátní, regionální a místní mobility, </w:t>
            </w:r>
            <w:r>
              <w:t xml:space="preserve">odolné vůči změnám klimatu, </w:t>
            </w:r>
            <w:r w:rsidRPr="00982888">
              <w:t xml:space="preserve">včetně </w:t>
            </w:r>
            <w:r>
              <w:t xml:space="preserve">lepšího </w:t>
            </w:r>
            <w:r w:rsidRPr="00982888">
              <w:t>přístupu k</w:t>
            </w:r>
            <w:r>
              <w:t xml:space="preserve"> síti </w:t>
            </w:r>
            <w:r w:rsidRPr="00982888">
              <w:t>TEN-T a přeshraniční mobilit</w:t>
            </w:r>
            <w:r>
              <w:t>y</w:t>
            </w:r>
          </w:p>
        </w:tc>
      </w:tr>
      <w:tr w:rsidR="008536FA" w:rsidRPr="00EE31FB" w14:paraId="21E94B96" w14:textId="77777777" w:rsidTr="427F13E2">
        <w:trPr>
          <w:trHeight w:val="325"/>
        </w:trPr>
        <w:tc>
          <w:tcPr>
            <w:tcW w:w="1419" w:type="pct"/>
            <w:tcBorders>
              <w:bottom w:val="single" w:sz="4" w:space="0" w:color="D9E2F3" w:themeColor="accent1" w:themeTint="33"/>
            </w:tcBorders>
          </w:tcPr>
          <w:p w14:paraId="6E6F216B" w14:textId="77777777" w:rsidR="008536FA" w:rsidRPr="00D973E3" w:rsidRDefault="008536FA" w:rsidP="00343328">
            <w:pPr>
              <w:pStyle w:val="SCaktivita"/>
              <w:keepNext/>
            </w:pPr>
            <w:r w:rsidRPr="00D973E3">
              <w:t>Aktivita</w:t>
            </w:r>
          </w:p>
        </w:tc>
        <w:tc>
          <w:tcPr>
            <w:tcW w:w="3581" w:type="pct"/>
            <w:tcBorders>
              <w:bottom w:val="single" w:sz="4" w:space="0" w:color="D9E2F3" w:themeColor="accent1" w:themeTint="33"/>
            </w:tcBorders>
          </w:tcPr>
          <w:p w14:paraId="3861FB0F" w14:textId="4E7A01E5" w:rsidR="008536FA" w:rsidRPr="00343328" w:rsidRDefault="00343328" w:rsidP="00343328">
            <w:pPr>
              <w:pStyle w:val="NadpisTab2"/>
              <w:rPr>
                <w:bCs/>
              </w:rPr>
            </w:pPr>
            <w:r w:rsidRPr="00343328">
              <w:t>Silnice II. třídy na Prioritní regionální silniční síti</w:t>
            </w:r>
          </w:p>
        </w:tc>
      </w:tr>
      <w:tr w:rsidR="00BF2C64" w:rsidRPr="00EE31FB" w14:paraId="2E741AE8" w14:textId="77777777" w:rsidTr="00C57273">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2F05845" w14:textId="18502F67" w:rsidR="00BF2C64" w:rsidRPr="36F1ADA3" w:rsidRDefault="00BF2C64" w:rsidP="36F1ADA3">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9773D36" w14:textId="2AED6426" w:rsidR="00BF2C64" w:rsidRPr="36F1ADA3" w:rsidRDefault="00BF2C64" w:rsidP="36F1ADA3">
            <w:pPr>
              <w:pStyle w:val="TExttabulka"/>
              <w:keepNext/>
              <w:rPr>
                <w:rFonts w:eastAsia="Trebuchet MS" w:cs="Trebuchet MS"/>
              </w:rPr>
            </w:pPr>
            <w:r>
              <w:rPr>
                <w:rFonts w:eastAsia="Trebuchet MS" w:cs="Trebuchet MS"/>
              </w:rPr>
              <w:t>CP 3</w:t>
            </w:r>
          </w:p>
        </w:tc>
      </w:tr>
      <w:tr w:rsidR="008536FA" w:rsidRPr="00EE31FB" w14:paraId="051969EA" w14:textId="77777777" w:rsidTr="00C57273">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149B965" w14:textId="5A47626E" w:rsidR="008536FA" w:rsidRPr="00EE31FB" w:rsidRDefault="002A47C0" w:rsidP="001230D3">
            <w:pPr>
              <w:pStyle w:val="Default"/>
              <w:keepNext/>
              <w:rPr>
                <w:szCs w:val="20"/>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45A3E6B" w14:textId="58BED6CB" w:rsidR="008536FA" w:rsidRPr="00EE31FB" w:rsidRDefault="0005333A" w:rsidP="00343328">
            <w:pPr>
              <w:pStyle w:val="TExttabulka"/>
              <w:keepNext/>
            </w:pPr>
            <w:r w:rsidRPr="0005333A">
              <w:rPr>
                <w:rFonts w:eastAsia="Calibri"/>
                <w:color w:val="000000" w:themeColor="text1"/>
                <w:szCs w:val="21"/>
              </w:rPr>
              <w:t>Výlučné zacílení pouze na daný typ území</w:t>
            </w:r>
            <w:r>
              <w:rPr>
                <w:rFonts w:eastAsia="Calibri"/>
                <w:color w:val="000000" w:themeColor="text1"/>
                <w:szCs w:val="21"/>
              </w:rPr>
              <w:t xml:space="preserve"> (implementace výhradně prostřednictvím RAP)</w:t>
            </w:r>
          </w:p>
        </w:tc>
      </w:tr>
      <w:tr w:rsidR="008536FA" w:rsidRPr="00EE31FB" w14:paraId="54417A66" w14:textId="77777777" w:rsidTr="00C57273">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B00DDB8" w14:textId="77777777" w:rsidR="008536FA" w:rsidRPr="00EE31FB" w:rsidRDefault="008536FA" w:rsidP="00343328">
            <w:pPr>
              <w:pStyle w:val="Default"/>
              <w:keepNex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EF74570" w14:textId="247FE894" w:rsidR="00BE667C" w:rsidRDefault="008536FA" w:rsidP="00281C39">
            <w:pPr>
              <w:pStyle w:val="TExttabulka"/>
              <w:keepNext/>
              <w:numPr>
                <w:ilvl w:val="0"/>
                <w:numId w:val="8"/>
              </w:numPr>
            </w:pPr>
            <w:r>
              <w:t>Silnice II. třídy na Prioritní regionální silniční síti</w:t>
            </w:r>
            <w:r w:rsidR="00343328">
              <w:t xml:space="preserve"> dle</w:t>
            </w:r>
            <w:r w:rsidR="00BE667C">
              <w:t> </w:t>
            </w:r>
            <w:r w:rsidR="00343328">
              <w:t>RAP</w:t>
            </w:r>
            <w:r w:rsidR="00BE667C">
              <w:t xml:space="preserve"> </w:t>
            </w:r>
          </w:p>
          <w:p w14:paraId="07E83C58" w14:textId="77777777" w:rsidR="008536FA" w:rsidRDefault="00BE667C" w:rsidP="00281C39">
            <w:pPr>
              <w:pStyle w:val="TExttabulka"/>
              <w:keepNext/>
              <w:numPr>
                <w:ilvl w:val="0"/>
                <w:numId w:val="8"/>
              </w:numPr>
            </w:pPr>
            <w:r>
              <w:t xml:space="preserve">Podpora ve všech regionech s výjimkou </w:t>
            </w:r>
            <w:r w:rsidR="00357092">
              <w:t>h</w:t>
            </w:r>
            <w:r w:rsidR="009C6FC3">
              <w:t>l. m.</w:t>
            </w:r>
            <w:r w:rsidR="00357092">
              <w:t xml:space="preserve"> </w:t>
            </w:r>
            <w:r>
              <w:t>Prahy</w:t>
            </w:r>
          </w:p>
          <w:p w14:paraId="2B46C006" w14:textId="3C65E1CD" w:rsidR="00EE79A6" w:rsidRPr="00EE31FB" w:rsidRDefault="00EE79A6" w:rsidP="00281C39">
            <w:pPr>
              <w:pStyle w:val="TExttabulka"/>
              <w:keepNext/>
              <w:numPr>
                <w:ilvl w:val="0"/>
                <w:numId w:val="8"/>
              </w:numPr>
            </w:pPr>
            <w:r w:rsidRPr="00CE706F">
              <w:t>Klíč rozdělení mezi kraje</w:t>
            </w:r>
            <w:r w:rsidR="00CE706F" w:rsidRPr="00CE706F">
              <w:t>: průměr ze součtu délky silnic II. třídy</w:t>
            </w:r>
            <w:r w:rsidR="00743BE6">
              <w:t xml:space="preserve"> v rámci prioritní sítě IROP </w:t>
            </w:r>
            <w:r w:rsidR="00CE706F" w:rsidRPr="00CE706F">
              <w:t>a celkovou délkou silnic II. třídy v krajích</w:t>
            </w:r>
          </w:p>
        </w:tc>
      </w:tr>
      <w:tr w:rsidR="008536FA" w:rsidRPr="00EE31FB" w14:paraId="3588121B" w14:textId="77777777" w:rsidTr="00C5727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F017B2F" w14:textId="77777777" w:rsidR="008536FA" w:rsidRPr="00EE31FB" w:rsidRDefault="008536FA" w:rsidP="00343328">
            <w:pPr>
              <w:pStyle w:val="Default"/>
              <w:keepNex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590CAFB" w14:textId="1AAA129F" w:rsidR="00901FDE" w:rsidRDefault="00901FDE" w:rsidP="002C44E1">
            <w:pPr>
              <w:pStyle w:val="TExttabulka"/>
            </w:pPr>
            <w:r w:rsidRPr="00655768">
              <w:t>Koncepce veř</w:t>
            </w:r>
            <w:r>
              <w:t>ejné dopravy 2020</w:t>
            </w:r>
            <w:r w:rsidR="00360C71">
              <w:t>–</w:t>
            </w:r>
            <w:r>
              <w:t>2025</w:t>
            </w:r>
            <w:r w:rsidRPr="00655768">
              <w:t xml:space="preserve"> s výhledem do roku 2030</w:t>
            </w:r>
          </w:p>
          <w:p w14:paraId="1161A368" w14:textId="72AE87E5" w:rsidR="002C44E1" w:rsidRPr="00BE5B75" w:rsidRDefault="002C44E1" w:rsidP="002C44E1">
            <w:pPr>
              <w:pStyle w:val="TExttabulka"/>
            </w:pPr>
            <w:r>
              <w:t>Dopravní politika ČR 2021</w:t>
            </w:r>
            <w:r w:rsidR="00360C71">
              <w:t>–</w:t>
            </w:r>
            <w:r>
              <w:t>2027</w:t>
            </w:r>
            <w:r w:rsidRPr="00BE5B75">
              <w:t xml:space="preserve">, s výhledem do roku 2050 </w:t>
            </w:r>
          </w:p>
          <w:p w14:paraId="4E567CD9" w14:textId="77777777" w:rsidR="008536FA" w:rsidRDefault="427F13E2" w:rsidP="00343328">
            <w:pPr>
              <w:pStyle w:val="TExttabulka"/>
              <w:keepNext/>
            </w:pPr>
            <w:r>
              <w:t>Národní akční plán čisté mobility</w:t>
            </w:r>
          </w:p>
          <w:p w14:paraId="145FAD4D" w14:textId="77777777" w:rsidR="008536FA" w:rsidRPr="00EE31FB" w:rsidRDefault="008536FA" w:rsidP="00343328">
            <w:pPr>
              <w:pStyle w:val="TExttabulka"/>
              <w:keepNext/>
            </w:pPr>
            <w:r w:rsidRPr="00FF2432">
              <w:t>Program rozvoje Rychlých železničních spojení v ČR</w:t>
            </w:r>
          </w:p>
        </w:tc>
      </w:tr>
      <w:tr w:rsidR="008536FA" w:rsidRPr="00EE31FB" w14:paraId="58DE5816" w14:textId="77777777" w:rsidTr="00C5727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02B52F3" w14:textId="3BEC2795" w:rsidR="008536FA" w:rsidRPr="00EE31FB" w:rsidRDefault="000B7B4F" w:rsidP="00343328">
            <w:pPr>
              <w:pStyle w:val="Default"/>
              <w:keepNex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91A1682" w14:textId="5B7D2CE2" w:rsidR="008536FA" w:rsidRPr="007F035E" w:rsidRDefault="00132916" w:rsidP="00132916">
            <w:pPr>
              <w:pStyle w:val="TExttabulka"/>
              <w:keepNext/>
            </w:pPr>
            <w:r>
              <w:t>RAP</w:t>
            </w:r>
          </w:p>
        </w:tc>
      </w:tr>
      <w:tr w:rsidR="00BF2C64" w:rsidRPr="00EE31FB" w14:paraId="6864DE09" w14:textId="77777777" w:rsidTr="00C5727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EB11D7D" w14:textId="4DACB3A6" w:rsidR="00BF2C64" w:rsidRDefault="00BF2C64" w:rsidP="00343328">
            <w:pPr>
              <w:pStyle w:val="Default"/>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BC53A92" w14:textId="1E2A4474" w:rsidR="00BF2C64" w:rsidRDefault="007C1B91" w:rsidP="00132916">
            <w:pPr>
              <w:pStyle w:val="TExttabulka"/>
              <w:keepNext/>
            </w:pPr>
            <w:r>
              <w:t>Subalokace</w:t>
            </w:r>
            <w:r w:rsidR="00DC5D3F">
              <w:t xml:space="preserve"> a soulad s územním strategickým dokumentem</w:t>
            </w:r>
            <w:r w:rsidR="00034338">
              <w:t xml:space="preserve"> (RAP)</w:t>
            </w:r>
          </w:p>
        </w:tc>
      </w:tr>
    </w:tbl>
    <w:p w14:paraId="32A191BF" w14:textId="32185BA3" w:rsidR="00A1141A" w:rsidRDefault="00A1141A">
      <w:pPr>
        <w:spacing w:before="0" w:after="160" w:line="259" w:lineRule="auto"/>
        <w:jc w:val="left"/>
        <w:rPr>
          <w:rFonts w:cs="Arial"/>
        </w:rPr>
      </w:pPr>
    </w:p>
    <w:p w14:paraId="4B86C8F8" w14:textId="77777777" w:rsidR="004D4B3A" w:rsidRDefault="004D4B3A">
      <w:pPr>
        <w:spacing w:before="0" w:after="160" w:line="259" w:lineRule="auto"/>
        <w:jc w:val="left"/>
        <w:rPr>
          <w:rFonts w:ascii="Arial" w:eastAsia="Calibri" w:hAnsi="Arial"/>
          <w:b/>
          <w:bCs/>
          <w:sz w:val="28"/>
          <w:szCs w:val="36"/>
        </w:rPr>
      </w:pPr>
      <w:bookmarkStart w:id="54" w:name="_Toc22635261"/>
      <w:r>
        <w:br w:type="page"/>
      </w:r>
    </w:p>
    <w:p w14:paraId="63662084" w14:textId="68E1B369" w:rsidR="008536FA" w:rsidRDefault="008536FA" w:rsidP="00A3196D">
      <w:pPr>
        <w:pStyle w:val="Nadpis2"/>
      </w:pPr>
      <w:bookmarkStart w:id="55" w:name="_Toc76117885"/>
      <w:r>
        <w:t>PRIORITA 4: Zlepšení kvality a dostupnosti so</w:t>
      </w:r>
      <w:r w:rsidR="00AB4948">
        <w:t xml:space="preserve">ciálních a zdravotních služeb, </w:t>
      </w:r>
      <w:r>
        <w:t>vzdělávací infrastruktury</w:t>
      </w:r>
      <w:bookmarkEnd w:id="54"/>
      <w:r w:rsidR="00AB4948">
        <w:t xml:space="preserve"> a rozvoj kulturního dědictví</w:t>
      </w:r>
      <w:bookmarkEnd w:id="55"/>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632AB723" w14:textId="77777777" w:rsidTr="427F13E2">
        <w:trPr>
          <w:trHeight w:val="325"/>
        </w:trPr>
        <w:tc>
          <w:tcPr>
            <w:tcW w:w="1419" w:type="pct"/>
            <w:tcBorders>
              <w:bottom w:val="single" w:sz="4" w:space="0" w:color="D9E2F3" w:themeColor="accent1" w:themeTint="33"/>
            </w:tcBorders>
          </w:tcPr>
          <w:p w14:paraId="5E5F72F1" w14:textId="02B0E012" w:rsidR="008536FA" w:rsidRPr="00D973E3" w:rsidRDefault="008536FA" w:rsidP="00A1141A">
            <w:pPr>
              <w:pStyle w:val="SCaktivita"/>
              <w:keepNext/>
            </w:pPr>
            <w:r w:rsidRPr="00D973E3">
              <w:t>Specifický cíl 4.</w:t>
            </w:r>
            <w:r w:rsidR="00A1141A">
              <w:t>1</w:t>
            </w:r>
            <w:r w:rsidRPr="00D973E3">
              <w:t xml:space="preserve"> a)</w:t>
            </w:r>
          </w:p>
        </w:tc>
        <w:tc>
          <w:tcPr>
            <w:tcW w:w="3581" w:type="pct"/>
            <w:tcBorders>
              <w:bottom w:val="single" w:sz="4" w:space="0" w:color="D9E2F3" w:themeColor="accent1" w:themeTint="33"/>
            </w:tcBorders>
          </w:tcPr>
          <w:p w14:paraId="0EC97F70" w14:textId="2D2A975A" w:rsidR="008536FA" w:rsidRPr="00847450" w:rsidRDefault="00C01A56" w:rsidP="00B61B4E">
            <w:pPr>
              <w:pStyle w:val="NadpisTab1"/>
              <w:keepNext/>
            </w:pPr>
            <w:r w:rsidRPr="00847450">
              <w:t>Zlepš</w:t>
            </w:r>
            <w:r>
              <w:t>ová</w:t>
            </w:r>
            <w:r w:rsidRPr="00847450">
              <w:t xml:space="preserve">ní </w:t>
            </w:r>
            <w:r>
              <w:t xml:space="preserve">rovného </w:t>
            </w:r>
            <w:r w:rsidRPr="00847450">
              <w:t>přístupu k inkluzivním a kvalitním službám v oblasti vzdělávání, odborné přípravy a celoživotního učení pomoc</w:t>
            </w:r>
            <w:r>
              <w:t>í</w:t>
            </w:r>
            <w:r w:rsidRPr="00847450">
              <w:t xml:space="preserve"> rozvoje </w:t>
            </w:r>
            <w:r>
              <w:t xml:space="preserve">přístupné </w:t>
            </w:r>
            <w:r w:rsidRPr="00847450">
              <w:t>infrastruktury</w:t>
            </w:r>
            <w:r>
              <w:t>, mimo jiné posilováním odolnosti pro distanční a online vzdělávání a odbornou přípravu</w:t>
            </w:r>
          </w:p>
        </w:tc>
      </w:tr>
      <w:tr w:rsidR="008536FA" w:rsidRPr="00EE31FB" w14:paraId="595D6861" w14:textId="77777777" w:rsidTr="427F13E2">
        <w:trPr>
          <w:trHeight w:val="325"/>
        </w:trPr>
        <w:tc>
          <w:tcPr>
            <w:tcW w:w="1419" w:type="pct"/>
            <w:tcBorders>
              <w:bottom w:val="single" w:sz="4" w:space="0" w:color="D9E2F3" w:themeColor="accent1" w:themeTint="33"/>
            </w:tcBorders>
          </w:tcPr>
          <w:p w14:paraId="78C0B68B" w14:textId="77777777" w:rsidR="008536FA" w:rsidRPr="00D973E3" w:rsidRDefault="008536FA" w:rsidP="00B61B4E">
            <w:pPr>
              <w:pStyle w:val="SCaktivita"/>
              <w:keepNext/>
            </w:pPr>
            <w:r w:rsidRPr="00D973E3">
              <w:t>Aktivita</w:t>
            </w:r>
          </w:p>
        </w:tc>
        <w:tc>
          <w:tcPr>
            <w:tcW w:w="3581" w:type="pct"/>
            <w:tcBorders>
              <w:bottom w:val="single" w:sz="4" w:space="0" w:color="D9E2F3" w:themeColor="accent1" w:themeTint="33"/>
            </w:tcBorders>
          </w:tcPr>
          <w:p w14:paraId="1427E3DE" w14:textId="00A5F04A" w:rsidR="008536FA" w:rsidRPr="00CB71BE" w:rsidRDefault="00CB71BE" w:rsidP="00966500">
            <w:pPr>
              <w:pStyle w:val="NadpisTab2"/>
              <w:keepNext/>
            </w:pPr>
            <w:r>
              <w:t xml:space="preserve">Mateřské školy </w:t>
            </w:r>
          </w:p>
        </w:tc>
      </w:tr>
      <w:tr w:rsidR="00BF2C64" w:rsidRPr="00EE31FB" w14:paraId="11101FD1" w14:textId="77777777" w:rsidTr="00182630">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70B9E02" w14:textId="060D862B" w:rsidR="00BF2C64" w:rsidRPr="36F1ADA3" w:rsidRDefault="00BF2C64" w:rsidP="00182630">
            <w:pPr>
              <w:pStyle w:val="Default"/>
              <w:keepNext/>
              <w:jc w:val="lef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3B99183" w14:textId="52637174" w:rsidR="00BF2C64" w:rsidRPr="36F1ADA3" w:rsidRDefault="00BF2C64" w:rsidP="00182630">
            <w:pPr>
              <w:pStyle w:val="TExttabulka"/>
              <w:keepNext/>
              <w:jc w:val="left"/>
              <w:rPr>
                <w:rFonts w:eastAsia="Trebuchet MS" w:cs="Trebuchet MS"/>
              </w:rPr>
            </w:pPr>
            <w:r>
              <w:rPr>
                <w:rFonts w:eastAsia="Trebuchet MS" w:cs="Trebuchet MS"/>
              </w:rPr>
              <w:t>CP 4</w:t>
            </w:r>
          </w:p>
        </w:tc>
      </w:tr>
      <w:tr w:rsidR="008536FA" w:rsidRPr="00EE31FB" w14:paraId="6FDF1D15" w14:textId="77777777" w:rsidTr="00C57273">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9DDBBAD" w14:textId="6C3DE67B" w:rsidR="008536FA" w:rsidRPr="00EE31FB" w:rsidRDefault="002A47C0" w:rsidP="00182630">
            <w:pPr>
              <w:pStyle w:val="Default"/>
              <w:keepNext/>
              <w:jc w:val="left"/>
              <w:rPr>
                <w:rFonts w:eastAsia="Trebuchet MS" w:cs="Trebuchet MS"/>
                <w:b/>
                <w:bCs/>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A75AF9E" w14:textId="55B3D946" w:rsidR="008536FA" w:rsidRPr="00EE31FB" w:rsidRDefault="427F13E2" w:rsidP="00182630">
            <w:pPr>
              <w:pStyle w:val="TExttabulka"/>
              <w:keepNext/>
              <w:spacing w:before="0" w:after="0"/>
              <w:jc w:val="left"/>
              <w:rPr>
                <w:rFonts w:eastAsia="Trebuchet MS" w:cs="Trebuchet MS"/>
              </w:rPr>
            </w:pPr>
            <w:r w:rsidRPr="427F13E2">
              <w:rPr>
                <w:rFonts w:eastAsia="Trebuchet MS" w:cs="Trebuchet MS"/>
              </w:rPr>
              <w:t>Územní koncentrace dle níže uvedených kritérií</w:t>
            </w:r>
          </w:p>
        </w:tc>
      </w:tr>
      <w:tr w:rsidR="008536FA" w:rsidRPr="00EE31FB" w14:paraId="4BA34E7F" w14:textId="77777777" w:rsidTr="00C57273">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D6BA2EB" w14:textId="492754A4" w:rsidR="008536FA" w:rsidRPr="00EE31FB" w:rsidRDefault="008536FA" w:rsidP="00182630">
            <w:pPr>
              <w:pStyle w:val="Default"/>
              <w:keepNext/>
              <w:jc w:val="left"/>
              <w:rPr>
                <w:szCs w:val="20"/>
              </w:rPr>
            </w:pPr>
            <w:r w:rsidRPr="00EE31FB">
              <w:rPr>
                <w:b/>
                <w:bCs/>
                <w:szCs w:val="20"/>
              </w:rPr>
              <w:t>Kritéria vymezení</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E926926" w14:textId="1CAEF2A0" w:rsidR="00F41169" w:rsidRPr="002E7F2C" w:rsidRDefault="00285D57" w:rsidP="00281C39">
            <w:pPr>
              <w:pStyle w:val="TExttabulka"/>
              <w:keepNext/>
              <w:numPr>
                <w:ilvl w:val="0"/>
                <w:numId w:val="9"/>
              </w:numPr>
            </w:pPr>
            <w:r w:rsidRPr="00D4305B">
              <w:rPr>
                <w:rFonts w:eastAsia="Arial"/>
              </w:rPr>
              <w:t xml:space="preserve">Projekty na navyšování kapacit mateřských škol </w:t>
            </w:r>
            <w:r w:rsidR="00F41169" w:rsidRPr="00D4305B">
              <w:rPr>
                <w:rFonts w:eastAsia="Arial"/>
              </w:rPr>
              <w:t>a úpravy související se snižováním počtu dětí ve třídě pro předškolní vzdělávání budou realizovány pouze na území správního obvodu obce s rozšířenou působností s identifikovanou nedostatečnou kapacitou MŠ</w:t>
            </w:r>
          </w:p>
          <w:p w14:paraId="0555E79E" w14:textId="45606869" w:rsidR="008536FA" w:rsidRPr="00EE31FB" w:rsidRDefault="00285D57" w:rsidP="00281C39">
            <w:pPr>
              <w:pStyle w:val="TExttabulka"/>
              <w:keepNext/>
              <w:numPr>
                <w:ilvl w:val="0"/>
                <w:numId w:val="9"/>
              </w:numPr>
            </w:pPr>
            <w:r w:rsidRPr="00D4305B">
              <w:rPr>
                <w:rFonts w:eastAsia="Arial"/>
              </w:rPr>
              <w:t>Projekty mateřských škol musí být v souladu s akčním plánem rozvoje vzdělávání.</w:t>
            </w:r>
          </w:p>
        </w:tc>
      </w:tr>
      <w:tr w:rsidR="008536FA" w:rsidRPr="00EE31FB" w14:paraId="60B3AE12" w14:textId="77777777" w:rsidTr="00C5727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3073D85" w14:textId="04E6E19C" w:rsidR="008536FA" w:rsidRPr="00EE31FB" w:rsidRDefault="008536FA" w:rsidP="00182630">
            <w:pPr>
              <w:pStyle w:val="Default"/>
              <w:keepNext/>
              <w:jc w:val="left"/>
              <w:rPr>
                <w:szCs w:val="20"/>
              </w:rPr>
            </w:pPr>
            <w:r w:rsidRPr="00EE31FB">
              <w:rPr>
                <w:b/>
                <w:bCs/>
                <w:szCs w:val="20"/>
              </w:rPr>
              <w:t>Podklad pro vymezení</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7CFF9EC" w14:textId="599850A2" w:rsidR="00B61B4E" w:rsidRPr="00211F96" w:rsidRDefault="00DF54BD" w:rsidP="004E4119">
            <w:pPr>
              <w:pStyle w:val="TExttabulka"/>
              <w:keepNext/>
              <w:jc w:val="left"/>
              <w:rPr>
                <w:highlight w:val="yellow"/>
              </w:rPr>
            </w:pPr>
            <w:r>
              <w:t>Aktuální d</w:t>
            </w:r>
            <w:r w:rsidR="00B61B4E">
              <w:t>ata MŠMT</w:t>
            </w:r>
            <w:r w:rsidR="004E4119">
              <w:t>, MAP</w:t>
            </w:r>
          </w:p>
        </w:tc>
      </w:tr>
      <w:tr w:rsidR="008536FA" w:rsidRPr="00EE31FB" w14:paraId="7BA1B686" w14:textId="77777777" w:rsidTr="00C5727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829D27C" w14:textId="4B791101" w:rsidR="008536FA" w:rsidRPr="00EE31FB" w:rsidRDefault="000B7B4F" w:rsidP="00182630">
            <w:pPr>
              <w:pStyle w:val="Default"/>
              <w:keepNext/>
              <w:jc w:val="lef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77CD91B" w14:textId="6DA71721" w:rsidR="008536FA" w:rsidRPr="00D4305B" w:rsidRDefault="00285D57" w:rsidP="00182630">
            <w:pPr>
              <w:pStyle w:val="TExttabulka"/>
              <w:keepNext/>
              <w:jc w:val="left"/>
              <w:rPr>
                <w:rFonts w:eastAsia="Arial"/>
              </w:rPr>
            </w:pPr>
            <w:r w:rsidRPr="00D4305B">
              <w:rPr>
                <w:rFonts w:eastAsia="Arial"/>
              </w:rPr>
              <w:t>MAP, ITI</w:t>
            </w:r>
          </w:p>
        </w:tc>
      </w:tr>
      <w:tr w:rsidR="00BF2C64" w:rsidRPr="00EE31FB" w14:paraId="19529DA4" w14:textId="77777777" w:rsidTr="00C5727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072881C" w14:textId="4DEF3904" w:rsidR="00BF2C64" w:rsidRDefault="00BF2C64" w:rsidP="00182630">
            <w:pPr>
              <w:pStyle w:val="Default"/>
              <w:keepNext/>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A13F767" w14:textId="77777777" w:rsidR="00BF2C64" w:rsidRDefault="00A70B9E" w:rsidP="00182630">
            <w:pPr>
              <w:pStyle w:val="TExttabulka"/>
              <w:keepNext/>
              <w:jc w:val="left"/>
              <w:rPr>
                <w:rFonts w:ascii="Arial" w:eastAsia="Arial" w:hAnsi="Arial"/>
              </w:rPr>
            </w:pPr>
            <w:r>
              <w:rPr>
                <w:rFonts w:ascii="Arial" w:eastAsia="Arial" w:hAnsi="Arial"/>
              </w:rPr>
              <w:t>Specifické výzvy (ITI)</w:t>
            </w:r>
          </w:p>
          <w:p w14:paraId="04DC7A75" w14:textId="093BE152" w:rsidR="00DC5D3F" w:rsidRDefault="00DC5D3F" w:rsidP="00182630">
            <w:pPr>
              <w:pStyle w:val="TExttabulka"/>
              <w:keepNext/>
              <w:jc w:val="left"/>
              <w:rPr>
                <w:rFonts w:ascii="Arial" w:eastAsia="Arial" w:hAnsi="Arial"/>
              </w:rPr>
            </w:pPr>
            <w:r w:rsidRPr="00DC5D3F">
              <w:rPr>
                <w:rFonts w:ascii="Arial" w:eastAsia="Arial" w:hAnsi="Arial"/>
              </w:rPr>
              <w:t>Soulad s územním strategickým dokumentem</w:t>
            </w:r>
            <w:r>
              <w:rPr>
                <w:rFonts w:ascii="Arial" w:eastAsia="Arial" w:hAnsi="Arial"/>
              </w:rPr>
              <w:t xml:space="preserve"> (MAP)</w:t>
            </w:r>
          </w:p>
        </w:tc>
      </w:tr>
    </w:tbl>
    <w:p w14:paraId="05E42B18" w14:textId="77777777" w:rsidR="008536FA" w:rsidRDefault="008536FA" w:rsidP="008536FA">
      <w:pPr>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24C27" w14:paraId="7781EDE6" w14:textId="77777777" w:rsidTr="68661E19">
        <w:trPr>
          <w:trHeight w:val="325"/>
        </w:trPr>
        <w:tc>
          <w:tcPr>
            <w:tcW w:w="1419" w:type="pct"/>
            <w:tcBorders>
              <w:bottom w:val="single" w:sz="4" w:space="0" w:color="D9E2F3" w:themeColor="accent1" w:themeTint="33"/>
            </w:tcBorders>
          </w:tcPr>
          <w:p w14:paraId="5470F332" w14:textId="3465D62F" w:rsidR="008536FA" w:rsidRPr="00D973E3" w:rsidRDefault="00A1141A" w:rsidP="0080158E">
            <w:pPr>
              <w:pStyle w:val="SCaktivita"/>
              <w:keepNext/>
            </w:pPr>
            <w:r>
              <w:t>Specifický cíl 4.1</w:t>
            </w:r>
            <w:r w:rsidR="00CB71BE">
              <w:t xml:space="preserve"> b</w:t>
            </w:r>
            <w:r w:rsidR="008536FA" w:rsidRPr="00D973E3">
              <w:t>)</w:t>
            </w:r>
          </w:p>
        </w:tc>
        <w:tc>
          <w:tcPr>
            <w:tcW w:w="3581" w:type="pct"/>
            <w:tcBorders>
              <w:bottom w:val="single" w:sz="4" w:space="0" w:color="D9E2F3" w:themeColor="accent1" w:themeTint="33"/>
            </w:tcBorders>
          </w:tcPr>
          <w:p w14:paraId="0C2EB928" w14:textId="67080248" w:rsidR="008536FA" w:rsidRPr="00950E99" w:rsidRDefault="00C01A56" w:rsidP="0080158E">
            <w:pPr>
              <w:pStyle w:val="NadpisTab1"/>
              <w:keepNext/>
            </w:pPr>
            <w:r w:rsidRPr="00847450">
              <w:t>Zlepš</w:t>
            </w:r>
            <w:r>
              <w:t>ová</w:t>
            </w:r>
            <w:r w:rsidRPr="00847450">
              <w:t xml:space="preserve">ní </w:t>
            </w:r>
            <w:r>
              <w:t xml:space="preserve">rovného </w:t>
            </w:r>
            <w:r w:rsidRPr="00847450">
              <w:t>přístupu k inkluzivním a kvalitním službám v oblasti vzdělávání, odborné přípravy a celoživotního učení pomoc</w:t>
            </w:r>
            <w:r>
              <w:t>í</w:t>
            </w:r>
            <w:r w:rsidRPr="00847450">
              <w:t xml:space="preserve"> rozvoje </w:t>
            </w:r>
            <w:r>
              <w:t xml:space="preserve">přístupné </w:t>
            </w:r>
            <w:r w:rsidRPr="00847450">
              <w:t>infrastruktury</w:t>
            </w:r>
            <w:r>
              <w:t>, mimo jiné posilováním odolnosti pro distanční a online vzdělávání a odbornou přípravu</w:t>
            </w:r>
          </w:p>
        </w:tc>
      </w:tr>
      <w:tr w:rsidR="008536FA" w:rsidRPr="00E24C27" w14:paraId="5648E109" w14:textId="77777777" w:rsidTr="68661E19">
        <w:trPr>
          <w:trHeight w:val="325"/>
        </w:trPr>
        <w:tc>
          <w:tcPr>
            <w:tcW w:w="1419" w:type="pct"/>
            <w:tcBorders>
              <w:bottom w:val="single" w:sz="4" w:space="0" w:color="D9E2F3" w:themeColor="accent1" w:themeTint="33"/>
            </w:tcBorders>
          </w:tcPr>
          <w:p w14:paraId="4E907D80" w14:textId="77777777" w:rsidR="008536FA" w:rsidRPr="00D973E3" w:rsidRDefault="008536FA" w:rsidP="0080158E">
            <w:pPr>
              <w:pStyle w:val="SCaktivita"/>
              <w:keepNext/>
            </w:pPr>
            <w:r w:rsidRPr="00D973E3">
              <w:t>Aktivita</w:t>
            </w:r>
          </w:p>
        </w:tc>
        <w:tc>
          <w:tcPr>
            <w:tcW w:w="3581" w:type="pct"/>
            <w:tcBorders>
              <w:bottom w:val="single" w:sz="4" w:space="0" w:color="D9E2F3" w:themeColor="accent1" w:themeTint="33"/>
            </w:tcBorders>
          </w:tcPr>
          <w:p w14:paraId="182B758A" w14:textId="5A8B38BF" w:rsidR="0052612B" w:rsidRPr="00A31B91" w:rsidRDefault="008536FA" w:rsidP="00A31B91">
            <w:pPr>
              <w:pStyle w:val="NadpisTab2"/>
              <w:keepNext/>
            </w:pPr>
            <w:r>
              <w:t>Z</w:t>
            </w:r>
            <w:r w:rsidRPr="00950E99">
              <w:t xml:space="preserve">ákladní školy </w:t>
            </w:r>
          </w:p>
        </w:tc>
      </w:tr>
      <w:tr w:rsidR="00BF2C64" w:rsidRPr="00E24C27" w14:paraId="3C42EBEB" w14:textId="77777777" w:rsidTr="00EA186E">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683FDEA" w14:textId="7D67F4F3" w:rsidR="00BF2C64" w:rsidRPr="36F1ADA3" w:rsidRDefault="00BF2C64" w:rsidP="36F1ADA3">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0B0DE0A" w14:textId="46AAFE3B" w:rsidR="00BF2C64" w:rsidRPr="36F1ADA3" w:rsidRDefault="00BF2C64" w:rsidP="36F1ADA3">
            <w:pPr>
              <w:pStyle w:val="TExttabulka"/>
              <w:keepNext/>
              <w:rPr>
                <w:rFonts w:eastAsia="Trebuchet MS" w:cs="Trebuchet MS"/>
              </w:rPr>
            </w:pPr>
            <w:r>
              <w:rPr>
                <w:rFonts w:eastAsia="Trebuchet MS" w:cs="Trebuchet MS"/>
              </w:rPr>
              <w:t>CP 4</w:t>
            </w:r>
          </w:p>
        </w:tc>
      </w:tr>
      <w:tr w:rsidR="008536FA" w:rsidRPr="00E24C27" w14:paraId="31AE9021" w14:textId="77777777" w:rsidTr="00D7154D">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B506963" w14:textId="57A6EEDD" w:rsidR="008536FA" w:rsidRPr="00E24C27" w:rsidRDefault="002A47C0" w:rsidP="001230D3">
            <w:pPr>
              <w:pStyle w:val="Default"/>
              <w:keepNext/>
              <w:rPr>
                <w:rFonts w:eastAsia="Trebuchet MS" w:cs="Trebuchet MS"/>
                <w:b/>
                <w:bCs/>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6E7B242" w14:textId="6C62A663" w:rsidR="008536FA" w:rsidRPr="00E24C27" w:rsidRDefault="00575D82" w:rsidP="36F1ADA3">
            <w:pPr>
              <w:pStyle w:val="TExttabulka"/>
              <w:keepNext/>
              <w:rPr>
                <w:rFonts w:eastAsia="Trebuchet MS" w:cs="Trebuchet MS"/>
                <w:color w:val="000000" w:themeColor="text1"/>
                <w:sz w:val="19"/>
                <w:szCs w:val="19"/>
              </w:rPr>
            </w:pPr>
            <w:r>
              <w:rPr>
                <w:rFonts w:eastAsia="Trebuchet MS" w:cs="Trebuchet MS"/>
              </w:rPr>
              <w:t>Územní koncentrace dle níže uvedených kritérií</w:t>
            </w:r>
          </w:p>
        </w:tc>
      </w:tr>
      <w:tr w:rsidR="008536FA" w:rsidRPr="00E24C27" w14:paraId="499A81A9" w14:textId="77777777" w:rsidTr="00D7154D">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0DC0919" w14:textId="77777777" w:rsidR="008536FA" w:rsidRPr="00E24C27" w:rsidRDefault="008536FA" w:rsidP="0080158E">
            <w:pPr>
              <w:pStyle w:val="Default"/>
              <w:keepNex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455C604" w14:textId="1E593D43" w:rsidR="008536FA" w:rsidRPr="00E24C27" w:rsidRDefault="00575D82" w:rsidP="00DE4F39">
            <w:pPr>
              <w:pStyle w:val="Odstavecseseznamem"/>
              <w:numPr>
                <w:ilvl w:val="0"/>
                <w:numId w:val="48"/>
              </w:numPr>
              <w:spacing w:before="0" w:after="0" w:line="312" w:lineRule="auto"/>
              <w:ind w:left="714" w:hanging="357"/>
              <w:contextualSpacing w:val="0"/>
            </w:pPr>
            <w:r w:rsidRPr="000B7C6D">
              <w:t>Projekty musí být v souladu s akčním plánem rozvoje vzdělávání.</w:t>
            </w:r>
          </w:p>
        </w:tc>
      </w:tr>
      <w:tr w:rsidR="008536FA" w:rsidRPr="00E24C27" w14:paraId="27CC11A9" w14:textId="77777777" w:rsidTr="00D7154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76D140D" w14:textId="77777777" w:rsidR="008536FA" w:rsidRPr="00E24C27" w:rsidRDefault="008536FA" w:rsidP="0080158E">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EA70087" w14:textId="6F96C14B" w:rsidR="008536FA" w:rsidRPr="00E24C27" w:rsidRDefault="00575D82" w:rsidP="0080158E">
            <w:pPr>
              <w:pStyle w:val="TExttabulka"/>
              <w:keepNext/>
            </w:pPr>
            <w:r>
              <w:t>MAP</w:t>
            </w:r>
          </w:p>
        </w:tc>
      </w:tr>
      <w:tr w:rsidR="008536FA" w:rsidRPr="00E24C27" w14:paraId="4DEEBB4B" w14:textId="77777777" w:rsidTr="00D7154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ACE5955" w14:textId="6FD188C1" w:rsidR="008536FA" w:rsidRPr="00E24C27" w:rsidRDefault="000B7B4F" w:rsidP="0080158E">
            <w:pPr>
              <w:pStyle w:val="Default"/>
              <w:keepNex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9460305" w14:textId="77188BF8" w:rsidR="008536FA" w:rsidRPr="00E24C27" w:rsidRDefault="68661E19" w:rsidP="0080158E">
            <w:pPr>
              <w:pStyle w:val="TExttabulka"/>
              <w:keepNext/>
            </w:pPr>
            <w:r>
              <w:t>MAP, ITI</w:t>
            </w:r>
            <w:r w:rsidR="003204C0">
              <w:t>, KPSV</w:t>
            </w:r>
          </w:p>
        </w:tc>
      </w:tr>
      <w:tr w:rsidR="00BF2C64" w:rsidRPr="00E24C27" w14:paraId="16210C85" w14:textId="77777777" w:rsidTr="00D7154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D4FAF07" w14:textId="45256272" w:rsidR="00BF2C64" w:rsidRDefault="00BF2C64" w:rsidP="0080158E">
            <w:pPr>
              <w:pStyle w:val="Default"/>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60B4B46" w14:textId="77777777" w:rsidR="00BF2C64" w:rsidRDefault="00A70B9E" w:rsidP="0080158E">
            <w:pPr>
              <w:pStyle w:val="TExttabulka"/>
              <w:keepNext/>
              <w:rPr>
                <w:rFonts w:ascii="Arial" w:eastAsia="Arial" w:hAnsi="Arial"/>
              </w:rPr>
            </w:pPr>
            <w:r>
              <w:rPr>
                <w:rFonts w:ascii="Arial" w:eastAsia="Arial" w:hAnsi="Arial"/>
              </w:rPr>
              <w:t>Specifické výzvy (ITI)</w:t>
            </w:r>
          </w:p>
          <w:p w14:paraId="2946B05F" w14:textId="77777777" w:rsidR="00E0751C" w:rsidRDefault="00E0751C" w:rsidP="00E0751C">
            <w:pPr>
              <w:pStyle w:val="TExttabulka"/>
              <w:keepNext/>
              <w:rPr>
                <w:rFonts w:ascii="Arial" w:eastAsia="Arial" w:hAnsi="Arial"/>
              </w:rPr>
            </w:pPr>
            <w:r>
              <w:rPr>
                <w:rFonts w:ascii="Arial" w:eastAsia="Arial" w:hAnsi="Arial"/>
              </w:rPr>
              <w:t>Subalokace (KPSV)</w:t>
            </w:r>
          </w:p>
          <w:p w14:paraId="04FA6C80" w14:textId="740683F2" w:rsidR="00DC5D3F" w:rsidRDefault="00DC5D3F" w:rsidP="00E0751C">
            <w:pPr>
              <w:pStyle w:val="TExttabulka"/>
              <w:keepNext/>
            </w:pPr>
            <w:r w:rsidRPr="00DC5D3F">
              <w:rPr>
                <w:rFonts w:ascii="Arial" w:eastAsia="Arial" w:hAnsi="Arial"/>
              </w:rPr>
              <w:t>Soulad s územním strategickým dokumentem</w:t>
            </w:r>
            <w:r>
              <w:rPr>
                <w:rFonts w:ascii="Arial" w:eastAsia="Arial" w:hAnsi="Arial"/>
              </w:rPr>
              <w:t xml:space="preserve"> (MAP)</w:t>
            </w:r>
          </w:p>
        </w:tc>
      </w:tr>
    </w:tbl>
    <w:p w14:paraId="5A941C56" w14:textId="22922D85" w:rsidR="008536FA" w:rsidRDefault="008536FA" w:rsidP="008536FA">
      <w:pPr>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E31FB" w14:paraId="681345A8" w14:textId="77777777" w:rsidTr="427F13E2">
        <w:trPr>
          <w:trHeight w:val="325"/>
        </w:trPr>
        <w:tc>
          <w:tcPr>
            <w:tcW w:w="1419" w:type="pct"/>
            <w:tcBorders>
              <w:bottom w:val="single" w:sz="4" w:space="0" w:color="D9E2F3" w:themeColor="accent1" w:themeTint="33"/>
            </w:tcBorders>
          </w:tcPr>
          <w:p w14:paraId="071388FB" w14:textId="267C16A7" w:rsidR="008536FA" w:rsidRPr="00D973E3" w:rsidRDefault="00A1141A" w:rsidP="0080158E">
            <w:pPr>
              <w:pStyle w:val="SCaktivita"/>
              <w:keepNext/>
            </w:pPr>
            <w:r>
              <w:t>Specifický cíl 4.1</w:t>
            </w:r>
            <w:r w:rsidR="00CB71BE">
              <w:t xml:space="preserve"> c)</w:t>
            </w:r>
          </w:p>
        </w:tc>
        <w:tc>
          <w:tcPr>
            <w:tcW w:w="3581" w:type="pct"/>
            <w:tcBorders>
              <w:bottom w:val="single" w:sz="4" w:space="0" w:color="D9E2F3" w:themeColor="accent1" w:themeTint="33"/>
            </w:tcBorders>
          </w:tcPr>
          <w:p w14:paraId="137AC639" w14:textId="3B4F8BB3" w:rsidR="008536FA" w:rsidRPr="00847450" w:rsidRDefault="00C01A56" w:rsidP="00034F68">
            <w:pPr>
              <w:pStyle w:val="NadpisTab1"/>
              <w:keepNext/>
            </w:pPr>
            <w:r w:rsidRPr="00847450">
              <w:t>Zlepš</w:t>
            </w:r>
            <w:r>
              <w:t>ová</w:t>
            </w:r>
            <w:r w:rsidRPr="00847450">
              <w:t xml:space="preserve">ní </w:t>
            </w:r>
            <w:r>
              <w:t xml:space="preserve">rovného </w:t>
            </w:r>
            <w:r w:rsidRPr="00847450">
              <w:t>přístupu k inkluzivním a kvalitním službám v oblasti vzdělávání, odborné přípravy a celoživotního učení pomoc</w:t>
            </w:r>
            <w:r>
              <w:t>í</w:t>
            </w:r>
            <w:r w:rsidRPr="00847450">
              <w:t xml:space="preserve"> rozvoje </w:t>
            </w:r>
            <w:r>
              <w:t xml:space="preserve">přístupné </w:t>
            </w:r>
            <w:r w:rsidRPr="00847450">
              <w:t>infrastruktury</w:t>
            </w:r>
            <w:r>
              <w:t>, mimo jiné posilováním odolnosti pro distanční a online vzdělávání a odbornou přípravu</w:t>
            </w:r>
          </w:p>
        </w:tc>
      </w:tr>
      <w:tr w:rsidR="008536FA" w:rsidRPr="00EE31FB" w14:paraId="59295575" w14:textId="77777777" w:rsidTr="427F13E2">
        <w:trPr>
          <w:trHeight w:val="325"/>
        </w:trPr>
        <w:tc>
          <w:tcPr>
            <w:tcW w:w="1419" w:type="pct"/>
            <w:tcBorders>
              <w:bottom w:val="single" w:sz="4" w:space="0" w:color="D9E2F3" w:themeColor="accent1" w:themeTint="33"/>
            </w:tcBorders>
          </w:tcPr>
          <w:p w14:paraId="46642CC6" w14:textId="77777777" w:rsidR="008536FA" w:rsidRPr="00D973E3" w:rsidRDefault="008536FA" w:rsidP="0080158E">
            <w:pPr>
              <w:pStyle w:val="SCaktivita"/>
              <w:keepNext/>
            </w:pPr>
            <w:r w:rsidRPr="00D973E3">
              <w:t>Aktivita</w:t>
            </w:r>
          </w:p>
        </w:tc>
        <w:tc>
          <w:tcPr>
            <w:tcW w:w="3581" w:type="pct"/>
            <w:tcBorders>
              <w:bottom w:val="single" w:sz="4" w:space="0" w:color="D9E2F3" w:themeColor="accent1" w:themeTint="33"/>
            </w:tcBorders>
          </w:tcPr>
          <w:p w14:paraId="0C16939B" w14:textId="3D45A6A7" w:rsidR="008536FA" w:rsidRPr="00A31B91" w:rsidRDefault="00CB71BE" w:rsidP="00A31B91">
            <w:pPr>
              <w:keepNext/>
              <w:spacing w:after="0"/>
              <w:rPr>
                <w:rFonts w:cs="Arial"/>
                <w:color w:val="ED7D31" w:themeColor="accent2"/>
              </w:rPr>
            </w:pPr>
            <w:r>
              <w:rPr>
                <w:rFonts w:cs="Arial"/>
                <w:color w:val="ED7D31" w:themeColor="accent2"/>
              </w:rPr>
              <w:t>Střední a vyšší odborné školy</w:t>
            </w:r>
            <w:r w:rsidR="00034F68">
              <w:rPr>
                <w:rFonts w:cs="Arial"/>
                <w:color w:val="ED7D31" w:themeColor="accent2"/>
              </w:rPr>
              <w:t>, konzervatoře</w:t>
            </w:r>
            <w:r>
              <w:rPr>
                <w:rFonts w:cs="Arial"/>
                <w:color w:val="ED7D31" w:themeColor="accent2"/>
              </w:rPr>
              <w:t xml:space="preserve"> </w:t>
            </w:r>
            <w:r w:rsidRPr="00A31B91">
              <w:rPr>
                <w:color w:val="ED7D31" w:themeColor="accent2"/>
              </w:rPr>
              <w:t xml:space="preserve"> </w:t>
            </w:r>
          </w:p>
        </w:tc>
      </w:tr>
      <w:tr w:rsidR="00BF2C64" w:rsidRPr="00EE31FB" w14:paraId="5A1DEC78" w14:textId="77777777" w:rsidTr="00407BDE">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AAE99C6" w14:textId="45DA6DCD" w:rsidR="00BF2C64" w:rsidRPr="36F1ADA3" w:rsidRDefault="00BF2C64" w:rsidP="00407BDE">
            <w:pPr>
              <w:pStyle w:val="Default"/>
              <w:keepNext/>
              <w:jc w:val="lef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74E18E6" w14:textId="67B32B9C" w:rsidR="00BF2C64" w:rsidRPr="36F1ADA3" w:rsidRDefault="00BF2C64" w:rsidP="00407BDE">
            <w:pPr>
              <w:pStyle w:val="TExttabulka"/>
              <w:keepNext/>
              <w:jc w:val="left"/>
              <w:rPr>
                <w:rFonts w:eastAsia="Trebuchet MS" w:cs="Trebuchet MS"/>
              </w:rPr>
            </w:pPr>
            <w:r>
              <w:rPr>
                <w:rFonts w:eastAsia="Trebuchet MS" w:cs="Trebuchet MS"/>
              </w:rPr>
              <w:t>CP 4</w:t>
            </w:r>
          </w:p>
        </w:tc>
      </w:tr>
      <w:tr w:rsidR="008536FA" w:rsidRPr="00EE31FB" w14:paraId="248B3D5B" w14:textId="77777777" w:rsidTr="00D7154D">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819693E" w14:textId="5383222D" w:rsidR="008536FA" w:rsidRPr="00EE31FB" w:rsidRDefault="002A47C0" w:rsidP="00407BDE">
            <w:pPr>
              <w:pStyle w:val="Default"/>
              <w:keepNext/>
              <w:jc w:val="left"/>
              <w:rPr>
                <w:rFonts w:eastAsia="Trebuchet MS" w:cs="Trebuchet MS"/>
                <w:b/>
                <w:bCs/>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01E76145" w14:textId="4719BC82" w:rsidR="008536FA" w:rsidRPr="00EE31FB" w:rsidRDefault="00527E8C" w:rsidP="00407BDE">
            <w:pPr>
              <w:pStyle w:val="TExttabulka"/>
              <w:keepNext/>
              <w:spacing w:before="0" w:after="0"/>
              <w:jc w:val="left"/>
              <w:rPr>
                <w:rFonts w:eastAsia="Trebuchet MS"/>
                <w:color w:val="000000" w:themeColor="text1"/>
              </w:rPr>
            </w:pPr>
            <w:r w:rsidRPr="0005333A">
              <w:rPr>
                <w:rFonts w:eastAsia="Calibri"/>
                <w:color w:val="000000" w:themeColor="text1"/>
                <w:szCs w:val="21"/>
              </w:rPr>
              <w:t>Výlučné zacílení pouze na daný typ území</w:t>
            </w:r>
            <w:r>
              <w:rPr>
                <w:rFonts w:eastAsia="Calibri"/>
                <w:color w:val="000000" w:themeColor="text1"/>
                <w:szCs w:val="21"/>
              </w:rPr>
              <w:t xml:space="preserve"> (implementace výhradně prostřednictvím RAP)</w:t>
            </w:r>
          </w:p>
        </w:tc>
      </w:tr>
      <w:tr w:rsidR="008536FA" w:rsidRPr="00EE31FB" w14:paraId="1B43160A" w14:textId="77777777" w:rsidTr="00D7154D">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CBD82C3" w14:textId="5F9CED37" w:rsidR="008536FA" w:rsidRPr="00EE31FB" w:rsidRDefault="008536FA" w:rsidP="00407BDE">
            <w:pPr>
              <w:pStyle w:val="Default"/>
              <w:keepNext/>
              <w:jc w:val="left"/>
              <w:rPr>
                <w:szCs w:val="20"/>
              </w:rPr>
            </w:pPr>
            <w:r w:rsidRPr="00EE31FB">
              <w:rPr>
                <w:b/>
                <w:bCs/>
                <w:szCs w:val="20"/>
              </w:rPr>
              <w:t>Kritéria vymezení</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D4E2DE2" w14:textId="1087711E" w:rsidR="008536FA" w:rsidRPr="00211F96" w:rsidRDefault="00407BDE" w:rsidP="00407BDE">
            <w:pPr>
              <w:pStyle w:val="TExttabulka"/>
              <w:keepNext/>
              <w:spacing w:before="0" w:after="0"/>
              <w:jc w:val="left"/>
              <w:rPr>
                <w:highlight w:val="yellow"/>
              </w:rPr>
            </w:pPr>
            <w:r w:rsidRPr="00CE706F">
              <w:t>Klíč rozdělení mezi kraje</w:t>
            </w:r>
            <w:r>
              <w:t xml:space="preserve">: </w:t>
            </w:r>
            <w:r w:rsidR="00CF4E3B">
              <w:t>Žáci a studenti SŠ, konzervatoří a VOŠ celkem podle stavu k 30. 9. 2020, resp. k 31. 10. 2020 u VOŠ</w:t>
            </w:r>
          </w:p>
        </w:tc>
      </w:tr>
      <w:tr w:rsidR="008536FA" w:rsidRPr="00EE31FB" w14:paraId="66A1262B" w14:textId="77777777" w:rsidTr="00D7154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7B1366D" w14:textId="22454640" w:rsidR="008536FA" w:rsidRPr="00EE31FB" w:rsidRDefault="008536FA" w:rsidP="00407BDE">
            <w:pPr>
              <w:pStyle w:val="Default"/>
              <w:keepNext/>
              <w:jc w:val="left"/>
              <w:rPr>
                <w:szCs w:val="20"/>
              </w:rPr>
            </w:pPr>
            <w:r w:rsidRPr="00EE31FB">
              <w:rPr>
                <w:b/>
                <w:bCs/>
                <w:szCs w:val="20"/>
              </w:rPr>
              <w:t>Podklad pro vymezení</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481E7A9" w14:textId="3893C2AD" w:rsidR="008536FA" w:rsidRPr="00211F96" w:rsidRDefault="00407BDE" w:rsidP="00407BDE">
            <w:pPr>
              <w:pStyle w:val="TExttabulka"/>
              <w:keepNext/>
              <w:jc w:val="left"/>
              <w:rPr>
                <w:highlight w:val="yellow"/>
              </w:rPr>
            </w:pPr>
            <w:r>
              <w:t>Aktuální data MŠMT</w:t>
            </w:r>
            <w:r w:rsidR="008A5E98">
              <w:t>, RAP</w:t>
            </w:r>
          </w:p>
        </w:tc>
      </w:tr>
      <w:tr w:rsidR="008536FA" w:rsidRPr="00EE31FB" w14:paraId="6127DA7C" w14:textId="77777777" w:rsidTr="00D7154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F422F6A" w14:textId="3D993080" w:rsidR="008536FA" w:rsidRPr="00EE31FB" w:rsidRDefault="000B7B4F" w:rsidP="00407BDE">
            <w:pPr>
              <w:pStyle w:val="Default"/>
              <w:keepNext/>
              <w:jc w:val="lef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921CFA6" w14:textId="6235109D" w:rsidR="008536FA" w:rsidRPr="00EE31FB" w:rsidRDefault="6E1D6BF4" w:rsidP="00407BDE">
            <w:pPr>
              <w:pStyle w:val="TExttabulka"/>
              <w:keepNext/>
              <w:jc w:val="left"/>
            </w:pPr>
            <w:r>
              <w:t>RAP</w:t>
            </w:r>
          </w:p>
        </w:tc>
      </w:tr>
      <w:tr w:rsidR="00BF2C64" w:rsidRPr="00EE31FB" w14:paraId="286D0A1B" w14:textId="77777777" w:rsidTr="00D7154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3CA7FE8" w14:textId="0BC0C23A" w:rsidR="00BF2C64" w:rsidRDefault="00BF2C64" w:rsidP="00407BDE">
            <w:pPr>
              <w:pStyle w:val="Default"/>
              <w:keepNext/>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A99C6D0" w14:textId="72CABCC1" w:rsidR="00BF2C64" w:rsidRDefault="6E1D6BF4" w:rsidP="00407BDE">
            <w:pPr>
              <w:pStyle w:val="TExttabulka"/>
              <w:keepNext/>
              <w:jc w:val="left"/>
            </w:pPr>
            <w:r>
              <w:t>Subalokace</w:t>
            </w:r>
            <w:r w:rsidR="00DC5D3F">
              <w:t xml:space="preserve"> a soulad s územním strategickým dokumentem</w:t>
            </w:r>
            <w:r>
              <w:t xml:space="preserve"> </w:t>
            </w:r>
            <w:r w:rsidR="00034338">
              <w:t>(RAP)</w:t>
            </w:r>
          </w:p>
        </w:tc>
      </w:tr>
    </w:tbl>
    <w:p w14:paraId="50F5B651" w14:textId="64D76FDD" w:rsidR="00CB71BE" w:rsidRDefault="00CB71BE" w:rsidP="008536FA">
      <w:pPr>
        <w:autoSpaceDE w:val="0"/>
        <w:autoSpaceDN w:val="0"/>
        <w:adjustRightInd w:val="0"/>
        <w:spacing w:after="0" w:line="240" w:lineRule="auto"/>
        <w:rPr>
          <w:rFonts w:ascii="Cambria" w:hAnsi="Cambria" w:cs="Cambria"/>
          <w:color w:val="000000"/>
          <w:sz w:val="24"/>
          <w:szCs w:val="24"/>
        </w:rPr>
      </w:pPr>
    </w:p>
    <w:p w14:paraId="37EB5F35" w14:textId="2943F014" w:rsidR="00CB71BE" w:rsidRDefault="00CB71BE">
      <w:pPr>
        <w:spacing w:before="0" w:after="160" w:line="259" w:lineRule="auto"/>
        <w:jc w:val="left"/>
        <w:rPr>
          <w:rFonts w:ascii="Cambria" w:hAnsi="Cambria" w:cs="Cambria"/>
          <w:color w:val="000000"/>
          <w:sz w:val="24"/>
          <w:szCs w:val="24"/>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A31043" w:rsidRPr="00D532F5" w14:paraId="4CEE0475" w14:textId="77777777" w:rsidTr="36F1ADA3">
        <w:trPr>
          <w:trHeight w:val="325"/>
        </w:trPr>
        <w:tc>
          <w:tcPr>
            <w:tcW w:w="1419" w:type="pct"/>
            <w:tcBorders>
              <w:bottom w:val="single" w:sz="4" w:space="0" w:color="D9E2F3" w:themeColor="accent1" w:themeTint="33"/>
            </w:tcBorders>
          </w:tcPr>
          <w:p w14:paraId="19BDE014" w14:textId="4D04592C" w:rsidR="00A31043" w:rsidRPr="00D973E3" w:rsidRDefault="00A1141A" w:rsidP="00F21B96">
            <w:pPr>
              <w:pStyle w:val="SCaktivita"/>
            </w:pPr>
            <w:r>
              <w:t>Specifický cíl 4.1</w:t>
            </w:r>
            <w:r w:rsidR="00CB71BE">
              <w:t xml:space="preserve"> d</w:t>
            </w:r>
            <w:r w:rsidR="00A31043" w:rsidRPr="00D973E3">
              <w:t>)</w:t>
            </w:r>
          </w:p>
        </w:tc>
        <w:tc>
          <w:tcPr>
            <w:tcW w:w="3581" w:type="pct"/>
            <w:tcBorders>
              <w:bottom w:val="single" w:sz="4" w:space="0" w:color="D9E2F3" w:themeColor="accent1" w:themeTint="33"/>
            </w:tcBorders>
          </w:tcPr>
          <w:p w14:paraId="244A2EB1" w14:textId="082940CC" w:rsidR="00A31043" w:rsidRPr="00D532F5" w:rsidRDefault="008635D7" w:rsidP="00A31043">
            <w:pPr>
              <w:pStyle w:val="NadpisTab1"/>
            </w:pPr>
            <w:r w:rsidRPr="00847450">
              <w:t>Zlepš</w:t>
            </w:r>
            <w:r>
              <w:t>ová</w:t>
            </w:r>
            <w:r w:rsidRPr="00847450">
              <w:t xml:space="preserve">ní </w:t>
            </w:r>
            <w:r>
              <w:t xml:space="preserve">rovného </w:t>
            </w:r>
            <w:r w:rsidRPr="00847450">
              <w:t>přístupu k inkluzivním a kvalitním službám v oblasti vzdělávání, odborné přípravy a celoživotního učení pomoc</w:t>
            </w:r>
            <w:r>
              <w:t>í</w:t>
            </w:r>
            <w:r w:rsidRPr="00847450">
              <w:t xml:space="preserve"> rozvoje </w:t>
            </w:r>
            <w:r>
              <w:t xml:space="preserve">přístupné </w:t>
            </w:r>
            <w:r w:rsidRPr="00847450">
              <w:t>infrastruktury</w:t>
            </w:r>
            <w:r>
              <w:t>, mimo jiné posilováním odolnosti pro distanční a online vzdělávání a odbornou přípravu</w:t>
            </w:r>
          </w:p>
        </w:tc>
      </w:tr>
      <w:tr w:rsidR="00A31043" w:rsidRPr="003D4AEA" w14:paraId="3D71DA73" w14:textId="77777777" w:rsidTr="36F1ADA3">
        <w:trPr>
          <w:trHeight w:val="325"/>
        </w:trPr>
        <w:tc>
          <w:tcPr>
            <w:tcW w:w="1419" w:type="pct"/>
            <w:tcBorders>
              <w:bottom w:val="single" w:sz="4" w:space="0" w:color="D9E2F3" w:themeColor="accent1" w:themeTint="33"/>
            </w:tcBorders>
          </w:tcPr>
          <w:p w14:paraId="622DD345" w14:textId="77777777" w:rsidR="00A31043" w:rsidRPr="00D973E3" w:rsidRDefault="00A31043" w:rsidP="00F21B96">
            <w:pPr>
              <w:pStyle w:val="SCaktivita"/>
            </w:pPr>
            <w:r w:rsidRPr="00D973E3">
              <w:t>Aktivita</w:t>
            </w:r>
          </w:p>
        </w:tc>
        <w:tc>
          <w:tcPr>
            <w:tcW w:w="3581" w:type="pct"/>
            <w:tcBorders>
              <w:bottom w:val="single" w:sz="4" w:space="0" w:color="D9E2F3" w:themeColor="accent1" w:themeTint="33"/>
            </w:tcBorders>
          </w:tcPr>
          <w:p w14:paraId="130EE4F2" w14:textId="61223426" w:rsidR="00A31043" w:rsidRPr="00A31B91" w:rsidRDefault="00CB71BE" w:rsidP="00A31B91">
            <w:pPr>
              <w:pStyle w:val="NadpisTab2"/>
            </w:pPr>
            <w:r>
              <w:t>Zájmové a neformální vzdělávání a celoživotní</w:t>
            </w:r>
            <w:r w:rsidR="00A31043">
              <w:t xml:space="preserve"> učení </w:t>
            </w:r>
          </w:p>
        </w:tc>
      </w:tr>
      <w:tr w:rsidR="00BF2C64" w:rsidRPr="00E24C27" w14:paraId="3B9F1E16" w14:textId="77777777" w:rsidTr="003232B4">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E97E880" w14:textId="4A5E6671" w:rsidR="00BF2C64" w:rsidRPr="36F1ADA3" w:rsidRDefault="00BF2C64" w:rsidP="003232B4">
            <w:pPr>
              <w:pStyle w:val="Default"/>
              <w:jc w:val="lef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4BF57FC" w14:textId="627AB8CF" w:rsidR="00BF2C64" w:rsidRPr="36F1ADA3" w:rsidRDefault="00BF2C64" w:rsidP="003232B4">
            <w:pPr>
              <w:pStyle w:val="TExttabulka"/>
              <w:jc w:val="left"/>
              <w:rPr>
                <w:rFonts w:eastAsia="Trebuchet MS" w:cs="Trebuchet MS"/>
              </w:rPr>
            </w:pPr>
            <w:r>
              <w:rPr>
                <w:rFonts w:eastAsia="Trebuchet MS" w:cs="Trebuchet MS"/>
              </w:rPr>
              <w:t xml:space="preserve">CP 4 </w:t>
            </w:r>
          </w:p>
        </w:tc>
      </w:tr>
      <w:tr w:rsidR="003232B4" w:rsidRPr="00E24C27" w14:paraId="1F70040F" w14:textId="77777777" w:rsidTr="00497825">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5D9B082" w14:textId="47635661" w:rsidR="003232B4" w:rsidRPr="00E24C27" w:rsidRDefault="003232B4" w:rsidP="003232B4">
            <w:pPr>
              <w:pStyle w:val="Default"/>
              <w:jc w:val="left"/>
              <w:rPr>
                <w:rFonts w:eastAsia="Trebuchet MS" w:cs="Trebuchet MS"/>
                <w:b/>
                <w:bCs/>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B5538C7" w14:textId="60B5AFF8" w:rsidR="003232B4" w:rsidRPr="00E24C27" w:rsidRDefault="003232B4" w:rsidP="003232B4">
            <w:pPr>
              <w:pStyle w:val="TExttabulka"/>
              <w:jc w:val="left"/>
              <w:rPr>
                <w:rFonts w:eastAsia="Trebuchet MS" w:cs="Trebuchet MS"/>
              </w:rPr>
            </w:pPr>
            <w:r w:rsidRPr="427F13E2">
              <w:t>Územní koncentrace dle níže uvedených kritérií</w:t>
            </w:r>
          </w:p>
        </w:tc>
      </w:tr>
      <w:tr w:rsidR="003232B4" w:rsidRPr="00664D29" w14:paraId="7351900F" w14:textId="77777777" w:rsidTr="0049782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7587E28" w14:textId="77777777" w:rsidR="003232B4" w:rsidRPr="00664D29" w:rsidRDefault="003232B4" w:rsidP="003232B4">
            <w:pPr>
              <w:pStyle w:val="Default"/>
              <w:jc w:val="lef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8EC7BAF" w14:textId="3347FD54" w:rsidR="003232B4" w:rsidRPr="00664D29" w:rsidRDefault="003232B4" w:rsidP="00DE4F39">
            <w:pPr>
              <w:pStyle w:val="TExttabulka"/>
              <w:numPr>
                <w:ilvl w:val="0"/>
                <w:numId w:val="48"/>
              </w:numPr>
              <w:jc w:val="left"/>
              <w:rPr>
                <w:b/>
                <w:bCs/>
              </w:rPr>
            </w:pPr>
            <w:r w:rsidRPr="000B7C6D">
              <w:t>Projekty musí být v souladu s akčním plánem rozvoje vzdělávání.</w:t>
            </w:r>
          </w:p>
        </w:tc>
      </w:tr>
      <w:tr w:rsidR="003232B4" w:rsidRPr="00E24C27" w14:paraId="03BA0F28" w14:textId="77777777" w:rsidTr="0049782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B108517" w14:textId="77777777" w:rsidR="003232B4" w:rsidRPr="00E24C27" w:rsidRDefault="003232B4" w:rsidP="003232B4">
            <w:pPr>
              <w:pStyle w:val="Defaul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3CE7DB9" w14:textId="656F78A4" w:rsidR="003232B4" w:rsidRPr="00E24C27" w:rsidRDefault="009A67F7" w:rsidP="009A67F7">
            <w:pPr>
              <w:spacing w:before="0" w:after="0" w:line="312" w:lineRule="auto"/>
              <w:jc w:val="left"/>
            </w:pPr>
            <w:r>
              <w:t>MAP / Akční plány rozvoje vzdělávání</w:t>
            </w:r>
          </w:p>
        </w:tc>
      </w:tr>
      <w:tr w:rsidR="003232B4" w14:paraId="45BF2499" w14:textId="77777777" w:rsidTr="0049782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2513F6E" w14:textId="7555A25F" w:rsidR="003232B4" w:rsidRDefault="003232B4" w:rsidP="003232B4">
            <w:pPr>
              <w:pStyle w:val="Default"/>
              <w:jc w:val="lef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6313052" w14:textId="2833681B" w:rsidR="003232B4" w:rsidRDefault="009A67F7" w:rsidP="009A67F7">
            <w:pPr>
              <w:pStyle w:val="TExttabulka"/>
              <w:jc w:val="left"/>
            </w:pPr>
            <w:r>
              <w:t>MAP / Akční plány rozvoje vzdělávání</w:t>
            </w:r>
            <w:r w:rsidR="004B1E6D">
              <w:t xml:space="preserve">, </w:t>
            </w:r>
            <w:r w:rsidR="003232B4">
              <w:t>ITI</w:t>
            </w:r>
          </w:p>
        </w:tc>
      </w:tr>
      <w:tr w:rsidR="003232B4" w14:paraId="36F4B9C5" w14:textId="77777777" w:rsidTr="0049782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D21ACC1" w14:textId="492F3206" w:rsidR="003232B4" w:rsidRDefault="003232B4" w:rsidP="003232B4">
            <w:pPr>
              <w:pStyle w:val="Default"/>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30A9F47" w14:textId="77777777" w:rsidR="003232B4" w:rsidRDefault="003232B4" w:rsidP="003232B4">
            <w:pPr>
              <w:pStyle w:val="TExttabulka"/>
              <w:jc w:val="left"/>
              <w:rPr>
                <w:rFonts w:ascii="Arial" w:eastAsia="Arial" w:hAnsi="Arial"/>
              </w:rPr>
            </w:pPr>
            <w:r>
              <w:rPr>
                <w:rFonts w:ascii="Arial" w:eastAsia="Arial" w:hAnsi="Arial"/>
              </w:rPr>
              <w:t>Specifické výzvy (ITI)</w:t>
            </w:r>
          </w:p>
          <w:p w14:paraId="2FED2016" w14:textId="77CF7DEA" w:rsidR="00DC5D3F" w:rsidRDefault="00DC5D3F" w:rsidP="003232B4">
            <w:pPr>
              <w:pStyle w:val="TExttabulka"/>
              <w:jc w:val="left"/>
            </w:pPr>
            <w:r w:rsidRPr="00DC5D3F">
              <w:rPr>
                <w:rFonts w:ascii="Arial" w:eastAsia="Arial" w:hAnsi="Arial"/>
              </w:rPr>
              <w:t>Soulad s územním strategickým dokumentem</w:t>
            </w:r>
            <w:r w:rsidR="00587839">
              <w:rPr>
                <w:rFonts w:ascii="Arial" w:eastAsia="Arial" w:hAnsi="Arial"/>
              </w:rPr>
              <w:t xml:space="preserve"> (MAP / Akční plány rozvoje vzdělávání</w:t>
            </w:r>
            <w:r>
              <w:rPr>
                <w:rFonts w:ascii="Arial" w:eastAsia="Arial" w:hAnsi="Arial"/>
              </w:rPr>
              <w:t>)</w:t>
            </w:r>
          </w:p>
        </w:tc>
      </w:tr>
    </w:tbl>
    <w:p w14:paraId="71B1B723" w14:textId="2C7219A7" w:rsidR="007E4AD4" w:rsidRDefault="007E4AD4"/>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CB71BE" w:rsidRPr="00E24C27" w14:paraId="70F9DA77" w14:textId="77777777" w:rsidTr="008F33BA">
        <w:trPr>
          <w:trHeight w:val="325"/>
        </w:trPr>
        <w:tc>
          <w:tcPr>
            <w:tcW w:w="1419" w:type="pct"/>
            <w:tcBorders>
              <w:bottom w:val="single" w:sz="4" w:space="0" w:color="D9E2F3" w:themeColor="accent1" w:themeTint="33"/>
            </w:tcBorders>
          </w:tcPr>
          <w:p w14:paraId="728CC2C8" w14:textId="1DA2AD6F" w:rsidR="00CB71BE" w:rsidRPr="00D973E3" w:rsidRDefault="00CB71BE" w:rsidP="008F33BA">
            <w:pPr>
              <w:pStyle w:val="SCaktivita"/>
              <w:keepNext/>
            </w:pPr>
            <w:r>
              <w:t>Specifický cíl 4.1 e</w:t>
            </w:r>
            <w:r w:rsidRPr="00D973E3">
              <w:t>)</w:t>
            </w:r>
          </w:p>
        </w:tc>
        <w:tc>
          <w:tcPr>
            <w:tcW w:w="3581" w:type="pct"/>
            <w:tcBorders>
              <w:bottom w:val="single" w:sz="4" w:space="0" w:color="D9E2F3" w:themeColor="accent1" w:themeTint="33"/>
            </w:tcBorders>
          </w:tcPr>
          <w:p w14:paraId="1D195C62" w14:textId="5EB53820" w:rsidR="00CB71BE" w:rsidRPr="00950E99" w:rsidRDefault="001862C9" w:rsidP="008F33BA">
            <w:pPr>
              <w:pStyle w:val="NadpisTab1"/>
              <w:keepNext/>
            </w:pPr>
            <w:r w:rsidRPr="00847450">
              <w:t>Zlepš</w:t>
            </w:r>
            <w:r>
              <w:t>ová</w:t>
            </w:r>
            <w:r w:rsidRPr="00847450">
              <w:t xml:space="preserve">ní </w:t>
            </w:r>
            <w:r>
              <w:t xml:space="preserve">rovného </w:t>
            </w:r>
            <w:r w:rsidRPr="00847450">
              <w:t>přístupu k inkluzivním a kvalitním službám v oblasti vzdělávání, odborné přípravy a celoživotního učení pomoc</w:t>
            </w:r>
            <w:r>
              <w:t>í</w:t>
            </w:r>
            <w:r w:rsidRPr="00847450">
              <w:t xml:space="preserve"> rozvoje </w:t>
            </w:r>
            <w:r>
              <w:t xml:space="preserve">přístupné </w:t>
            </w:r>
            <w:r w:rsidRPr="00847450">
              <w:t>infrastruktury</w:t>
            </w:r>
            <w:r>
              <w:t>, mimo jiné posilováním odolnosti pro distanční a online vzdělávání a odbornou přípravu</w:t>
            </w:r>
          </w:p>
        </w:tc>
      </w:tr>
      <w:tr w:rsidR="00CB71BE" w:rsidRPr="00E24C27" w14:paraId="1570882D" w14:textId="77777777" w:rsidTr="008F33BA">
        <w:trPr>
          <w:trHeight w:val="325"/>
        </w:trPr>
        <w:tc>
          <w:tcPr>
            <w:tcW w:w="1419" w:type="pct"/>
            <w:tcBorders>
              <w:bottom w:val="single" w:sz="4" w:space="0" w:color="D9E2F3" w:themeColor="accent1" w:themeTint="33"/>
            </w:tcBorders>
          </w:tcPr>
          <w:p w14:paraId="3C3EF048" w14:textId="77777777" w:rsidR="00CB71BE" w:rsidRPr="00285D57" w:rsidRDefault="00CB71BE" w:rsidP="008F33BA">
            <w:pPr>
              <w:pStyle w:val="SCaktivita"/>
              <w:keepNext/>
            </w:pPr>
            <w:r w:rsidRPr="00285D57">
              <w:t>Aktivita</w:t>
            </w:r>
          </w:p>
        </w:tc>
        <w:tc>
          <w:tcPr>
            <w:tcW w:w="3581" w:type="pct"/>
            <w:tcBorders>
              <w:bottom w:val="single" w:sz="4" w:space="0" w:color="D9E2F3" w:themeColor="accent1" w:themeTint="33"/>
            </w:tcBorders>
          </w:tcPr>
          <w:p w14:paraId="5370476A" w14:textId="4950657F" w:rsidR="00CB71BE" w:rsidRPr="00A31B91" w:rsidRDefault="001862C9" w:rsidP="00A31B91">
            <w:pPr>
              <w:pStyle w:val="NadpisTab2"/>
              <w:keepNext/>
            </w:pPr>
            <w:r>
              <w:t>Š</w:t>
            </w:r>
            <w:r w:rsidRPr="00285D57">
              <w:t>kolsk</w:t>
            </w:r>
            <w:r>
              <w:t>á</w:t>
            </w:r>
            <w:r w:rsidRPr="00285D57">
              <w:t xml:space="preserve"> poradensk</w:t>
            </w:r>
            <w:r>
              <w:t>á</w:t>
            </w:r>
            <w:r w:rsidRPr="00285D57">
              <w:t xml:space="preserve"> zařízení</w:t>
            </w:r>
            <w:r>
              <w:t>,</w:t>
            </w:r>
            <w:r w:rsidRPr="00285D57">
              <w:t xml:space="preserve"> vzdělávání ve školách </w:t>
            </w:r>
            <w:r>
              <w:br/>
            </w:r>
            <w:r w:rsidRPr="00285D57">
              <w:t>a třídách zřízených dle § 16 odst. 9 školského zákona a středisek výchovné péče</w:t>
            </w:r>
          </w:p>
        </w:tc>
      </w:tr>
      <w:tr w:rsidR="00174A58" w:rsidRPr="00E24C27" w14:paraId="54A8D14B" w14:textId="77777777" w:rsidTr="0053299B">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A1AD2E4" w14:textId="366A0EC5" w:rsidR="00174A58" w:rsidRPr="36F1ADA3" w:rsidRDefault="00174A58" w:rsidP="008F33BA">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2196E49" w14:textId="2A6F92EE" w:rsidR="00174A58" w:rsidRPr="36F1ADA3" w:rsidRDefault="00174A58" w:rsidP="008F33BA">
            <w:pPr>
              <w:pStyle w:val="TExttabulka"/>
              <w:keepNext/>
              <w:rPr>
                <w:rFonts w:eastAsia="Trebuchet MS" w:cs="Trebuchet MS"/>
              </w:rPr>
            </w:pPr>
            <w:r>
              <w:rPr>
                <w:rFonts w:eastAsia="Trebuchet MS" w:cs="Trebuchet MS"/>
              </w:rPr>
              <w:t>CP 4</w:t>
            </w:r>
          </w:p>
        </w:tc>
      </w:tr>
      <w:tr w:rsidR="003232B4" w:rsidRPr="00E24C27" w14:paraId="38E9D1A3" w14:textId="77777777" w:rsidTr="00497825">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030DE6B" w14:textId="4D8947D5" w:rsidR="003232B4" w:rsidRPr="00E24C27" w:rsidRDefault="003232B4" w:rsidP="003232B4">
            <w:pPr>
              <w:pStyle w:val="Default"/>
              <w:keepNext/>
              <w:rPr>
                <w:rFonts w:eastAsia="Trebuchet MS" w:cs="Trebuchet MS"/>
                <w:b/>
                <w:bCs/>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0DD17E60" w14:textId="497061C8" w:rsidR="003232B4" w:rsidRPr="00E24C27" w:rsidRDefault="00527E8C" w:rsidP="003232B4">
            <w:pPr>
              <w:pStyle w:val="TExttabulka"/>
              <w:keepNext/>
              <w:rPr>
                <w:rFonts w:eastAsia="Trebuchet MS" w:cs="Trebuchet MS"/>
                <w:color w:val="000000" w:themeColor="text1"/>
                <w:sz w:val="19"/>
                <w:szCs w:val="19"/>
              </w:rPr>
            </w:pPr>
            <w:r w:rsidRPr="0005333A">
              <w:rPr>
                <w:rFonts w:eastAsia="Calibri"/>
                <w:color w:val="000000" w:themeColor="text1"/>
                <w:szCs w:val="21"/>
              </w:rPr>
              <w:t>Výlučné zacílení pouze na daný typ území</w:t>
            </w:r>
            <w:r>
              <w:rPr>
                <w:rFonts w:eastAsia="Calibri"/>
                <w:color w:val="000000" w:themeColor="text1"/>
                <w:szCs w:val="21"/>
              </w:rPr>
              <w:t xml:space="preserve"> (implementace výhradně prostřednictvím RAP)</w:t>
            </w:r>
          </w:p>
        </w:tc>
      </w:tr>
      <w:tr w:rsidR="00CB71BE" w:rsidRPr="00E24C27" w14:paraId="25720C84" w14:textId="77777777" w:rsidTr="00497825">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D1C2CDB" w14:textId="77777777" w:rsidR="00CB71BE" w:rsidRPr="00E24C27" w:rsidRDefault="00CB71BE" w:rsidP="008F33BA">
            <w:pPr>
              <w:pStyle w:val="Default"/>
              <w:keepNex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CF1DB2C" w14:textId="09DDE3BD" w:rsidR="00CB71BE" w:rsidRPr="00E24C27" w:rsidRDefault="003232B4" w:rsidP="00DE4F39">
            <w:pPr>
              <w:pStyle w:val="Odstavecseseznamem"/>
              <w:numPr>
                <w:ilvl w:val="0"/>
                <w:numId w:val="48"/>
              </w:numPr>
              <w:spacing w:before="0" w:after="0" w:line="312" w:lineRule="auto"/>
              <w:ind w:left="714" w:hanging="357"/>
              <w:contextualSpacing w:val="0"/>
            </w:pPr>
            <w:r w:rsidRPr="000B7C6D">
              <w:t>Projekty musí být v souladu s Regionálním akčním plánem.</w:t>
            </w:r>
          </w:p>
        </w:tc>
      </w:tr>
      <w:tr w:rsidR="00CB71BE" w:rsidRPr="00E24C27" w14:paraId="3675F75B" w14:textId="77777777" w:rsidTr="0049782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356DC27" w14:textId="77777777" w:rsidR="00CB71BE" w:rsidRPr="00E24C27" w:rsidRDefault="00CB71BE" w:rsidP="008F33BA">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648807C" w14:textId="5AC40AC4" w:rsidR="00CB71BE" w:rsidRPr="00E24C27" w:rsidRDefault="00510CAF" w:rsidP="008F33BA">
            <w:pPr>
              <w:pStyle w:val="TExttabulka"/>
              <w:keepNext/>
            </w:pPr>
            <w:r>
              <w:t>RAP</w:t>
            </w:r>
          </w:p>
        </w:tc>
      </w:tr>
      <w:tr w:rsidR="00CB71BE" w:rsidRPr="00E24C27" w14:paraId="06E4A4F3" w14:textId="77777777" w:rsidTr="0049782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69F1D85" w14:textId="77777777" w:rsidR="00CB71BE" w:rsidRPr="00E24C27" w:rsidRDefault="00CB71BE" w:rsidP="008F33BA">
            <w:pPr>
              <w:pStyle w:val="Default"/>
              <w:keepNex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13C71C1" w14:textId="2830CDDE" w:rsidR="00CB71BE" w:rsidRPr="00E24C27" w:rsidRDefault="00285D57" w:rsidP="00DD1CDA">
            <w:pPr>
              <w:pStyle w:val="TExttabulka"/>
              <w:keepNext/>
            </w:pPr>
            <w:r>
              <w:t>RAP</w:t>
            </w:r>
          </w:p>
        </w:tc>
      </w:tr>
      <w:tr w:rsidR="00174A58" w:rsidRPr="00E24C27" w14:paraId="48088B3F" w14:textId="77777777" w:rsidTr="0049782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D480628" w14:textId="75B5CE81" w:rsidR="00174A58" w:rsidRDefault="00174A58" w:rsidP="008F33BA">
            <w:pPr>
              <w:pStyle w:val="Default"/>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F21355A" w14:textId="05B16970" w:rsidR="00174A58" w:rsidRDefault="00DC5D3F" w:rsidP="00DC5D3F">
            <w:pPr>
              <w:pStyle w:val="TExttabulka"/>
              <w:keepNext/>
            </w:pPr>
            <w:r w:rsidRPr="00DC5D3F">
              <w:rPr>
                <w:rFonts w:ascii="Arial" w:eastAsia="Arial" w:hAnsi="Arial"/>
              </w:rPr>
              <w:t>Soulad s územním strategickým dokumentem</w:t>
            </w:r>
            <w:r>
              <w:rPr>
                <w:rFonts w:ascii="Arial" w:eastAsia="Arial" w:hAnsi="Arial"/>
              </w:rPr>
              <w:t xml:space="preserve"> (RAP)</w:t>
            </w:r>
          </w:p>
        </w:tc>
      </w:tr>
    </w:tbl>
    <w:p w14:paraId="744A2BC5" w14:textId="77777777" w:rsidR="00721CD7" w:rsidRDefault="00721CD7">
      <w:pPr>
        <w:spacing w:before="0" w:after="160" w:line="259" w:lineRule="auto"/>
        <w:jc w:val="left"/>
      </w:pPr>
    </w:p>
    <w:p w14:paraId="304EEDB7" w14:textId="3E416451" w:rsidR="007E4AD4" w:rsidRDefault="007E4AD4">
      <w:pPr>
        <w:spacing w:before="0" w:after="160" w:line="259" w:lineRule="auto"/>
        <w:jc w:val="left"/>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A1141A" w:rsidRPr="00A1141A" w14:paraId="072330EB" w14:textId="77777777" w:rsidTr="00F6185A">
        <w:trPr>
          <w:trHeight w:val="325"/>
        </w:trPr>
        <w:tc>
          <w:tcPr>
            <w:tcW w:w="1419" w:type="pct"/>
            <w:tcBorders>
              <w:bottom w:val="single" w:sz="4" w:space="0" w:color="D9E2F3" w:themeColor="accent1" w:themeTint="33"/>
            </w:tcBorders>
            <w:vAlign w:val="center"/>
          </w:tcPr>
          <w:p w14:paraId="7DCBE638" w14:textId="77777777" w:rsidR="00A1141A" w:rsidRPr="00A1141A" w:rsidRDefault="00A1141A" w:rsidP="00F6185A">
            <w:pPr>
              <w:pStyle w:val="InformacekSC"/>
              <w:jc w:val="left"/>
              <w:rPr>
                <w:b/>
                <w:bCs/>
                <w:color w:val="ED7D31" w:themeColor="accent2"/>
              </w:rPr>
            </w:pPr>
            <w:r w:rsidRPr="00A1141A">
              <w:rPr>
                <w:b/>
                <w:bCs/>
                <w:color w:val="ED7D31" w:themeColor="accent2"/>
              </w:rPr>
              <w:t>Specifický cíl 4.2 a)</w:t>
            </w:r>
          </w:p>
        </w:tc>
        <w:tc>
          <w:tcPr>
            <w:tcW w:w="3581" w:type="pct"/>
            <w:tcBorders>
              <w:bottom w:val="single" w:sz="4" w:space="0" w:color="D9E2F3" w:themeColor="accent1" w:themeTint="33"/>
            </w:tcBorders>
            <w:vAlign w:val="center"/>
          </w:tcPr>
          <w:p w14:paraId="124BF5D9" w14:textId="1D4D0BFC" w:rsidR="00A1141A" w:rsidRPr="00A1141A" w:rsidRDefault="00DE0648" w:rsidP="00D4305B">
            <w:pPr>
              <w:pStyle w:val="InformacekSC"/>
              <w:rPr>
                <w:b/>
                <w:bCs/>
                <w:color w:val="ED7D31" w:themeColor="accent2"/>
              </w:rPr>
            </w:pPr>
            <w:r w:rsidRPr="00A1141A">
              <w:rPr>
                <w:b/>
                <w:bCs/>
                <w:color w:val="ED7D31" w:themeColor="accent2"/>
              </w:rPr>
              <w:t>Po</w:t>
            </w:r>
            <w:r>
              <w:rPr>
                <w:b/>
                <w:bCs/>
                <w:color w:val="ED7D31" w:themeColor="accent2"/>
              </w:rPr>
              <w:t>dpora</w:t>
            </w:r>
            <w:r w:rsidRPr="00A1141A">
              <w:rPr>
                <w:b/>
                <w:bCs/>
                <w:color w:val="ED7D31" w:themeColor="accent2"/>
              </w:rPr>
              <w:t xml:space="preserve"> soci</w:t>
            </w:r>
            <w:r>
              <w:rPr>
                <w:b/>
                <w:bCs/>
                <w:color w:val="ED7D31" w:themeColor="accent2"/>
              </w:rPr>
              <w:t>o</w:t>
            </w:r>
            <w:r w:rsidRPr="00A1141A">
              <w:rPr>
                <w:b/>
                <w:bCs/>
                <w:color w:val="ED7D31" w:themeColor="accent2"/>
              </w:rPr>
              <w:t>ekonomické</w:t>
            </w:r>
            <w:r>
              <w:rPr>
                <w:b/>
                <w:bCs/>
                <w:color w:val="ED7D31" w:themeColor="accent2"/>
              </w:rPr>
              <w:t>ho</w:t>
            </w:r>
            <w:r w:rsidRPr="00A1141A">
              <w:rPr>
                <w:b/>
                <w:bCs/>
                <w:color w:val="ED7D31" w:themeColor="accent2"/>
              </w:rPr>
              <w:t xml:space="preserve"> </w:t>
            </w:r>
            <w:r>
              <w:rPr>
                <w:b/>
                <w:bCs/>
                <w:color w:val="ED7D31" w:themeColor="accent2"/>
              </w:rPr>
              <w:t>začlenění</w:t>
            </w:r>
            <w:r w:rsidRPr="00A1141A">
              <w:rPr>
                <w:b/>
                <w:bCs/>
                <w:color w:val="ED7D31" w:themeColor="accent2"/>
              </w:rPr>
              <w:t xml:space="preserve"> marginalizovaných komunit, </w:t>
            </w:r>
            <w:r>
              <w:rPr>
                <w:b/>
                <w:bCs/>
                <w:color w:val="ED7D31" w:themeColor="accent2"/>
              </w:rPr>
              <w:t xml:space="preserve">domácností s nízkými příjmy </w:t>
            </w:r>
            <w:r w:rsidRPr="00A1141A">
              <w:rPr>
                <w:b/>
                <w:bCs/>
                <w:color w:val="ED7D31" w:themeColor="accent2"/>
              </w:rPr>
              <w:t>a znevýhodněných skupin</w:t>
            </w:r>
            <w:r>
              <w:rPr>
                <w:b/>
                <w:bCs/>
                <w:color w:val="ED7D31" w:themeColor="accent2"/>
              </w:rPr>
              <w:t xml:space="preserve"> včetně osob se zvláštními potřebami</w:t>
            </w:r>
            <w:r w:rsidRPr="00A1141A">
              <w:rPr>
                <w:b/>
                <w:bCs/>
                <w:color w:val="ED7D31" w:themeColor="accent2"/>
              </w:rPr>
              <w:t xml:space="preserve">, pomoci integrovaných opatření včetně bydlení </w:t>
            </w:r>
            <w:r w:rsidR="00454C95">
              <w:rPr>
                <w:b/>
                <w:bCs/>
                <w:color w:val="ED7D31" w:themeColor="accent2"/>
              </w:rPr>
              <w:br/>
            </w:r>
            <w:r w:rsidRPr="00A1141A">
              <w:rPr>
                <w:b/>
                <w:bCs/>
                <w:color w:val="ED7D31" w:themeColor="accent2"/>
              </w:rPr>
              <w:t>a sociálních služeb</w:t>
            </w:r>
          </w:p>
        </w:tc>
      </w:tr>
      <w:tr w:rsidR="00A1141A" w:rsidRPr="00A1141A" w14:paraId="7D5CFB81" w14:textId="77777777" w:rsidTr="00F6185A">
        <w:trPr>
          <w:trHeight w:val="325"/>
        </w:trPr>
        <w:tc>
          <w:tcPr>
            <w:tcW w:w="1419" w:type="pct"/>
            <w:tcBorders>
              <w:bottom w:val="single" w:sz="4" w:space="0" w:color="D9E2F3" w:themeColor="accent1" w:themeTint="33"/>
            </w:tcBorders>
            <w:vAlign w:val="center"/>
          </w:tcPr>
          <w:p w14:paraId="6C186BDA" w14:textId="77777777" w:rsidR="00A1141A" w:rsidRPr="00A1141A" w:rsidRDefault="00A1141A" w:rsidP="00F6185A">
            <w:pPr>
              <w:pStyle w:val="InformacekSC"/>
              <w:jc w:val="left"/>
              <w:rPr>
                <w:b/>
                <w:bCs/>
                <w:color w:val="ED7D31" w:themeColor="accent2"/>
              </w:rPr>
            </w:pPr>
            <w:r w:rsidRPr="00A1141A">
              <w:rPr>
                <w:b/>
                <w:bCs/>
                <w:color w:val="ED7D31" w:themeColor="accent2"/>
              </w:rPr>
              <w:t>Aktivita</w:t>
            </w:r>
          </w:p>
        </w:tc>
        <w:tc>
          <w:tcPr>
            <w:tcW w:w="3581" w:type="pct"/>
            <w:tcBorders>
              <w:bottom w:val="single" w:sz="4" w:space="0" w:color="D9E2F3" w:themeColor="accent1" w:themeTint="33"/>
            </w:tcBorders>
            <w:vAlign w:val="center"/>
          </w:tcPr>
          <w:p w14:paraId="7FEE8B25" w14:textId="56636811" w:rsidR="00A1141A" w:rsidRPr="00A1141A" w:rsidRDefault="00A1141A" w:rsidP="00F6185A">
            <w:pPr>
              <w:pStyle w:val="InformacekSC"/>
              <w:jc w:val="left"/>
              <w:rPr>
                <w:b/>
                <w:color w:val="ED7D31" w:themeColor="accent2"/>
              </w:rPr>
            </w:pPr>
            <w:r w:rsidRPr="00A1141A">
              <w:rPr>
                <w:color w:val="ED7D31" w:themeColor="accent2"/>
              </w:rPr>
              <w:t xml:space="preserve">Deinstitucionalizace sociálních služeb </w:t>
            </w:r>
            <w:r w:rsidR="00CB71BE">
              <w:rPr>
                <w:color w:val="ED7D31" w:themeColor="accent2"/>
              </w:rPr>
              <w:t>za účelem sociálního začleňování</w:t>
            </w:r>
          </w:p>
        </w:tc>
      </w:tr>
      <w:tr w:rsidR="00174A58" w:rsidRPr="00A1141A" w14:paraId="71B29D4B" w14:textId="77777777" w:rsidTr="00F6185A">
        <w:trPr>
          <w:trHeight w:val="442"/>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B826B46" w14:textId="577CF703" w:rsidR="00174A58" w:rsidRPr="00A1141A" w:rsidRDefault="00174A58" w:rsidP="00F6185A">
            <w:pPr>
              <w:pStyle w:val="InformacekSC"/>
              <w:jc w:val="left"/>
              <w:rPr>
                <w:b/>
                <w:bCs/>
              </w:rPr>
            </w:pPr>
            <w:r>
              <w:rPr>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55A3BBE" w14:textId="02F4FE56" w:rsidR="00174A58" w:rsidRDefault="00174A58" w:rsidP="00F6185A">
            <w:pPr>
              <w:pStyle w:val="InformacekSC"/>
              <w:jc w:val="left"/>
            </w:pPr>
            <w:r>
              <w:t xml:space="preserve">CP 4 </w:t>
            </w:r>
          </w:p>
        </w:tc>
      </w:tr>
      <w:tr w:rsidR="00673E03" w:rsidRPr="00A1141A" w14:paraId="28185FE8" w14:textId="77777777" w:rsidTr="003E0BE1">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8F8C21F" w14:textId="5572B4AD" w:rsidR="00673E03" w:rsidRPr="00A1141A" w:rsidRDefault="00673E03" w:rsidP="00F6185A">
            <w:pPr>
              <w:pStyle w:val="InformacekSC"/>
              <w:jc w:val="left"/>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A3BEDA3" w14:textId="442D8FBB" w:rsidR="00673E03" w:rsidRPr="00A1141A" w:rsidRDefault="003D37E2" w:rsidP="00F6185A">
            <w:pPr>
              <w:pStyle w:val="InformacekSC"/>
              <w:jc w:val="left"/>
            </w:pPr>
            <w:r w:rsidRPr="0005333A">
              <w:rPr>
                <w:rFonts w:eastAsia="Calibri"/>
                <w:color w:val="000000" w:themeColor="text1"/>
                <w:szCs w:val="21"/>
              </w:rPr>
              <w:t>Výlučné zacílení pouze na daný typ území</w:t>
            </w:r>
            <w:r>
              <w:rPr>
                <w:rFonts w:eastAsia="Calibri"/>
                <w:color w:val="000000" w:themeColor="text1"/>
                <w:szCs w:val="21"/>
              </w:rPr>
              <w:t xml:space="preserve"> (implementace výhradně prostřednictvím RAP)</w:t>
            </w:r>
          </w:p>
        </w:tc>
      </w:tr>
      <w:tr w:rsidR="00CB71BE" w:rsidRPr="00A1141A" w14:paraId="76A36B77" w14:textId="77777777" w:rsidTr="003E0BE1">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A240B04" w14:textId="77777777" w:rsidR="00CB71BE" w:rsidRPr="00A1141A" w:rsidRDefault="00CB71BE" w:rsidP="00F6185A">
            <w:pPr>
              <w:pStyle w:val="InformacekSC"/>
              <w:jc w:val="left"/>
            </w:pPr>
            <w:r w:rsidRPr="00A1141A">
              <w:rPr>
                <w:b/>
                <w:bCs/>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3C77A15" w14:textId="4CFE9C44" w:rsidR="00CB71BE" w:rsidRPr="00A1141A" w:rsidRDefault="00B21CA4" w:rsidP="00F6185A">
            <w:pPr>
              <w:pStyle w:val="InformacekSC"/>
              <w:jc w:val="left"/>
            </w:pPr>
            <w:r w:rsidRPr="00B21CA4">
              <w:t>Dle tabulky projektů projednané po</w:t>
            </w:r>
            <w:r>
              <w:t xml:space="preserve"> dohodě s MPSV, MMR-IROP a AKČR</w:t>
            </w:r>
          </w:p>
        </w:tc>
      </w:tr>
      <w:tr w:rsidR="00CB71BE" w:rsidRPr="00A1141A" w14:paraId="46BE5078"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65EAD63" w14:textId="77777777" w:rsidR="00CB71BE" w:rsidRPr="00A1141A" w:rsidRDefault="00CB71BE" w:rsidP="00F6185A">
            <w:pPr>
              <w:pStyle w:val="InformacekSC"/>
              <w:jc w:val="left"/>
            </w:pPr>
            <w:r w:rsidRPr="00A1141A">
              <w:rPr>
                <w:b/>
                <w:bCs/>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D5F293F" w14:textId="5A659345" w:rsidR="00CB71BE" w:rsidRPr="00A1141A" w:rsidRDefault="003232B4" w:rsidP="00F6185A">
            <w:pPr>
              <w:pStyle w:val="InformacekSC"/>
              <w:spacing w:before="0" w:after="0"/>
              <w:jc w:val="left"/>
            </w:pPr>
            <w:r>
              <w:t xml:space="preserve">Tabulka projektů </w:t>
            </w:r>
          </w:p>
        </w:tc>
      </w:tr>
      <w:tr w:rsidR="00CB71BE" w:rsidRPr="00A1141A" w14:paraId="7CC062D7"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E21EBBB" w14:textId="77777777" w:rsidR="00CB71BE" w:rsidRPr="00A1141A" w:rsidRDefault="00CB71BE" w:rsidP="00F6185A">
            <w:pPr>
              <w:pStyle w:val="InformacekSC"/>
              <w:jc w:val="left"/>
            </w:pPr>
            <w:r w:rsidRPr="00A1141A">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65D1A22" w14:textId="046C7AC8" w:rsidR="00CB71BE" w:rsidRPr="00A1141A" w:rsidRDefault="00CB71BE" w:rsidP="00F6185A">
            <w:pPr>
              <w:pStyle w:val="InformacekSC"/>
              <w:jc w:val="left"/>
            </w:pPr>
            <w:r>
              <w:t>RAP</w:t>
            </w:r>
          </w:p>
        </w:tc>
      </w:tr>
      <w:tr w:rsidR="00174A58" w:rsidRPr="00A1141A" w14:paraId="7A8C5ECA"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5D2E8DC" w14:textId="6AECFAD0" w:rsidR="00174A58" w:rsidRPr="00A1141A" w:rsidRDefault="00174A58" w:rsidP="00F6185A">
            <w:pPr>
              <w:pStyle w:val="InformacekSC"/>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73C2CB8" w14:textId="64B29C8B" w:rsidR="00174A58" w:rsidRDefault="00034338" w:rsidP="00F6185A">
            <w:pPr>
              <w:pStyle w:val="InformacekSC"/>
              <w:jc w:val="left"/>
            </w:pPr>
            <w:r>
              <w:t>Subalokace</w:t>
            </w:r>
            <w:r w:rsidR="00DC5D3F">
              <w:t xml:space="preserve"> a soulad s územním strategickým dokumentem</w:t>
            </w:r>
            <w:r>
              <w:t xml:space="preserve"> (RAP)</w:t>
            </w:r>
          </w:p>
        </w:tc>
      </w:tr>
    </w:tbl>
    <w:p w14:paraId="2DB2F9F6" w14:textId="05577808" w:rsidR="00721CD7" w:rsidRDefault="00721CD7" w:rsidP="00A1141A">
      <w:pPr>
        <w:pStyle w:val="InformacekSC"/>
      </w:pPr>
    </w:p>
    <w:p w14:paraId="07A46F07" w14:textId="77777777" w:rsidR="00721CD7" w:rsidRDefault="00721CD7">
      <w:pPr>
        <w:spacing w:before="0" w:after="160" w:line="259" w:lineRule="auto"/>
        <w:jc w:val="left"/>
        <w:rPr>
          <w:rFonts w:cs="Arial"/>
          <w:color w:val="000000"/>
        </w:rPr>
      </w:pPr>
      <w: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A1141A" w:rsidRPr="00A1141A" w14:paraId="04A3FFB8" w14:textId="77777777" w:rsidTr="00FD11B3">
        <w:trPr>
          <w:trHeight w:val="325"/>
        </w:trPr>
        <w:tc>
          <w:tcPr>
            <w:tcW w:w="1419" w:type="pct"/>
            <w:tcBorders>
              <w:bottom w:val="single" w:sz="4" w:space="0" w:color="D9E2F3" w:themeColor="accent1" w:themeTint="33"/>
            </w:tcBorders>
          </w:tcPr>
          <w:p w14:paraId="09CFE160" w14:textId="77777777" w:rsidR="00A1141A" w:rsidRPr="00A1141A" w:rsidRDefault="00A1141A" w:rsidP="00A1141A">
            <w:pPr>
              <w:pStyle w:val="InformacekSC"/>
              <w:rPr>
                <w:b/>
                <w:bCs/>
                <w:color w:val="ED7D31" w:themeColor="accent2"/>
              </w:rPr>
            </w:pPr>
            <w:r w:rsidRPr="00A1141A">
              <w:rPr>
                <w:b/>
                <w:bCs/>
                <w:color w:val="ED7D31" w:themeColor="accent2"/>
              </w:rPr>
              <w:t>Specifický cíl 4.2 b)</w:t>
            </w:r>
          </w:p>
        </w:tc>
        <w:tc>
          <w:tcPr>
            <w:tcW w:w="3581" w:type="pct"/>
            <w:tcBorders>
              <w:bottom w:val="single" w:sz="4" w:space="0" w:color="D9E2F3" w:themeColor="accent1" w:themeTint="33"/>
            </w:tcBorders>
          </w:tcPr>
          <w:p w14:paraId="0705CD5C" w14:textId="2FD18CA7" w:rsidR="00A1141A" w:rsidRPr="00A1141A" w:rsidRDefault="00E9428A" w:rsidP="00A1141A">
            <w:pPr>
              <w:pStyle w:val="InformacekSC"/>
              <w:rPr>
                <w:b/>
                <w:bCs/>
                <w:color w:val="ED7D31" w:themeColor="accent2"/>
              </w:rPr>
            </w:pPr>
            <w:r w:rsidRPr="00A1141A">
              <w:rPr>
                <w:b/>
                <w:bCs/>
                <w:color w:val="ED7D31" w:themeColor="accent2"/>
              </w:rPr>
              <w:t>Po</w:t>
            </w:r>
            <w:r>
              <w:rPr>
                <w:b/>
                <w:bCs/>
                <w:color w:val="ED7D31" w:themeColor="accent2"/>
              </w:rPr>
              <w:t>dpora</w:t>
            </w:r>
            <w:r w:rsidRPr="00A1141A">
              <w:rPr>
                <w:b/>
                <w:bCs/>
                <w:color w:val="ED7D31" w:themeColor="accent2"/>
              </w:rPr>
              <w:t xml:space="preserve"> soci</w:t>
            </w:r>
            <w:r>
              <w:rPr>
                <w:b/>
                <w:bCs/>
                <w:color w:val="ED7D31" w:themeColor="accent2"/>
              </w:rPr>
              <w:t>o</w:t>
            </w:r>
            <w:r w:rsidRPr="00A1141A">
              <w:rPr>
                <w:b/>
                <w:bCs/>
                <w:color w:val="ED7D31" w:themeColor="accent2"/>
              </w:rPr>
              <w:t>ekonomické</w:t>
            </w:r>
            <w:r>
              <w:rPr>
                <w:b/>
                <w:bCs/>
                <w:color w:val="ED7D31" w:themeColor="accent2"/>
              </w:rPr>
              <w:t>ho</w:t>
            </w:r>
            <w:r w:rsidRPr="00A1141A">
              <w:rPr>
                <w:b/>
                <w:bCs/>
                <w:color w:val="ED7D31" w:themeColor="accent2"/>
              </w:rPr>
              <w:t xml:space="preserve"> </w:t>
            </w:r>
            <w:r>
              <w:rPr>
                <w:b/>
                <w:bCs/>
                <w:color w:val="ED7D31" w:themeColor="accent2"/>
              </w:rPr>
              <w:t>začlenění</w:t>
            </w:r>
            <w:r w:rsidRPr="00A1141A">
              <w:rPr>
                <w:b/>
                <w:bCs/>
                <w:color w:val="ED7D31" w:themeColor="accent2"/>
              </w:rPr>
              <w:t xml:space="preserve"> marginalizovaných komunit, </w:t>
            </w:r>
            <w:r>
              <w:rPr>
                <w:b/>
                <w:bCs/>
                <w:color w:val="ED7D31" w:themeColor="accent2"/>
              </w:rPr>
              <w:t xml:space="preserve">domácností s nízkými příjmy </w:t>
            </w:r>
            <w:r w:rsidRPr="00A1141A">
              <w:rPr>
                <w:b/>
                <w:bCs/>
                <w:color w:val="ED7D31" w:themeColor="accent2"/>
              </w:rPr>
              <w:t>a znevýhodněných skupin</w:t>
            </w:r>
            <w:r>
              <w:rPr>
                <w:b/>
                <w:bCs/>
                <w:color w:val="ED7D31" w:themeColor="accent2"/>
              </w:rPr>
              <w:t xml:space="preserve"> včetně osob se zvláštními potřebami</w:t>
            </w:r>
            <w:r w:rsidRPr="00A1141A">
              <w:rPr>
                <w:b/>
                <w:bCs/>
                <w:color w:val="ED7D31" w:themeColor="accent2"/>
              </w:rPr>
              <w:t xml:space="preserve">, pomoci integrovaných opatření včetně bydlení </w:t>
            </w:r>
            <w:r w:rsidR="00454C95">
              <w:rPr>
                <w:b/>
                <w:bCs/>
                <w:color w:val="ED7D31" w:themeColor="accent2"/>
              </w:rPr>
              <w:br/>
            </w:r>
            <w:r w:rsidRPr="00A1141A">
              <w:rPr>
                <w:b/>
                <w:bCs/>
                <w:color w:val="ED7D31" w:themeColor="accent2"/>
              </w:rPr>
              <w:t>a sociálních služeb</w:t>
            </w:r>
          </w:p>
        </w:tc>
      </w:tr>
      <w:tr w:rsidR="00A1141A" w:rsidRPr="00A1141A" w14:paraId="2A1BC3A8" w14:textId="77777777" w:rsidTr="00FD11B3">
        <w:trPr>
          <w:trHeight w:val="325"/>
        </w:trPr>
        <w:tc>
          <w:tcPr>
            <w:tcW w:w="1419" w:type="pct"/>
            <w:tcBorders>
              <w:bottom w:val="single" w:sz="4" w:space="0" w:color="D9E2F3" w:themeColor="accent1" w:themeTint="33"/>
            </w:tcBorders>
          </w:tcPr>
          <w:p w14:paraId="2295D949" w14:textId="77777777" w:rsidR="00A1141A" w:rsidRPr="00A1141A" w:rsidRDefault="00A1141A" w:rsidP="00A1141A">
            <w:pPr>
              <w:pStyle w:val="InformacekSC"/>
              <w:rPr>
                <w:b/>
                <w:bCs/>
                <w:color w:val="ED7D31" w:themeColor="accent2"/>
              </w:rPr>
            </w:pPr>
            <w:r w:rsidRPr="00A1141A">
              <w:rPr>
                <w:b/>
                <w:bCs/>
                <w:color w:val="ED7D31" w:themeColor="accent2"/>
              </w:rPr>
              <w:t>Aktivita</w:t>
            </w:r>
          </w:p>
        </w:tc>
        <w:tc>
          <w:tcPr>
            <w:tcW w:w="3581" w:type="pct"/>
            <w:tcBorders>
              <w:bottom w:val="single" w:sz="4" w:space="0" w:color="D9E2F3" w:themeColor="accent1" w:themeTint="33"/>
            </w:tcBorders>
          </w:tcPr>
          <w:p w14:paraId="69BD9C22" w14:textId="77777777" w:rsidR="00A1141A" w:rsidRPr="00A1141A" w:rsidRDefault="00A1141A" w:rsidP="00A1141A">
            <w:pPr>
              <w:pStyle w:val="InformacekSC"/>
              <w:rPr>
                <w:color w:val="ED7D31" w:themeColor="accent2"/>
              </w:rPr>
            </w:pPr>
            <w:r w:rsidRPr="00A1141A">
              <w:rPr>
                <w:color w:val="ED7D31" w:themeColor="accent2"/>
              </w:rPr>
              <w:t>Sociální bydlení</w:t>
            </w:r>
          </w:p>
        </w:tc>
      </w:tr>
      <w:tr w:rsidR="00174A58" w:rsidRPr="00A1141A" w14:paraId="5B2400EF" w14:textId="77777777" w:rsidTr="0055588B">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69F8522" w14:textId="46B30005" w:rsidR="00174A58" w:rsidRPr="00A1141A" w:rsidRDefault="00174A58" w:rsidP="00A1141A">
            <w:pPr>
              <w:pStyle w:val="InformacekSC"/>
              <w:rPr>
                <w:b/>
                <w:bCs/>
              </w:rPr>
            </w:pPr>
            <w:r>
              <w:rPr>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0C33063" w14:textId="64BE8B45" w:rsidR="00174A58" w:rsidRPr="00A1141A" w:rsidRDefault="00174A58" w:rsidP="00A1141A">
            <w:pPr>
              <w:pStyle w:val="InformacekSC"/>
            </w:pPr>
            <w:r>
              <w:t xml:space="preserve">CP 4 </w:t>
            </w:r>
          </w:p>
        </w:tc>
      </w:tr>
      <w:tr w:rsidR="00A1141A" w:rsidRPr="00A1141A" w14:paraId="59099842" w14:textId="77777777" w:rsidTr="003E0BE1">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64AD034" w14:textId="2A0E9970" w:rsidR="00A1141A" w:rsidRPr="00A1141A" w:rsidRDefault="002A47C0" w:rsidP="001230D3">
            <w:pPr>
              <w:pStyle w:val="InformacekSC"/>
            </w:pPr>
            <w:r>
              <w:rPr>
                <w:b/>
                <w:bCs/>
              </w:rPr>
              <w:t xml:space="preserve">Intenzita </w:t>
            </w:r>
            <w:r w:rsidR="001230D3">
              <w:rPr>
                <w:b/>
                <w:bCs/>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F221196" w14:textId="2C8F4F39" w:rsidR="00A1141A" w:rsidRPr="00A1141A" w:rsidRDefault="00EB02A1" w:rsidP="00A1141A">
            <w:pPr>
              <w:pStyle w:val="InformacekSC"/>
            </w:pPr>
            <w:r w:rsidRPr="00EB02A1">
              <w:rPr>
                <w:rFonts w:eastAsia="Calibri"/>
                <w:color w:val="000000" w:themeColor="text1"/>
                <w:szCs w:val="21"/>
              </w:rPr>
              <w:t>Územní koncentrace dle níže uvedených kritérií</w:t>
            </w:r>
          </w:p>
        </w:tc>
      </w:tr>
      <w:tr w:rsidR="00A1141A" w:rsidRPr="00A1141A" w14:paraId="74F47232"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023040D" w14:textId="77777777" w:rsidR="00A1141A" w:rsidRPr="00A1141A" w:rsidRDefault="00A1141A" w:rsidP="00A1141A">
            <w:pPr>
              <w:pStyle w:val="InformacekSC"/>
              <w:rPr>
                <w:b/>
                <w:bCs/>
              </w:rPr>
            </w:pPr>
            <w:r w:rsidRPr="00A1141A">
              <w:rPr>
                <w:b/>
                <w:bCs/>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A5F4C07" w14:textId="4CD047B4" w:rsidR="00A1141A" w:rsidRPr="00A1141A" w:rsidRDefault="00160793" w:rsidP="00A1141A">
            <w:pPr>
              <w:pStyle w:val="InformacekSC"/>
              <w:rPr>
                <w:b/>
                <w:bCs/>
              </w:rPr>
            </w:pPr>
            <w:r>
              <w:t>Obce s nejvyšším indexem rozsahu sociálního vyloučení</w:t>
            </w:r>
            <w:r w:rsidR="000E4BE0">
              <w:t xml:space="preserve"> (budou podpořeny prostřednictvím KPSV)</w:t>
            </w:r>
          </w:p>
        </w:tc>
      </w:tr>
      <w:tr w:rsidR="00A1141A" w:rsidRPr="00A1141A" w14:paraId="6B386B75"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0CDD735" w14:textId="77777777" w:rsidR="00A1141A" w:rsidRPr="00A1141A" w:rsidRDefault="00A1141A" w:rsidP="00A1141A">
            <w:pPr>
              <w:pStyle w:val="InformacekSC"/>
            </w:pPr>
            <w:r w:rsidRPr="00A1141A">
              <w:rPr>
                <w:b/>
                <w:bCs/>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3C5ED96" w14:textId="519F9634" w:rsidR="00A1141A" w:rsidRPr="00A1141A" w:rsidRDefault="005060FF" w:rsidP="00A1141A">
            <w:pPr>
              <w:pStyle w:val="InformacekSC"/>
            </w:pPr>
            <w:r>
              <w:t>Aktuální data (mapa) publikovaná Agenturou pro sociální začleňování</w:t>
            </w:r>
          </w:p>
        </w:tc>
      </w:tr>
      <w:tr w:rsidR="00A1141A" w:rsidRPr="00A1141A" w14:paraId="4A4FD123"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E7F4AC8" w14:textId="77777777" w:rsidR="00A1141A" w:rsidRPr="00A1141A" w:rsidRDefault="00A1141A" w:rsidP="00A1141A">
            <w:pPr>
              <w:pStyle w:val="InformacekSC"/>
              <w:rPr>
                <w:b/>
                <w:bCs/>
              </w:rPr>
            </w:pPr>
            <w:r w:rsidRPr="00A1141A">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464CE6C" w14:textId="023E1765" w:rsidR="00A1141A" w:rsidRPr="00A1141A" w:rsidRDefault="00A1141A" w:rsidP="001E4B4E">
            <w:pPr>
              <w:pStyle w:val="InformacekSC"/>
            </w:pPr>
            <w:r w:rsidRPr="00A1141A">
              <w:t>ITI</w:t>
            </w:r>
            <w:r w:rsidR="00D21DBA">
              <w:t xml:space="preserve">, </w:t>
            </w:r>
            <w:r w:rsidR="008D352E">
              <w:t>KPSV</w:t>
            </w:r>
          </w:p>
        </w:tc>
      </w:tr>
      <w:tr w:rsidR="00174A58" w:rsidRPr="00A1141A" w14:paraId="701EB87B"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8EF7FEA" w14:textId="5ED27855" w:rsidR="00174A58" w:rsidRPr="00A1141A" w:rsidRDefault="00174A58" w:rsidP="00A1141A">
            <w:pPr>
              <w:pStyle w:val="InformacekSC"/>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C9E6C92" w14:textId="2B04E1F2" w:rsidR="00174A58" w:rsidRDefault="005060FF" w:rsidP="00034338">
            <w:pPr>
              <w:pStyle w:val="InformacekSC"/>
            </w:pPr>
            <w:r>
              <w:t>Subalokace</w:t>
            </w:r>
            <w:r w:rsidR="000E4BE0">
              <w:t xml:space="preserve"> (KPSV)</w:t>
            </w:r>
          </w:p>
          <w:p w14:paraId="270B1B30" w14:textId="316DD23D" w:rsidR="00A70B9E" w:rsidRPr="00A1141A" w:rsidRDefault="00A70B9E" w:rsidP="00034338">
            <w:pPr>
              <w:pStyle w:val="InformacekSC"/>
            </w:pPr>
            <w:r>
              <w:rPr>
                <w:rFonts w:ascii="Arial" w:eastAsia="Arial" w:hAnsi="Arial"/>
              </w:rPr>
              <w:t>Specifické výzvy (ITI)</w:t>
            </w:r>
          </w:p>
        </w:tc>
      </w:tr>
    </w:tbl>
    <w:p w14:paraId="5A94C467" w14:textId="6D23A5B4" w:rsidR="00A1141A" w:rsidRDefault="00A1141A" w:rsidP="00A1141A">
      <w:pPr>
        <w:pStyle w:val="InformacekSC"/>
      </w:pPr>
    </w:p>
    <w:p w14:paraId="0B98D17F" w14:textId="71AFD85E" w:rsidR="00A1141A" w:rsidRDefault="00A1141A">
      <w:pPr>
        <w:spacing w:before="0" w:after="160" w:line="259" w:lineRule="auto"/>
        <w:jc w:val="left"/>
        <w:rPr>
          <w:rFonts w:cs="Arial"/>
          <w:color w:val="000000"/>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A1141A" w:rsidRPr="00A1141A" w14:paraId="09A9D977" w14:textId="77777777" w:rsidTr="4AB87A2D">
        <w:trPr>
          <w:trHeight w:val="325"/>
        </w:trPr>
        <w:tc>
          <w:tcPr>
            <w:tcW w:w="1419" w:type="pct"/>
            <w:tcBorders>
              <w:bottom w:val="single" w:sz="4" w:space="0" w:color="D9E2F3" w:themeColor="accent1" w:themeTint="33"/>
            </w:tcBorders>
          </w:tcPr>
          <w:p w14:paraId="70C45F23" w14:textId="77777777" w:rsidR="00A1141A" w:rsidRPr="00A1141A" w:rsidRDefault="00A1141A" w:rsidP="00A1141A">
            <w:pPr>
              <w:pStyle w:val="InformacekSC"/>
              <w:rPr>
                <w:b/>
                <w:bCs/>
                <w:color w:val="ED7D31" w:themeColor="accent2"/>
              </w:rPr>
            </w:pPr>
            <w:r w:rsidRPr="00A1141A">
              <w:rPr>
                <w:b/>
                <w:bCs/>
                <w:color w:val="ED7D31" w:themeColor="accent2"/>
              </w:rPr>
              <w:t>Specifický cíl 4.2 c)</w:t>
            </w:r>
          </w:p>
        </w:tc>
        <w:tc>
          <w:tcPr>
            <w:tcW w:w="3581" w:type="pct"/>
            <w:tcBorders>
              <w:bottom w:val="single" w:sz="4" w:space="0" w:color="D9E2F3" w:themeColor="accent1" w:themeTint="33"/>
            </w:tcBorders>
          </w:tcPr>
          <w:p w14:paraId="3882B6C1" w14:textId="150DAECC" w:rsidR="00A1141A" w:rsidRPr="00A1141A" w:rsidRDefault="007A1441" w:rsidP="00A1141A">
            <w:pPr>
              <w:pStyle w:val="InformacekSC"/>
              <w:rPr>
                <w:b/>
                <w:bCs/>
                <w:color w:val="ED7D31" w:themeColor="accent2"/>
              </w:rPr>
            </w:pPr>
            <w:r w:rsidRPr="00A1141A">
              <w:rPr>
                <w:b/>
                <w:bCs/>
                <w:color w:val="ED7D31" w:themeColor="accent2"/>
              </w:rPr>
              <w:t>Po</w:t>
            </w:r>
            <w:r>
              <w:rPr>
                <w:b/>
                <w:bCs/>
                <w:color w:val="ED7D31" w:themeColor="accent2"/>
              </w:rPr>
              <w:t>dpora</w:t>
            </w:r>
            <w:r w:rsidRPr="00A1141A">
              <w:rPr>
                <w:b/>
                <w:bCs/>
                <w:color w:val="ED7D31" w:themeColor="accent2"/>
              </w:rPr>
              <w:t xml:space="preserve"> soci</w:t>
            </w:r>
            <w:r>
              <w:rPr>
                <w:b/>
                <w:bCs/>
                <w:color w:val="ED7D31" w:themeColor="accent2"/>
              </w:rPr>
              <w:t>o</w:t>
            </w:r>
            <w:r w:rsidRPr="00A1141A">
              <w:rPr>
                <w:b/>
                <w:bCs/>
                <w:color w:val="ED7D31" w:themeColor="accent2"/>
              </w:rPr>
              <w:t>ekonomické</w:t>
            </w:r>
            <w:r>
              <w:rPr>
                <w:b/>
                <w:bCs/>
                <w:color w:val="ED7D31" w:themeColor="accent2"/>
              </w:rPr>
              <w:t>ho</w:t>
            </w:r>
            <w:r w:rsidRPr="00A1141A">
              <w:rPr>
                <w:b/>
                <w:bCs/>
                <w:color w:val="ED7D31" w:themeColor="accent2"/>
              </w:rPr>
              <w:t xml:space="preserve"> </w:t>
            </w:r>
            <w:r>
              <w:rPr>
                <w:b/>
                <w:bCs/>
                <w:color w:val="ED7D31" w:themeColor="accent2"/>
              </w:rPr>
              <w:t>začlenění</w:t>
            </w:r>
            <w:r w:rsidRPr="00A1141A">
              <w:rPr>
                <w:b/>
                <w:bCs/>
                <w:color w:val="ED7D31" w:themeColor="accent2"/>
              </w:rPr>
              <w:t xml:space="preserve"> marginalizovaných komunit, </w:t>
            </w:r>
            <w:r>
              <w:rPr>
                <w:b/>
                <w:bCs/>
                <w:color w:val="ED7D31" w:themeColor="accent2"/>
              </w:rPr>
              <w:t xml:space="preserve">domácností s nízkými příjmy </w:t>
            </w:r>
            <w:r w:rsidRPr="00A1141A">
              <w:rPr>
                <w:b/>
                <w:bCs/>
                <w:color w:val="ED7D31" w:themeColor="accent2"/>
              </w:rPr>
              <w:t>a znevýhodněných skupin</w:t>
            </w:r>
            <w:r>
              <w:rPr>
                <w:b/>
                <w:bCs/>
                <w:color w:val="ED7D31" w:themeColor="accent2"/>
              </w:rPr>
              <w:t xml:space="preserve"> včetně osob se zvláštními potřebami</w:t>
            </w:r>
            <w:r w:rsidRPr="00A1141A">
              <w:rPr>
                <w:b/>
                <w:bCs/>
                <w:color w:val="ED7D31" w:themeColor="accent2"/>
              </w:rPr>
              <w:t xml:space="preserve">, pomoci integrovaných opatření včetně bydlení </w:t>
            </w:r>
            <w:r w:rsidR="00454C95">
              <w:rPr>
                <w:b/>
                <w:bCs/>
                <w:color w:val="ED7D31" w:themeColor="accent2"/>
              </w:rPr>
              <w:br/>
            </w:r>
            <w:r w:rsidRPr="00A1141A">
              <w:rPr>
                <w:b/>
                <w:bCs/>
                <w:color w:val="ED7D31" w:themeColor="accent2"/>
              </w:rPr>
              <w:t>a sociálních služeb</w:t>
            </w:r>
          </w:p>
        </w:tc>
      </w:tr>
      <w:tr w:rsidR="00A1141A" w:rsidRPr="00A1141A" w14:paraId="44F572FA" w14:textId="77777777" w:rsidTr="4AB87A2D">
        <w:trPr>
          <w:trHeight w:val="325"/>
        </w:trPr>
        <w:tc>
          <w:tcPr>
            <w:tcW w:w="1419" w:type="pct"/>
            <w:tcBorders>
              <w:bottom w:val="single" w:sz="4" w:space="0" w:color="D9E2F3" w:themeColor="accent1" w:themeTint="33"/>
            </w:tcBorders>
          </w:tcPr>
          <w:p w14:paraId="54086B6B" w14:textId="77777777" w:rsidR="00A1141A" w:rsidRPr="00A1141A" w:rsidRDefault="00A1141A" w:rsidP="00A1141A">
            <w:pPr>
              <w:pStyle w:val="InformacekSC"/>
              <w:rPr>
                <w:b/>
                <w:bCs/>
                <w:color w:val="ED7D31" w:themeColor="accent2"/>
              </w:rPr>
            </w:pPr>
            <w:r w:rsidRPr="00A1141A">
              <w:rPr>
                <w:b/>
                <w:bCs/>
                <w:color w:val="ED7D31" w:themeColor="accent2"/>
              </w:rPr>
              <w:t>Aktivita</w:t>
            </w:r>
          </w:p>
        </w:tc>
        <w:tc>
          <w:tcPr>
            <w:tcW w:w="3581" w:type="pct"/>
            <w:tcBorders>
              <w:bottom w:val="single" w:sz="4" w:space="0" w:color="D9E2F3" w:themeColor="accent1" w:themeTint="33"/>
            </w:tcBorders>
          </w:tcPr>
          <w:p w14:paraId="620DC2C2" w14:textId="77777777" w:rsidR="00A1141A" w:rsidRPr="00A1141A" w:rsidRDefault="00A1141A" w:rsidP="00A1141A">
            <w:pPr>
              <w:pStyle w:val="InformacekSC"/>
              <w:rPr>
                <w:b/>
                <w:color w:val="ED7D31" w:themeColor="accent2"/>
              </w:rPr>
            </w:pPr>
            <w:r w:rsidRPr="00A1141A">
              <w:rPr>
                <w:color w:val="ED7D31" w:themeColor="accent2"/>
              </w:rPr>
              <w:t>Infrastruktura sociálních služeb</w:t>
            </w:r>
          </w:p>
        </w:tc>
      </w:tr>
      <w:tr w:rsidR="00DB1AAA" w:rsidRPr="00A1141A" w14:paraId="6551D6D8" w14:textId="77777777" w:rsidTr="003E0BE1">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7DC2BB43" w14:textId="7BE7EB93" w:rsidR="00DB1AAA" w:rsidRPr="00A1141A" w:rsidRDefault="00DB1AAA" w:rsidP="00A1141A">
            <w:pPr>
              <w:pStyle w:val="InformacekSC"/>
              <w:rPr>
                <w:b/>
                <w:bCs/>
              </w:rPr>
            </w:pPr>
            <w:r>
              <w:rPr>
                <w:b/>
                <w:bCs/>
              </w:rPr>
              <w:t xml:space="preserve">Vazba na Cíl politiky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3296FC17" w14:textId="4746C150" w:rsidR="00DB1AAA" w:rsidRDefault="00DB1AAA" w:rsidP="00A1141A">
            <w:pPr>
              <w:pStyle w:val="InformacekSC"/>
            </w:pPr>
            <w:r>
              <w:t>CP 4</w:t>
            </w:r>
          </w:p>
        </w:tc>
      </w:tr>
      <w:tr w:rsidR="00A1141A" w:rsidRPr="00A1141A" w14:paraId="3FB3B042" w14:textId="77777777" w:rsidTr="003E0BE1">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3A59B31" w14:textId="05EBA139" w:rsidR="00A1141A" w:rsidRPr="00A1141A" w:rsidRDefault="002A47C0" w:rsidP="001230D3">
            <w:pPr>
              <w:pStyle w:val="InformacekSC"/>
              <w:rPr>
                <w:b/>
                <w:bCs/>
              </w:rPr>
            </w:pPr>
            <w:r>
              <w:rPr>
                <w:b/>
                <w:bCs/>
              </w:rPr>
              <w:t xml:space="preserve">Intenzita </w:t>
            </w:r>
            <w:r w:rsidR="001230D3">
              <w:rPr>
                <w:b/>
                <w:bCs/>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33F552E" w14:textId="77777777" w:rsidR="00A1141A" w:rsidRPr="00A1141A" w:rsidRDefault="4AB87A2D" w:rsidP="4AB87A2D">
            <w:pPr>
              <w:pStyle w:val="InformacekSC"/>
            </w:pPr>
            <w:r w:rsidRPr="4AB87A2D">
              <w:t xml:space="preserve">Územní koncentrace dle níže uvedených kritérií </w:t>
            </w:r>
          </w:p>
        </w:tc>
      </w:tr>
      <w:tr w:rsidR="00A1141A" w:rsidRPr="00A1141A" w14:paraId="66065E92" w14:textId="77777777" w:rsidTr="003E0BE1">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6B7DB90D" w14:textId="77777777" w:rsidR="00A1141A" w:rsidRPr="00A1141A" w:rsidRDefault="00A1141A" w:rsidP="00A1141A">
            <w:pPr>
              <w:pStyle w:val="InformacekSC"/>
            </w:pPr>
            <w:r w:rsidRPr="00A1141A">
              <w:rPr>
                <w:b/>
                <w:bCs/>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51312933" w14:textId="74670D0A" w:rsidR="00A1141A" w:rsidRPr="00A1141A" w:rsidRDefault="005F39C1" w:rsidP="00A1141A">
            <w:pPr>
              <w:pStyle w:val="InformacekSC"/>
            </w:pPr>
            <w:r>
              <w:t>Obce s nejvyšším indexem rozsahu sociálního vyloučení</w:t>
            </w:r>
            <w:r w:rsidR="000E4BE0">
              <w:t xml:space="preserve"> (budou podpořeny prostřednictvím KPSV)</w:t>
            </w:r>
          </w:p>
        </w:tc>
      </w:tr>
      <w:tr w:rsidR="00A1141A" w:rsidRPr="00A1141A" w14:paraId="525B1F7B"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D66E719" w14:textId="77777777" w:rsidR="00A1141A" w:rsidRPr="00A1141A" w:rsidRDefault="00A1141A" w:rsidP="00A1141A">
            <w:pPr>
              <w:pStyle w:val="InformacekSC"/>
            </w:pPr>
            <w:r w:rsidRPr="00A1141A">
              <w:rPr>
                <w:b/>
                <w:bCs/>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A351B0A" w14:textId="5D2EC9C3" w:rsidR="00A1141A" w:rsidRPr="00A1141A" w:rsidRDefault="005F39C1" w:rsidP="008673C5">
            <w:pPr>
              <w:pStyle w:val="InformacekSC"/>
            </w:pPr>
            <w:r>
              <w:t>Aktuální data (mapa) publikovaná Agenturou pro sociální začleňování</w:t>
            </w:r>
          </w:p>
        </w:tc>
      </w:tr>
      <w:tr w:rsidR="00A1141A" w:rsidRPr="00A1141A" w14:paraId="2588F5A2"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0CD38B27" w14:textId="77777777" w:rsidR="00A1141A" w:rsidRPr="00A1141A" w:rsidRDefault="00A1141A" w:rsidP="00A1141A">
            <w:pPr>
              <w:pStyle w:val="InformacekSC"/>
            </w:pPr>
            <w:r w:rsidRPr="00A1141A">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2A8E0600" w14:textId="5E73ABE1" w:rsidR="00A1141A" w:rsidRPr="00A1141A" w:rsidRDefault="00A1141A" w:rsidP="00DB1AAA">
            <w:pPr>
              <w:pStyle w:val="InformacekSC"/>
            </w:pPr>
            <w:r w:rsidRPr="00A1141A">
              <w:t>ITI</w:t>
            </w:r>
            <w:r w:rsidR="008D352E">
              <w:t>, KPSV</w:t>
            </w:r>
          </w:p>
        </w:tc>
      </w:tr>
      <w:tr w:rsidR="00DB1AAA" w:rsidRPr="00A1141A" w14:paraId="1726F430" w14:textId="77777777" w:rsidTr="003E0BE1">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F1A3E0D" w14:textId="149930A5" w:rsidR="00DB1AAA" w:rsidRPr="00A1141A" w:rsidRDefault="00DB1AAA" w:rsidP="00A1141A">
            <w:pPr>
              <w:pStyle w:val="InformacekSC"/>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F6CF19D" w14:textId="77777777" w:rsidR="00A70B9E" w:rsidRDefault="005F39C1" w:rsidP="00A1141A">
            <w:pPr>
              <w:pStyle w:val="InformacekSC"/>
            </w:pPr>
            <w:r>
              <w:t>Subalokace</w:t>
            </w:r>
            <w:r w:rsidR="000E4BE0">
              <w:t xml:space="preserve"> (KPSV)</w:t>
            </w:r>
          </w:p>
          <w:p w14:paraId="2CCB87D6" w14:textId="0C2F3604" w:rsidR="00DB1AAA" w:rsidRPr="00A1141A" w:rsidRDefault="00A70B9E" w:rsidP="00A1141A">
            <w:pPr>
              <w:pStyle w:val="InformacekSC"/>
            </w:pPr>
            <w:r>
              <w:rPr>
                <w:rFonts w:ascii="Arial" w:eastAsia="Arial" w:hAnsi="Arial"/>
              </w:rPr>
              <w:t>Specifické výzvy (ITI)</w:t>
            </w:r>
          </w:p>
        </w:tc>
      </w:tr>
    </w:tbl>
    <w:p w14:paraId="7FE9A0D8" w14:textId="2E96F47A" w:rsidR="00A1141A" w:rsidRDefault="00A1141A" w:rsidP="00A1141A">
      <w:pPr>
        <w:pStyle w:val="InformacekSC"/>
      </w:pPr>
    </w:p>
    <w:p w14:paraId="702DB2E6" w14:textId="28B74524" w:rsidR="00721CD7" w:rsidRDefault="00721CD7">
      <w:pPr>
        <w:spacing w:before="0" w:after="160" w:line="259" w:lineRule="auto"/>
        <w:jc w:val="left"/>
        <w:rPr>
          <w:rFonts w:cs="Arial"/>
          <w:color w:val="000000"/>
        </w:rPr>
      </w:pPr>
      <w: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24C27" w14:paraId="75F839AE" w14:textId="77777777" w:rsidTr="72A6B69C">
        <w:trPr>
          <w:trHeight w:val="325"/>
        </w:trPr>
        <w:tc>
          <w:tcPr>
            <w:tcW w:w="1419" w:type="pct"/>
            <w:tcBorders>
              <w:bottom w:val="single" w:sz="4" w:space="0" w:color="D9E2F3" w:themeColor="accent1" w:themeTint="33"/>
            </w:tcBorders>
          </w:tcPr>
          <w:p w14:paraId="3FDC9E8F" w14:textId="77777777" w:rsidR="008536FA" w:rsidRPr="00D973E3" w:rsidRDefault="008536FA" w:rsidP="00BE5B75">
            <w:pPr>
              <w:pStyle w:val="SCaktivita"/>
            </w:pPr>
            <w:r w:rsidRPr="00D973E3">
              <w:t>Specifický cíl 4.3 a)</w:t>
            </w:r>
          </w:p>
        </w:tc>
        <w:tc>
          <w:tcPr>
            <w:tcW w:w="3581" w:type="pct"/>
            <w:tcBorders>
              <w:bottom w:val="single" w:sz="4" w:space="0" w:color="D9E2F3" w:themeColor="accent1" w:themeTint="33"/>
            </w:tcBorders>
          </w:tcPr>
          <w:p w14:paraId="0DBBBAC1" w14:textId="49CEA9D2" w:rsidR="008536FA" w:rsidRPr="00E24C27" w:rsidRDefault="007A1441" w:rsidP="00BE5B75">
            <w:pPr>
              <w:pStyle w:val="NadpisTab1"/>
            </w:pPr>
            <w:r w:rsidRPr="00847450">
              <w:t>Zajiš</w:t>
            </w:r>
            <w:r>
              <w:t>ťování</w:t>
            </w:r>
            <w:r w:rsidRPr="00847450">
              <w:t xml:space="preserve"> rovného přístupu ke zdravotní péči </w:t>
            </w:r>
            <w:r>
              <w:t xml:space="preserve">a posílení odolnosti systémů zdravotní péče </w:t>
            </w:r>
            <w:r w:rsidRPr="00847450">
              <w:t>včetně primární péče</w:t>
            </w:r>
            <w:r>
              <w:t xml:space="preserve"> a podpory přechodu od institucionální péče k rodině a komunitně založené péči</w:t>
            </w:r>
          </w:p>
        </w:tc>
      </w:tr>
      <w:tr w:rsidR="008536FA" w:rsidRPr="00E24C27" w14:paraId="6270C130" w14:textId="77777777" w:rsidTr="72A6B69C">
        <w:trPr>
          <w:trHeight w:val="325"/>
        </w:trPr>
        <w:tc>
          <w:tcPr>
            <w:tcW w:w="1419" w:type="pct"/>
            <w:tcBorders>
              <w:bottom w:val="single" w:sz="4" w:space="0" w:color="D9E2F3" w:themeColor="accent1" w:themeTint="33"/>
            </w:tcBorders>
          </w:tcPr>
          <w:p w14:paraId="4EC9B18F" w14:textId="77777777" w:rsidR="008536FA" w:rsidRPr="00D973E3" w:rsidRDefault="008536FA" w:rsidP="00BE5B75">
            <w:pPr>
              <w:pStyle w:val="SCaktivita"/>
            </w:pPr>
            <w:r w:rsidRPr="00D973E3">
              <w:t>Aktivita</w:t>
            </w:r>
          </w:p>
        </w:tc>
        <w:tc>
          <w:tcPr>
            <w:tcW w:w="3581" w:type="pct"/>
            <w:tcBorders>
              <w:bottom w:val="single" w:sz="4" w:space="0" w:color="D9E2F3" w:themeColor="accent1" w:themeTint="33"/>
            </w:tcBorders>
          </w:tcPr>
          <w:p w14:paraId="2AADA3C7" w14:textId="07B067B3" w:rsidR="008536FA" w:rsidRPr="00847450" w:rsidRDefault="00FD0D3D" w:rsidP="72A6B69C">
            <w:pPr>
              <w:pStyle w:val="NadpisTab2"/>
              <w:rPr>
                <w:b/>
                <w:bCs/>
              </w:rPr>
            </w:pPr>
            <w:r>
              <w:t>Primární péče</w:t>
            </w:r>
          </w:p>
        </w:tc>
      </w:tr>
      <w:tr w:rsidR="00DB1AAA" w:rsidRPr="00E24C27" w14:paraId="7290CCB8" w14:textId="77777777" w:rsidTr="0055588B">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7C57385" w14:textId="31D5CE5F" w:rsidR="00DB1AAA" w:rsidRPr="00E24C27" w:rsidRDefault="00DB1AAA" w:rsidP="008536FA">
            <w:pPr>
              <w:pStyle w:val="Default"/>
              <w:rPr>
                <w:b/>
                <w:bCs/>
                <w:szCs w:val="20"/>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CED9C44" w14:textId="413B2F0A" w:rsidR="00DB1AAA" w:rsidRDefault="00DB1AAA" w:rsidP="008536FA">
            <w:pPr>
              <w:pStyle w:val="TExttabulka"/>
            </w:pPr>
            <w:r>
              <w:t xml:space="preserve">CP 4 </w:t>
            </w:r>
          </w:p>
        </w:tc>
      </w:tr>
      <w:tr w:rsidR="008536FA" w:rsidRPr="00E24C27" w14:paraId="3CA01A5C" w14:textId="77777777" w:rsidTr="0065079D">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4835160" w14:textId="1D3321D9" w:rsidR="008536FA" w:rsidRPr="00E24C27" w:rsidRDefault="002A47C0" w:rsidP="001230D3">
            <w:pPr>
              <w:pStyle w:val="Default"/>
              <w:rPr>
                <w:szCs w:val="20"/>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CD5AECF" w14:textId="53BE8CE7" w:rsidR="008536FA" w:rsidRPr="00E24C27" w:rsidRDefault="007F7561" w:rsidP="36F1ADA3">
            <w:pPr>
              <w:pStyle w:val="TExttabulka"/>
              <w:rPr>
                <w:rFonts w:eastAsia="Trebuchet MS" w:cs="Trebuchet MS"/>
                <w:color w:val="000000" w:themeColor="text1"/>
                <w:sz w:val="19"/>
                <w:szCs w:val="19"/>
              </w:rPr>
            </w:pPr>
            <w:r w:rsidRPr="007F7561">
              <w:t>Výlučné zacílení pouze na daný typ území</w:t>
            </w:r>
          </w:p>
        </w:tc>
      </w:tr>
      <w:tr w:rsidR="008536FA" w:rsidRPr="00E24C27" w14:paraId="4F25B331" w14:textId="77777777" w:rsidTr="0065079D">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520091F" w14:textId="77777777" w:rsidR="008536FA" w:rsidRPr="00E24C27" w:rsidRDefault="008536FA" w:rsidP="008536FA">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90AD1F7" w14:textId="7364EC7B" w:rsidR="008536FA" w:rsidRPr="00E24C27" w:rsidRDefault="00D21DBA" w:rsidP="008536FA">
            <w:pPr>
              <w:pStyle w:val="TExttabulka"/>
            </w:pPr>
            <w:r>
              <w:t>Urgentní příjmy prvního typu a urgentní příjmy druhého typu dle podkladů Ministerstva zdravotnictví</w:t>
            </w:r>
          </w:p>
        </w:tc>
      </w:tr>
      <w:tr w:rsidR="008536FA" w:rsidRPr="00E24C27" w14:paraId="31808144"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4583D0F" w14:textId="77777777" w:rsidR="008536FA" w:rsidRPr="00E24C27" w:rsidRDefault="36F1ADA3" w:rsidP="36F1ADA3">
            <w:pPr>
              <w:pStyle w:val="Default"/>
              <w:rPr>
                <w:rFonts w:eastAsia="Trebuchet MS" w:cs="Trebuchet MS"/>
                <w:b/>
                <w:bCs/>
              </w:rPr>
            </w:pPr>
            <w:r w:rsidRPr="36F1ADA3">
              <w:rPr>
                <w:rFonts w:eastAsia="Trebuchet MS" w:cs="Trebuchet MS"/>
                <w:b/>
                <w:bCs/>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13E958C" w14:textId="739683B4" w:rsidR="008536FA" w:rsidRPr="00E24C27" w:rsidRDefault="72A6B69C" w:rsidP="72A6B69C">
            <w:pPr>
              <w:pStyle w:val="TExttabulka"/>
              <w:spacing w:before="0" w:after="0"/>
            </w:pPr>
            <w:r w:rsidRPr="72A6B69C">
              <w:rPr>
                <w:rFonts w:eastAsia="Trebuchet MS" w:cs="Trebuchet MS"/>
              </w:rPr>
              <w:t>Zdraví 2030</w:t>
            </w:r>
          </w:p>
          <w:p w14:paraId="782B559E" w14:textId="2FD03C61" w:rsidR="008536FA" w:rsidRPr="00E24C27" w:rsidRDefault="72A6B69C" w:rsidP="72A6B69C">
            <w:pPr>
              <w:pStyle w:val="TExttabulka"/>
              <w:spacing w:before="0" w:after="0"/>
              <w:rPr>
                <w:rFonts w:eastAsia="Trebuchet MS" w:cs="Trebuchet MS"/>
              </w:rPr>
            </w:pPr>
            <w:r w:rsidRPr="72A6B69C">
              <w:rPr>
                <w:rFonts w:eastAsia="Trebuchet MS" w:cs="Trebuchet MS"/>
              </w:rPr>
              <w:t>Věstníky MZ</w:t>
            </w:r>
          </w:p>
        </w:tc>
      </w:tr>
      <w:tr w:rsidR="008536FA" w:rsidRPr="00E24C27" w14:paraId="213CFA69"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9EBD2B7" w14:textId="2830FB3D" w:rsidR="008536FA" w:rsidRPr="00E24C27" w:rsidRDefault="000B7B4F" w:rsidP="008536FA">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6FF751F" w14:textId="77A35E00" w:rsidR="008536FA" w:rsidRPr="00E24C27" w:rsidRDefault="00274A59" w:rsidP="008536FA">
            <w:pPr>
              <w:pStyle w:val="TExttabulka"/>
            </w:pPr>
            <w:r>
              <w:t>-</w:t>
            </w:r>
          </w:p>
        </w:tc>
      </w:tr>
      <w:tr w:rsidR="00DB1AAA" w:rsidRPr="00E24C27" w14:paraId="78FDB35E"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072C640" w14:textId="4DB001DD" w:rsidR="00DB1AAA" w:rsidRDefault="00DB1AAA" w:rsidP="008536FA">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E2C6A7B" w14:textId="5DC2B1DF" w:rsidR="00DB1AAA" w:rsidRPr="00E24C27" w:rsidRDefault="00274A59" w:rsidP="008536FA">
            <w:pPr>
              <w:pStyle w:val="TExttabulka"/>
            </w:pPr>
            <w:r>
              <w:t>-</w:t>
            </w:r>
          </w:p>
        </w:tc>
      </w:tr>
    </w:tbl>
    <w:p w14:paraId="58EE90DB" w14:textId="6A95F772" w:rsidR="00A1141A" w:rsidRDefault="00A1141A" w:rsidP="008536FA">
      <w:pPr>
        <w:pStyle w:val="Default"/>
        <w:rPr>
          <w:szCs w:val="20"/>
        </w:rPr>
      </w:pPr>
    </w:p>
    <w:p w14:paraId="1642BC77" w14:textId="0454E491" w:rsidR="00A1141A" w:rsidRDefault="00A1141A" w:rsidP="00A1141A">
      <w:pPr>
        <w:pStyle w:val="TExttabulka"/>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536FA" w:rsidRPr="00E24C27" w14:paraId="2B4B2961" w14:textId="77777777" w:rsidTr="72A6B69C">
        <w:trPr>
          <w:trHeight w:val="325"/>
        </w:trPr>
        <w:tc>
          <w:tcPr>
            <w:tcW w:w="1419" w:type="pct"/>
            <w:tcBorders>
              <w:bottom w:val="single" w:sz="4" w:space="0" w:color="D9E2F3" w:themeColor="accent1" w:themeTint="33"/>
            </w:tcBorders>
          </w:tcPr>
          <w:p w14:paraId="0D9BB66C" w14:textId="4706C766" w:rsidR="008536FA" w:rsidRPr="00D973E3" w:rsidRDefault="72A6B69C" w:rsidP="00BE5B75">
            <w:pPr>
              <w:pStyle w:val="SCaktivita"/>
            </w:pPr>
            <w:r>
              <w:t>Specifický cíl 4.3 b)</w:t>
            </w:r>
          </w:p>
        </w:tc>
        <w:tc>
          <w:tcPr>
            <w:tcW w:w="3581" w:type="pct"/>
            <w:tcBorders>
              <w:bottom w:val="single" w:sz="4" w:space="0" w:color="D9E2F3" w:themeColor="accent1" w:themeTint="33"/>
            </w:tcBorders>
          </w:tcPr>
          <w:p w14:paraId="29B1F686" w14:textId="500BA4D6" w:rsidR="008536FA" w:rsidRPr="00950E99" w:rsidRDefault="00C41609" w:rsidP="00BE5B75">
            <w:pPr>
              <w:pStyle w:val="NadpisTab1"/>
            </w:pPr>
            <w:r w:rsidRPr="00847450">
              <w:t>Zajiš</w:t>
            </w:r>
            <w:r>
              <w:t>ťování</w:t>
            </w:r>
            <w:r w:rsidRPr="00847450">
              <w:t xml:space="preserve"> rovného přístupu ke zdravotní péči </w:t>
            </w:r>
            <w:r>
              <w:t xml:space="preserve">a posílení odolnosti systémů zdravotní péče </w:t>
            </w:r>
            <w:r w:rsidRPr="00847450">
              <w:t>včetně primární péče</w:t>
            </w:r>
            <w:r>
              <w:t xml:space="preserve"> a podpory přechodu od institucionální péče k rodině a komunitně založené péči</w:t>
            </w:r>
          </w:p>
        </w:tc>
      </w:tr>
      <w:tr w:rsidR="008536FA" w:rsidRPr="00E24C27" w14:paraId="453DB31A" w14:textId="77777777" w:rsidTr="72A6B69C">
        <w:trPr>
          <w:trHeight w:val="325"/>
        </w:trPr>
        <w:tc>
          <w:tcPr>
            <w:tcW w:w="1419" w:type="pct"/>
            <w:tcBorders>
              <w:bottom w:val="single" w:sz="4" w:space="0" w:color="D9E2F3" w:themeColor="accent1" w:themeTint="33"/>
            </w:tcBorders>
          </w:tcPr>
          <w:p w14:paraId="7D7F38A3" w14:textId="77777777" w:rsidR="008536FA" w:rsidRPr="00D973E3" w:rsidRDefault="008536FA" w:rsidP="00BE5B75">
            <w:pPr>
              <w:pStyle w:val="SCaktivita"/>
            </w:pPr>
            <w:r w:rsidRPr="00D973E3">
              <w:t>Aktivita</w:t>
            </w:r>
          </w:p>
        </w:tc>
        <w:tc>
          <w:tcPr>
            <w:tcW w:w="3581" w:type="pct"/>
            <w:tcBorders>
              <w:bottom w:val="single" w:sz="4" w:space="0" w:color="D9E2F3" w:themeColor="accent1" w:themeTint="33"/>
            </w:tcBorders>
          </w:tcPr>
          <w:p w14:paraId="14ACD395" w14:textId="3451B906" w:rsidR="008536FA" w:rsidRPr="00847450" w:rsidRDefault="00C41609" w:rsidP="008536FA">
            <w:pPr>
              <w:pStyle w:val="NadpisTab2"/>
              <w:rPr>
                <w:b/>
                <w:bCs/>
              </w:rPr>
            </w:pPr>
            <w:r>
              <w:t>Integrovaná péče, integrace zdravotních a sociálních služeb</w:t>
            </w:r>
          </w:p>
        </w:tc>
      </w:tr>
      <w:tr w:rsidR="00DB1AAA" w:rsidRPr="00E24C27" w14:paraId="0CD67C00" w14:textId="77777777" w:rsidTr="006E115D">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60092D0" w14:textId="4E698D70" w:rsidR="00DB1AAA" w:rsidRPr="36F1ADA3" w:rsidRDefault="00DB1AAA" w:rsidP="36F1ADA3">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F0CE5BD" w14:textId="6E076753" w:rsidR="00DB1AAA" w:rsidRPr="36F1ADA3" w:rsidRDefault="00DB1AAA" w:rsidP="36F1ADA3">
            <w:pPr>
              <w:pStyle w:val="TExttabulka"/>
              <w:rPr>
                <w:rFonts w:eastAsia="Trebuchet MS" w:cs="Trebuchet MS"/>
              </w:rPr>
            </w:pPr>
            <w:r>
              <w:rPr>
                <w:rFonts w:eastAsia="Trebuchet MS" w:cs="Trebuchet MS"/>
              </w:rPr>
              <w:t xml:space="preserve">CP 4 </w:t>
            </w:r>
          </w:p>
        </w:tc>
      </w:tr>
      <w:tr w:rsidR="008536FA" w:rsidRPr="00E24C27" w14:paraId="23675EDB" w14:textId="77777777" w:rsidTr="0065079D">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F859241" w14:textId="189496F5" w:rsidR="008536FA" w:rsidRPr="00E24C27" w:rsidRDefault="002A47C0" w:rsidP="001230D3">
            <w:pPr>
              <w:pStyle w:val="Default"/>
              <w:rPr>
                <w:rFonts w:eastAsia="Trebuchet MS" w:cs="Trebuchet MS"/>
                <w:b/>
                <w:bCs/>
              </w:rPr>
            </w:pPr>
            <w:r>
              <w:rPr>
                <w:b/>
                <w:bCs/>
                <w:szCs w:val="20"/>
              </w:rPr>
              <w:t xml:space="preserve">Intenzita </w:t>
            </w:r>
            <w:r w:rsidR="001230D3">
              <w:rPr>
                <w:b/>
                <w:bCs/>
                <w:szCs w:val="20"/>
              </w:rPr>
              <w:t>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24886C7" w14:textId="70A8E26D" w:rsidR="008536FA" w:rsidRPr="00E24C27" w:rsidRDefault="36F1ADA3" w:rsidP="006D24D7">
            <w:pPr>
              <w:pStyle w:val="TExttabulka"/>
              <w:rPr>
                <w:rFonts w:eastAsia="Trebuchet MS" w:cs="Trebuchet MS"/>
                <w:color w:val="000000" w:themeColor="text1"/>
                <w:sz w:val="19"/>
                <w:szCs w:val="19"/>
              </w:rPr>
            </w:pPr>
            <w:r w:rsidRPr="36F1ADA3">
              <w:rPr>
                <w:rFonts w:eastAsia="Trebuchet MS" w:cs="Trebuchet MS"/>
              </w:rPr>
              <w:t xml:space="preserve">Bez územní koncentrace – celé území ČR </w:t>
            </w:r>
          </w:p>
        </w:tc>
      </w:tr>
      <w:tr w:rsidR="008536FA" w:rsidRPr="00E24C27" w14:paraId="776A4B09" w14:textId="77777777" w:rsidTr="0065079D">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FAEB3E0" w14:textId="77777777" w:rsidR="008536FA" w:rsidRPr="00E24C27" w:rsidRDefault="008536FA" w:rsidP="008536FA">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C377AAD" w14:textId="6639D547" w:rsidR="008536FA" w:rsidRPr="00E24C27" w:rsidRDefault="00274A59" w:rsidP="008536FA">
            <w:pPr>
              <w:pStyle w:val="TExttabulka"/>
            </w:pPr>
            <w:r>
              <w:t>-</w:t>
            </w:r>
          </w:p>
        </w:tc>
      </w:tr>
      <w:tr w:rsidR="008536FA" w:rsidRPr="00E24C27" w14:paraId="3E35090F"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3CD92C7" w14:textId="77777777" w:rsidR="008536FA" w:rsidRPr="00E24C27" w:rsidRDefault="008536FA" w:rsidP="008536FA">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084B588" w14:textId="1A695124" w:rsidR="008536FA" w:rsidRPr="00E24C27" w:rsidRDefault="00274A59" w:rsidP="008536FA">
            <w:pPr>
              <w:pStyle w:val="TExttabulka"/>
            </w:pPr>
            <w:r>
              <w:t>-</w:t>
            </w:r>
          </w:p>
        </w:tc>
      </w:tr>
      <w:tr w:rsidR="008536FA" w:rsidRPr="00E24C27" w14:paraId="022DF382"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3A95872" w14:textId="421A9591" w:rsidR="008536FA" w:rsidRPr="00E24C27" w:rsidRDefault="000B7B4F" w:rsidP="008536FA">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2B2D8A4" w14:textId="2E77A4A3" w:rsidR="008536FA" w:rsidRPr="00E24C27" w:rsidRDefault="00274A59" w:rsidP="008536FA">
            <w:pPr>
              <w:pStyle w:val="TExttabulka"/>
            </w:pPr>
            <w:r>
              <w:t>-</w:t>
            </w:r>
          </w:p>
        </w:tc>
      </w:tr>
      <w:tr w:rsidR="00DB1AAA" w:rsidRPr="00E24C27" w14:paraId="0F26CBB2"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41062BB" w14:textId="7D3DEAB3" w:rsidR="00DB1AAA" w:rsidRDefault="00DB1AAA" w:rsidP="008536FA">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3A86B3D" w14:textId="23665594" w:rsidR="00DB1AAA" w:rsidRPr="00E24C27" w:rsidRDefault="00274A59" w:rsidP="008536FA">
            <w:pPr>
              <w:pStyle w:val="TExttabulka"/>
            </w:pPr>
            <w:r>
              <w:t>-</w:t>
            </w:r>
          </w:p>
        </w:tc>
      </w:tr>
    </w:tbl>
    <w:p w14:paraId="209BFA4F" w14:textId="705E8EBC" w:rsidR="00721CD7" w:rsidRDefault="00721CD7" w:rsidP="008536FA">
      <w:pPr>
        <w:pStyle w:val="InformacekSC"/>
        <w:rPr>
          <w:b/>
          <w:bCs/>
        </w:rPr>
      </w:pPr>
    </w:p>
    <w:p w14:paraId="7696BB9A" w14:textId="55FD19B5" w:rsidR="00721CD7" w:rsidRDefault="00721CD7">
      <w:pPr>
        <w:spacing w:before="0" w:after="160" w:line="259" w:lineRule="auto"/>
        <w:jc w:val="left"/>
        <w:rPr>
          <w:rFonts w:cs="Arial"/>
          <w:b/>
          <w:bCs/>
          <w:color w:val="000000"/>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2334AA" w:rsidRPr="00E24C27" w14:paraId="10C826CF" w14:textId="77777777" w:rsidTr="00B10E79">
        <w:trPr>
          <w:trHeight w:val="325"/>
        </w:trPr>
        <w:tc>
          <w:tcPr>
            <w:tcW w:w="1419" w:type="pct"/>
            <w:tcBorders>
              <w:bottom w:val="single" w:sz="4" w:space="0" w:color="D9E2F3" w:themeColor="accent1" w:themeTint="33"/>
            </w:tcBorders>
          </w:tcPr>
          <w:p w14:paraId="2E99978A" w14:textId="137DF8AA" w:rsidR="002334AA" w:rsidRPr="00D973E3" w:rsidRDefault="002334AA" w:rsidP="002334AA">
            <w:pPr>
              <w:pStyle w:val="SCaktivita"/>
            </w:pPr>
            <w:r>
              <w:t>Specifický cíl 4.3 c)</w:t>
            </w:r>
          </w:p>
        </w:tc>
        <w:tc>
          <w:tcPr>
            <w:tcW w:w="3581" w:type="pct"/>
            <w:tcBorders>
              <w:bottom w:val="single" w:sz="4" w:space="0" w:color="D9E2F3" w:themeColor="accent1" w:themeTint="33"/>
            </w:tcBorders>
          </w:tcPr>
          <w:p w14:paraId="55574A3F" w14:textId="77777777" w:rsidR="002334AA" w:rsidRPr="00950E99" w:rsidRDefault="002334AA" w:rsidP="00B10E79">
            <w:pPr>
              <w:pStyle w:val="NadpisTab1"/>
            </w:pPr>
            <w:r w:rsidRPr="00847450">
              <w:t>Zajiš</w:t>
            </w:r>
            <w:r>
              <w:t>ťování</w:t>
            </w:r>
            <w:r w:rsidRPr="00847450">
              <w:t xml:space="preserve"> rovného přístupu ke zdravotní péči </w:t>
            </w:r>
            <w:r>
              <w:t xml:space="preserve">a posílení odolnosti systémů zdravotní péče </w:t>
            </w:r>
            <w:r w:rsidRPr="00847450">
              <w:t>včetně primární péče</w:t>
            </w:r>
            <w:r>
              <w:t xml:space="preserve"> a podpory přechodu od institucionální péče k rodině a komunitně založené péči</w:t>
            </w:r>
          </w:p>
        </w:tc>
      </w:tr>
      <w:tr w:rsidR="002334AA" w:rsidRPr="00E24C27" w14:paraId="1DC8AB38" w14:textId="77777777" w:rsidTr="00B10E79">
        <w:trPr>
          <w:trHeight w:val="325"/>
        </w:trPr>
        <w:tc>
          <w:tcPr>
            <w:tcW w:w="1419" w:type="pct"/>
            <w:tcBorders>
              <w:bottom w:val="single" w:sz="4" w:space="0" w:color="D9E2F3" w:themeColor="accent1" w:themeTint="33"/>
            </w:tcBorders>
          </w:tcPr>
          <w:p w14:paraId="69859775" w14:textId="77777777" w:rsidR="002334AA" w:rsidRPr="00D973E3" w:rsidRDefault="002334AA" w:rsidP="00B10E79">
            <w:pPr>
              <w:pStyle w:val="SCaktivita"/>
            </w:pPr>
            <w:r w:rsidRPr="00D973E3">
              <w:t>Aktivita</w:t>
            </w:r>
          </w:p>
        </w:tc>
        <w:tc>
          <w:tcPr>
            <w:tcW w:w="3581" w:type="pct"/>
            <w:tcBorders>
              <w:bottom w:val="single" w:sz="4" w:space="0" w:color="D9E2F3" w:themeColor="accent1" w:themeTint="33"/>
            </w:tcBorders>
          </w:tcPr>
          <w:p w14:paraId="45104F8D" w14:textId="5B0A2800" w:rsidR="002334AA" w:rsidRPr="00847450" w:rsidRDefault="007B449F" w:rsidP="00B10E79">
            <w:pPr>
              <w:pStyle w:val="NadpisTab2"/>
              <w:rPr>
                <w:b/>
                <w:bCs/>
              </w:rPr>
            </w:pPr>
            <w:r w:rsidRPr="007B449F">
              <w:t>Podpora ochrany veřejného zdraví</w:t>
            </w:r>
          </w:p>
        </w:tc>
      </w:tr>
      <w:tr w:rsidR="002334AA" w:rsidRPr="00E24C27" w14:paraId="6CF13A35" w14:textId="77777777" w:rsidTr="00B10E79">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65D3266" w14:textId="77777777" w:rsidR="002334AA" w:rsidRPr="36F1ADA3" w:rsidRDefault="002334AA" w:rsidP="00B10E79">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0634F98" w14:textId="77777777" w:rsidR="002334AA" w:rsidRPr="36F1ADA3" w:rsidRDefault="002334AA" w:rsidP="00B10E79">
            <w:pPr>
              <w:pStyle w:val="TExttabulka"/>
              <w:rPr>
                <w:rFonts w:eastAsia="Trebuchet MS" w:cs="Trebuchet MS"/>
              </w:rPr>
            </w:pPr>
            <w:r>
              <w:rPr>
                <w:rFonts w:eastAsia="Trebuchet MS" w:cs="Trebuchet MS"/>
              </w:rPr>
              <w:t xml:space="preserve">CP 4 </w:t>
            </w:r>
          </w:p>
        </w:tc>
      </w:tr>
      <w:tr w:rsidR="002334AA" w:rsidRPr="00E24C27" w14:paraId="40D14CC5" w14:textId="77777777" w:rsidTr="0065079D">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A9F61BF" w14:textId="77777777" w:rsidR="002334AA" w:rsidRPr="00E24C27" w:rsidRDefault="002334AA" w:rsidP="00B10E79">
            <w:pPr>
              <w:pStyle w:val="Default"/>
              <w:rPr>
                <w:rFonts w:eastAsia="Trebuchet MS" w:cs="Trebuchet MS"/>
                <w:b/>
                <w:bCs/>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F75AF41" w14:textId="60362170" w:rsidR="002334AA" w:rsidRPr="00E24C27" w:rsidRDefault="002334AA" w:rsidP="006D24D7">
            <w:pPr>
              <w:pStyle w:val="TExttabulka"/>
              <w:rPr>
                <w:rFonts w:eastAsia="Trebuchet MS" w:cs="Trebuchet MS"/>
                <w:color w:val="000000" w:themeColor="text1"/>
                <w:sz w:val="19"/>
                <w:szCs w:val="19"/>
              </w:rPr>
            </w:pPr>
            <w:r w:rsidRPr="36F1ADA3">
              <w:rPr>
                <w:rFonts w:eastAsia="Trebuchet MS" w:cs="Trebuchet MS"/>
              </w:rPr>
              <w:t xml:space="preserve">Bez územní koncentrace – celé území ČR </w:t>
            </w:r>
          </w:p>
        </w:tc>
      </w:tr>
      <w:tr w:rsidR="002334AA" w:rsidRPr="00E24C27" w14:paraId="57912CBB" w14:textId="77777777" w:rsidTr="0065079D">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87AFA95" w14:textId="77777777" w:rsidR="002334AA" w:rsidRPr="00E24C27" w:rsidRDefault="002334AA" w:rsidP="00B10E79">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0EBF7E0" w14:textId="77777777" w:rsidR="002334AA" w:rsidRPr="00E24C27" w:rsidRDefault="002334AA" w:rsidP="00B10E79">
            <w:pPr>
              <w:pStyle w:val="TExttabulka"/>
            </w:pPr>
            <w:r>
              <w:t>-</w:t>
            </w:r>
          </w:p>
        </w:tc>
      </w:tr>
      <w:tr w:rsidR="002334AA" w:rsidRPr="00E24C27" w14:paraId="24223451"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76DF266" w14:textId="77777777" w:rsidR="002334AA" w:rsidRPr="00E24C27" w:rsidRDefault="002334AA" w:rsidP="00B10E79">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FF9258B" w14:textId="77777777" w:rsidR="002334AA" w:rsidRPr="00E24C27" w:rsidRDefault="002334AA" w:rsidP="00B10E79">
            <w:pPr>
              <w:pStyle w:val="TExttabulka"/>
            </w:pPr>
            <w:r>
              <w:t>-</w:t>
            </w:r>
          </w:p>
        </w:tc>
      </w:tr>
      <w:tr w:rsidR="002334AA" w:rsidRPr="00E24C27" w14:paraId="2AACC10E"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F3DD3B4" w14:textId="77777777" w:rsidR="002334AA" w:rsidRPr="00E24C27" w:rsidRDefault="002334AA" w:rsidP="00B10E79">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1EF76C9" w14:textId="77777777" w:rsidR="002334AA" w:rsidRPr="00E24C27" w:rsidRDefault="002334AA" w:rsidP="00B10E79">
            <w:pPr>
              <w:pStyle w:val="TExttabulka"/>
            </w:pPr>
            <w:r>
              <w:t>-</w:t>
            </w:r>
          </w:p>
        </w:tc>
      </w:tr>
      <w:tr w:rsidR="002334AA" w:rsidRPr="00E24C27" w14:paraId="5AFE22E4"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0770D3A" w14:textId="77777777" w:rsidR="002334AA" w:rsidRDefault="002334AA" w:rsidP="00B10E79">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2434D6D" w14:textId="77777777" w:rsidR="002334AA" w:rsidRPr="00E24C27" w:rsidRDefault="002334AA" w:rsidP="00B10E79">
            <w:pPr>
              <w:pStyle w:val="TExttabulka"/>
            </w:pPr>
            <w:r>
              <w:t>-</w:t>
            </w:r>
          </w:p>
        </w:tc>
      </w:tr>
    </w:tbl>
    <w:p w14:paraId="56460A5B" w14:textId="0A3A0A54" w:rsidR="00D33934" w:rsidRDefault="00D33934">
      <w:pPr>
        <w:spacing w:before="0" w:after="160" w:line="259" w:lineRule="auto"/>
        <w:jc w:val="left"/>
        <w:rPr>
          <w:b/>
          <w:bCs/>
        </w:rPr>
      </w:pPr>
      <w:r>
        <w:rPr>
          <w:b/>
          <w:bCs/>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58551D" w:rsidRPr="00E24C27" w14:paraId="0A7E3413" w14:textId="77777777" w:rsidTr="00532D11">
        <w:trPr>
          <w:trHeight w:val="325"/>
        </w:trPr>
        <w:tc>
          <w:tcPr>
            <w:tcW w:w="1419" w:type="pct"/>
            <w:tcBorders>
              <w:bottom w:val="single" w:sz="4" w:space="0" w:color="D9E2F3" w:themeColor="accent1" w:themeTint="33"/>
            </w:tcBorders>
          </w:tcPr>
          <w:p w14:paraId="1D02AC8C" w14:textId="64063129" w:rsidR="0058551D" w:rsidRPr="00D973E3" w:rsidRDefault="0058551D" w:rsidP="00532D11">
            <w:pPr>
              <w:pStyle w:val="SCaktivita"/>
            </w:pPr>
            <w:bookmarkStart w:id="56" w:name="_Toc22635262"/>
            <w:r>
              <w:t>Specifický cíl 4.4</w:t>
            </w:r>
            <w:r w:rsidR="00815BE6">
              <w:t xml:space="preserve"> a)</w:t>
            </w:r>
          </w:p>
        </w:tc>
        <w:tc>
          <w:tcPr>
            <w:tcW w:w="3581" w:type="pct"/>
            <w:tcBorders>
              <w:bottom w:val="single" w:sz="4" w:space="0" w:color="D9E2F3" w:themeColor="accent1" w:themeTint="33"/>
            </w:tcBorders>
          </w:tcPr>
          <w:p w14:paraId="0AA22BFD" w14:textId="1B6B6E19" w:rsidR="0058551D" w:rsidRPr="00950E99" w:rsidRDefault="00B9028F" w:rsidP="00532D11">
            <w:pPr>
              <w:pStyle w:val="NadpisTab1"/>
            </w:pPr>
            <w:r>
              <w:t>Posilování úlohy kultury a udržitelného cestovního ruchu v hospodářském rozvoji, sociálním začleňování a sociálních inovacích</w:t>
            </w:r>
          </w:p>
        </w:tc>
      </w:tr>
      <w:tr w:rsidR="0058551D" w:rsidRPr="00E24C27" w14:paraId="2553FB07" w14:textId="77777777" w:rsidTr="00532D11">
        <w:trPr>
          <w:trHeight w:val="325"/>
        </w:trPr>
        <w:tc>
          <w:tcPr>
            <w:tcW w:w="1419" w:type="pct"/>
            <w:tcBorders>
              <w:bottom w:val="single" w:sz="4" w:space="0" w:color="D9E2F3" w:themeColor="accent1" w:themeTint="33"/>
            </w:tcBorders>
          </w:tcPr>
          <w:p w14:paraId="26A061FE" w14:textId="77777777" w:rsidR="0058551D" w:rsidRPr="00D973E3" w:rsidRDefault="0058551D" w:rsidP="00532D11">
            <w:pPr>
              <w:pStyle w:val="SCaktivita"/>
            </w:pPr>
            <w:r w:rsidRPr="00D973E3">
              <w:t>Aktivita</w:t>
            </w:r>
          </w:p>
        </w:tc>
        <w:tc>
          <w:tcPr>
            <w:tcW w:w="3581" w:type="pct"/>
            <w:tcBorders>
              <w:bottom w:val="single" w:sz="4" w:space="0" w:color="D9E2F3" w:themeColor="accent1" w:themeTint="33"/>
            </w:tcBorders>
          </w:tcPr>
          <w:p w14:paraId="71DC23BD" w14:textId="4490376F" w:rsidR="0058551D" w:rsidRPr="00847450" w:rsidRDefault="00815BE6" w:rsidP="00815BE6">
            <w:pPr>
              <w:pStyle w:val="NadpisTab2"/>
              <w:rPr>
                <w:b/>
                <w:bCs/>
              </w:rPr>
            </w:pPr>
            <w:r>
              <w:rPr>
                <w:b/>
                <w:bCs/>
              </w:rPr>
              <w:t>Revitalizace a vybavení pro činnost památek přispívající k ochraně kulturního dědictví</w:t>
            </w:r>
          </w:p>
        </w:tc>
      </w:tr>
      <w:tr w:rsidR="00E210C3" w:rsidRPr="00E24C27" w14:paraId="16ED76AA" w14:textId="77777777" w:rsidTr="00532D11">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1D20EA4" w14:textId="77777777" w:rsidR="00E210C3" w:rsidRPr="36F1ADA3" w:rsidRDefault="00E210C3" w:rsidP="00E210C3">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2886DEA" w14:textId="48ECEEF9" w:rsidR="00E210C3" w:rsidRPr="36F1ADA3" w:rsidRDefault="00E210C3" w:rsidP="00E210C3">
            <w:pPr>
              <w:pStyle w:val="TExttabulka"/>
              <w:rPr>
                <w:rFonts w:eastAsia="Trebuchet MS" w:cs="Trebuchet MS"/>
              </w:rPr>
            </w:pPr>
            <w:r>
              <w:rPr>
                <w:rFonts w:eastAsia="Trebuchet MS" w:cs="Trebuchet MS"/>
              </w:rPr>
              <w:t xml:space="preserve">CP 4 </w:t>
            </w:r>
          </w:p>
        </w:tc>
      </w:tr>
      <w:tr w:rsidR="00E210C3" w:rsidRPr="00E24C27" w14:paraId="691A9ADD" w14:textId="77777777" w:rsidTr="0065079D">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BBF0C11" w14:textId="77777777" w:rsidR="00E210C3" w:rsidRPr="00E24C27" w:rsidRDefault="00E210C3" w:rsidP="00E210C3">
            <w:pPr>
              <w:pStyle w:val="Default"/>
              <w:rPr>
                <w:rFonts w:eastAsia="Trebuchet MS" w:cs="Trebuchet MS"/>
                <w:b/>
                <w:bCs/>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B3EF3C4" w14:textId="336A3EB5" w:rsidR="00E210C3" w:rsidRPr="00E24C27" w:rsidRDefault="00E210C3" w:rsidP="00E210C3">
            <w:pPr>
              <w:pStyle w:val="TExttabulka"/>
              <w:rPr>
                <w:rFonts w:eastAsia="Trebuchet MS" w:cs="Trebuchet MS"/>
                <w:color w:val="000000" w:themeColor="text1"/>
                <w:sz w:val="19"/>
                <w:szCs w:val="19"/>
              </w:rPr>
            </w:pPr>
            <w:r w:rsidRPr="36F1ADA3">
              <w:rPr>
                <w:rFonts w:eastAsia="Trebuchet MS" w:cs="Trebuchet MS"/>
              </w:rPr>
              <w:t xml:space="preserve">Bez územní koncentrace – celé území ČR </w:t>
            </w:r>
            <w:r>
              <w:rPr>
                <w:rFonts w:eastAsia="Trebuchet MS" w:cs="Trebuchet MS"/>
              </w:rPr>
              <w:t>s výjimkou hl. m. Prahy</w:t>
            </w:r>
          </w:p>
        </w:tc>
      </w:tr>
      <w:tr w:rsidR="00E210C3" w:rsidRPr="00E24C27" w14:paraId="2FC9E64C" w14:textId="77777777" w:rsidTr="0065079D">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CB40972" w14:textId="77777777" w:rsidR="00E210C3" w:rsidRPr="00E24C27" w:rsidRDefault="00E210C3" w:rsidP="00E210C3">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1DB293D" w14:textId="1BD64CC0" w:rsidR="00E210C3" w:rsidRPr="00E24C27" w:rsidRDefault="00A27A51" w:rsidP="00E210C3">
            <w:pPr>
              <w:pStyle w:val="TExttabulka"/>
            </w:pPr>
            <w:r>
              <w:t>-</w:t>
            </w:r>
          </w:p>
        </w:tc>
      </w:tr>
      <w:tr w:rsidR="00E210C3" w:rsidRPr="00E24C27" w14:paraId="28947399"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F94C2FB" w14:textId="77777777" w:rsidR="00E210C3" w:rsidRPr="00E24C27" w:rsidRDefault="00E210C3" w:rsidP="00E210C3">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908FB10" w14:textId="03E9B0E1" w:rsidR="00E210C3" w:rsidRPr="00E24C27" w:rsidRDefault="00A27A51" w:rsidP="00E210C3">
            <w:pPr>
              <w:pStyle w:val="TExttabulka"/>
            </w:pPr>
            <w:r>
              <w:t>-</w:t>
            </w:r>
          </w:p>
        </w:tc>
      </w:tr>
      <w:tr w:rsidR="00E210C3" w:rsidRPr="00E24C27" w14:paraId="78D78A3E"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22385CD" w14:textId="77777777" w:rsidR="00E210C3" w:rsidRPr="00E24C27" w:rsidRDefault="00E210C3" w:rsidP="00E210C3">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7D105C8" w14:textId="1BCB3EF9" w:rsidR="00E210C3" w:rsidRPr="00E24C27" w:rsidRDefault="00B9028F" w:rsidP="00E210C3">
            <w:pPr>
              <w:pStyle w:val="TExttabulka"/>
            </w:pPr>
            <w:r>
              <w:t>ITI</w:t>
            </w:r>
          </w:p>
        </w:tc>
      </w:tr>
      <w:tr w:rsidR="00E210C3" w:rsidRPr="00E24C27" w14:paraId="0858F0B3" w14:textId="77777777" w:rsidTr="0065079D">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FDF5C63" w14:textId="77777777" w:rsidR="00E210C3" w:rsidRDefault="00E210C3" w:rsidP="00E210C3">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6E84983" w14:textId="771FADFD" w:rsidR="00E210C3" w:rsidRPr="00E24C27" w:rsidRDefault="00666434" w:rsidP="00E210C3">
            <w:pPr>
              <w:pStyle w:val="TExttabulka"/>
            </w:pPr>
            <w:r>
              <w:rPr>
                <w:rFonts w:ascii="Arial" w:eastAsia="Arial" w:hAnsi="Arial"/>
              </w:rPr>
              <w:t>Specifické výzvy (ITI)</w:t>
            </w:r>
          </w:p>
        </w:tc>
      </w:tr>
    </w:tbl>
    <w:p w14:paraId="198F45FA" w14:textId="77777777" w:rsidR="00815BE6" w:rsidRDefault="00815BE6">
      <w:pPr>
        <w:spacing w:before="0" w:after="160" w:line="259" w:lineRule="auto"/>
        <w:jc w:val="left"/>
      </w:pPr>
    </w:p>
    <w:p w14:paraId="44571D9D" w14:textId="63D80BA3" w:rsidR="00815BE6" w:rsidRDefault="00815BE6">
      <w:pPr>
        <w:spacing w:before="0" w:after="160" w:line="259" w:lineRule="auto"/>
        <w:jc w:val="left"/>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15BE6" w:rsidRPr="00E24C27" w14:paraId="6F64CF24" w14:textId="77777777" w:rsidTr="00532D11">
        <w:trPr>
          <w:trHeight w:val="325"/>
        </w:trPr>
        <w:tc>
          <w:tcPr>
            <w:tcW w:w="1419" w:type="pct"/>
            <w:tcBorders>
              <w:bottom w:val="single" w:sz="4" w:space="0" w:color="D9E2F3" w:themeColor="accent1" w:themeTint="33"/>
            </w:tcBorders>
          </w:tcPr>
          <w:p w14:paraId="6965AC6D" w14:textId="639D9494" w:rsidR="00815BE6" w:rsidRPr="00D973E3" w:rsidRDefault="00815BE6" w:rsidP="00532D11">
            <w:pPr>
              <w:pStyle w:val="SCaktivita"/>
            </w:pPr>
            <w:r>
              <w:t>Specifický cíl 4.4 b)</w:t>
            </w:r>
          </w:p>
        </w:tc>
        <w:tc>
          <w:tcPr>
            <w:tcW w:w="3581" w:type="pct"/>
            <w:tcBorders>
              <w:bottom w:val="single" w:sz="4" w:space="0" w:color="D9E2F3" w:themeColor="accent1" w:themeTint="33"/>
            </w:tcBorders>
          </w:tcPr>
          <w:p w14:paraId="7C94B15A" w14:textId="56521730" w:rsidR="00815BE6" w:rsidRPr="00950E99" w:rsidRDefault="0071733C" w:rsidP="00532D11">
            <w:pPr>
              <w:pStyle w:val="NadpisTab1"/>
            </w:pPr>
            <w:r>
              <w:t>Posilování úlohy kultury a udržitelného cestovního ruchu v hospodářském rozvoji, sociálním začleňování a sociálních inovacích</w:t>
            </w:r>
          </w:p>
        </w:tc>
      </w:tr>
      <w:tr w:rsidR="00815BE6" w:rsidRPr="00E24C27" w14:paraId="469A150C" w14:textId="77777777" w:rsidTr="00532D11">
        <w:trPr>
          <w:trHeight w:val="325"/>
        </w:trPr>
        <w:tc>
          <w:tcPr>
            <w:tcW w:w="1419" w:type="pct"/>
            <w:tcBorders>
              <w:bottom w:val="single" w:sz="4" w:space="0" w:color="D9E2F3" w:themeColor="accent1" w:themeTint="33"/>
            </w:tcBorders>
          </w:tcPr>
          <w:p w14:paraId="096B8541" w14:textId="77777777" w:rsidR="00815BE6" w:rsidRPr="00D973E3" w:rsidRDefault="00815BE6" w:rsidP="00532D11">
            <w:pPr>
              <w:pStyle w:val="SCaktivita"/>
            </w:pPr>
            <w:r w:rsidRPr="00D973E3">
              <w:t>Aktivita</w:t>
            </w:r>
          </w:p>
        </w:tc>
        <w:tc>
          <w:tcPr>
            <w:tcW w:w="3581" w:type="pct"/>
            <w:tcBorders>
              <w:bottom w:val="single" w:sz="4" w:space="0" w:color="D9E2F3" w:themeColor="accent1" w:themeTint="33"/>
            </w:tcBorders>
          </w:tcPr>
          <w:p w14:paraId="7CE3B4C0" w14:textId="122322D2" w:rsidR="00815BE6" w:rsidRPr="00847450" w:rsidRDefault="00815BE6" w:rsidP="00532D11">
            <w:pPr>
              <w:pStyle w:val="NadpisTab2"/>
              <w:rPr>
                <w:b/>
                <w:bCs/>
              </w:rPr>
            </w:pPr>
            <w:r w:rsidRPr="00815BE6">
              <w:rPr>
                <w:b/>
                <w:bCs/>
              </w:rPr>
              <w:t xml:space="preserve">Revitalizace, odborná infrastruktura a vybavení pro činnost muzeí </w:t>
            </w:r>
            <w:r w:rsidR="002E7F2C">
              <w:rPr>
                <w:b/>
                <w:bCs/>
              </w:rPr>
              <w:br/>
            </w:r>
            <w:r w:rsidRPr="00815BE6">
              <w:rPr>
                <w:b/>
                <w:bCs/>
              </w:rPr>
              <w:t>a knihoven</w:t>
            </w:r>
          </w:p>
        </w:tc>
      </w:tr>
      <w:tr w:rsidR="00E210C3" w:rsidRPr="00E24C27" w14:paraId="13E744CC" w14:textId="77777777" w:rsidTr="00532D11">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0264B66" w14:textId="77777777" w:rsidR="00E210C3" w:rsidRPr="36F1ADA3" w:rsidRDefault="00E210C3" w:rsidP="00E210C3">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82739F4" w14:textId="428ABE4E" w:rsidR="00E210C3" w:rsidRPr="36F1ADA3" w:rsidRDefault="00E210C3" w:rsidP="00E210C3">
            <w:pPr>
              <w:pStyle w:val="TExttabulka"/>
              <w:rPr>
                <w:rFonts w:eastAsia="Trebuchet MS" w:cs="Trebuchet MS"/>
              </w:rPr>
            </w:pPr>
            <w:r>
              <w:rPr>
                <w:rFonts w:eastAsia="Trebuchet MS" w:cs="Trebuchet MS"/>
              </w:rPr>
              <w:t xml:space="preserve">CP 4 </w:t>
            </w:r>
          </w:p>
        </w:tc>
      </w:tr>
      <w:tr w:rsidR="00E210C3" w:rsidRPr="00E24C27" w14:paraId="53CCB649" w14:textId="77777777" w:rsidTr="00EE690A">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C046607" w14:textId="77777777" w:rsidR="00E210C3" w:rsidRPr="00E24C27" w:rsidRDefault="00E210C3" w:rsidP="00E210C3">
            <w:pPr>
              <w:pStyle w:val="Default"/>
              <w:rPr>
                <w:rFonts w:eastAsia="Trebuchet MS" w:cs="Trebuchet MS"/>
                <w:b/>
                <w:bCs/>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FCAD7FB" w14:textId="3903F954" w:rsidR="00E210C3" w:rsidRPr="00E24C27" w:rsidRDefault="00E210C3" w:rsidP="00E210C3">
            <w:pPr>
              <w:pStyle w:val="TExttabulka"/>
              <w:rPr>
                <w:rFonts w:eastAsia="Trebuchet MS" w:cs="Trebuchet MS"/>
                <w:color w:val="000000" w:themeColor="text1"/>
                <w:sz w:val="19"/>
                <w:szCs w:val="19"/>
              </w:rPr>
            </w:pPr>
            <w:r w:rsidRPr="36F1ADA3">
              <w:rPr>
                <w:rFonts w:eastAsia="Trebuchet MS" w:cs="Trebuchet MS"/>
              </w:rPr>
              <w:t xml:space="preserve">Bez územní koncentrace – celé území ČR </w:t>
            </w:r>
            <w:r>
              <w:rPr>
                <w:rFonts w:eastAsia="Trebuchet MS" w:cs="Trebuchet MS"/>
              </w:rPr>
              <w:t>s výjimkou hl. m. Prahy</w:t>
            </w:r>
          </w:p>
        </w:tc>
      </w:tr>
      <w:tr w:rsidR="00E210C3" w:rsidRPr="00E24C27" w14:paraId="18C0D1E6" w14:textId="77777777" w:rsidTr="00EE690A">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F7A0355" w14:textId="77777777" w:rsidR="00E210C3" w:rsidRPr="00E24C27" w:rsidRDefault="00E210C3" w:rsidP="00E210C3">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6DEB48A" w14:textId="26EA9F77" w:rsidR="00E210C3" w:rsidRPr="00E24C27" w:rsidRDefault="00A27A51" w:rsidP="00E210C3">
            <w:pPr>
              <w:pStyle w:val="TExttabulka"/>
            </w:pPr>
            <w:r>
              <w:t>-</w:t>
            </w:r>
          </w:p>
        </w:tc>
      </w:tr>
      <w:tr w:rsidR="00E210C3" w:rsidRPr="00E24C27" w14:paraId="38CA58E7" w14:textId="77777777" w:rsidTr="00EE690A">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8412E23" w14:textId="77777777" w:rsidR="00E210C3" w:rsidRPr="00E24C27" w:rsidRDefault="00E210C3" w:rsidP="00E210C3">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793B66E" w14:textId="7FF8B926" w:rsidR="00E210C3" w:rsidRPr="00E24C27" w:rsidRDefault="00A27A51" w:rsidP="00E210C3">
            <w:pPr>
              <w:pStyle w:val="TExttabulka"/>
            </w:pPr>
            <w:r>
              <w:t>-</w:t>
            </w:r>
          </w:p>
        </w:tc>
      </w:tr>
      <w:tr w:rsidR="00E210C3" w:rsidRPr="00E24C27" w14:paraId="0A8C2DD1" w14:textId="77777777" w:rsidTr="00EE690A">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5C15F93" w14:textId="77777777" w:rsidR="00E210C3" w:rsidRPr="00E24C27" w:rsidRDefault="00E210C3" w:rsidP="00E210C3">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67C5316" w14:textId="6204D56B" w:rsidR="00E210C3" w:rsidRPr="00E24C27" w:rsidRDefault="00DA7107" w:rsidP="00DA7107">
            <w:pPr>
              <w:pStyle w:val="TExttabulka"/>
              <w:tabs>
                <w:tab w:val="left" w:pos="780"/>
              </w:tabs>
            </w:pPr>
            <w:r>
              <w:t>ITI</w:t>
            </w:r>
          </w:p>
        </w:tc>
      </w:tr>
      <w:tr w:rsidR="00E210C3" w:rsidRPr="00E24C27" w14:paraId="21166FD1" w14:textId="77777777" w:rsidTr="00EE690A">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EC64E98" w14:textId="77777777" w:rsidR="00E210C3" w:rsidRDefault="00E210C3" w:rsidP="00E210C3">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8C1E260" w14:textId="32FC8A22" w:rsidR="00E210C3" w:rsidRPr="00E24C27" w:rsidRDefault="00666434" w:rsidP="00E210C3">
            <w:pPr>
              <w:pStyle w:val="TExttabulka"/>
            </w:pPr>
            <w:r>
              <w:rPr>
                <w:rFonts w:ascii="Arial" w:eastAsia="Arial" w:hAnsi="Arial"/>
              </w:rPr>
              <w:t>Specifické výzvy (ITI)</w:t>
            </w:r>
          </w:p>
        </w:tc>
      </w:tr>
    </w:tbl>
    <w:p w14:paraId="4E893616" w14:textId="77777777" w:rsidR="00815BE6" w:rsidRDefault="00815BE6">
      <w:pPr>
        <w:spacing w:before="0" w:after="160" w:line="259" w:lineRule="auto"/>
        <w:jc w:val="left"/>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15BE6" w:rsidRPr="00E24C27" w14:paraId="1CBD8A7F" w14:textId="77777777" w:rsidTr="00532D11">
        <w:trPr>
          <w:trHeight w:val="325"/>
        </w:trPr>
        <w:tc>
          <w:tcPr>
            <w:tcW w:w="1419" w:type="pct"/>
            <w:tcBorders>
              <w:bottom w:val="single" w:sz="4" w:space="0" w:color="D9E2F3" w:themeColor="accent1" w:themeTint="33"/>
            </w:tcBorders>
          </w:tcPr>
          <w:p w14:paraId="63F8C811" w14:textId="43150EDC" w:rsidR="00815BE6" w:rsidRPr="00D973E3" w:rsidRDefault="00815BE6" w:rsidP="00532D11">
            <w:pPr>
              <w:pStyle w:val="SCaktivita"/>
            </w:pPr>
            <w:r>
              <w:t>Specifický cíl 4.4 c)</w:t>
            </w:r>
          </w:p>
        </w:tc>
        <w:tc>
          <w:tcPr>
            <w:tcW w:w="3581" w:type="pct"/>
            <w:tcBorders>
              <w:bottom w:val="single" w:sz="4" w:space="0" w:color="D9E2F3" w:themeColor="accent1" w:themeTint="33"/>
            </w:tcBorders>
          </w:tcPr>
          <w:p w14:paraId="5A201B20" w14:textId="721636BB" w:rsidR="00815BE6" w:rsidRPr="00950E99" w:rsidRDefault="00020350" w:rsidP="00532D11">
            <w:pPr>
              <w:pStyle w:val="NadpisTab1"/>
            </w:pPr>
            <w:r>
              <w:t>Posilování úlohy kultury a udržitelného cestovního ruchu v hospodářském rozvoji, sociálním začleňování a sociálních inovacích</w:t>
            </w:r>
          </w:p>
        </w:tc>
      </w:tr>
      <w:tr w:rsidR="00815BE6" w:rsidRPr="00E24C27" w14:paraId="4496958A" w14:textId="77777777" w:rsidTr="00532D11">
        <w:trPr>
          <w:trHeight w:val="325"/>
        </w:trPr>
        <w:tc>
          <w:tcPr>
            <w:tcW w:w="1419" w:type="pct"/>
            <w:tcBorders>
              <w:bottom w:val="single" w:sz="4" w:space="0" w:color="D9E2F3" w:themeColor="accent1" w:themeTint="33"/>
            </w:tcBorders>
          </w:tcPr>
          <w:p w14:paraId="2E76E4E2" w14:textId="77777777" w:rsidR="00815BE6" w:rsidRPr="00D973E3" w:rsidRDefault="00815BE6" w:rsidP="00532D11">
            <w:pPr>
              <w:pStyle w:val="SCaktivita"/>
            </w:pPr>
            <w:r w:rsidRPr="00D973E3">
              <w:t>Aktivita</w:t>
            </w:r>
          </w:p>
        </w:tc>
        <w:tc>
          <w:tcPr>
            <w:tcW w:w="3581" w:type="pct"/>
            <w:tcBorders>
              <w:bottom w:val="single" w:sz="4" w:space="0" w:color="D9E2F3" w:themeColor="accent1" w:themeTint="33"/>
            </w:tcBorders>
          </w:tcPr>
          <w:p w14:paraId="2237752A" w14:textId="6302CFB6" w:rsidR="00815BE6" w:rsidRPr="00847450" w:rsidRDefault="00815BE6" w:rsidP="00532D11">
            <w:pPr>
              <w:pStyle w:val="NadpisTab2"/>
              <w:rPr>
                <w:b/>
                <w:bCs/>
              </w:rPr>
            </w:pPr>
            <w:r w:rsidRPr="003F6475">
              <w:t>Veřejná infrastruktura udržitelného cestovního ruchu</w:t>
            </w:r>
          </w:p>
        </w:tc>
      </w:tr>
      <w:tr w:rsidR="00E210C3" w:rsidRPr="00E24C27" w14:paraId="189BC548" w14:textId="77777777" w:rsidTr="00532D11">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FF39B55" w14:textId="77777777" w:rsidR="00E210C3" w:rsidRPr="36F1ADA3" w:rsidRDefault="00E210C3" w:rsidP="00E210C3">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F9B01AB" w14:textId="7469FB74" w:rsidR="00E210C3" w:rsidRPr="36F1ADA3" w:rsidRDefault="00E210C3" w:rsidP="00E210C3">
            <w:pPr>
              <w:pStyle w:val="TExttabulka"/>
              <w:rPr>
                <w:rFonts w:eastAsia="Trebuchet MS" w:cs="Trebuchet MS"/>
              </w:rPr>
            </w:pPr>
            <w:r>
              <w:rPr>
                <w:rFonts w:eastAsia="Trebuchet MS" w:cs="Trebuchet MS"/>
              </w:rPr>
              <w:t xml:space="preserve">CP 4 </w:t>
            </w:r>
          </w:p>
        </w:tc>
      </w:tr>
      <w:tr w:rsidR="00E210C3" w:rsidRPr="00E24C27" w14:paraId="2D79648A" w14:textId="77777777" w:rsidTr="00EE690A">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A53EA70" w14:textId="77777777" w:rsidR="00E210C3" w:rsidRPr="00E24C27" w:rsidRDefault="00E210C3" w:rsidP="00E210C3">
            <w:pPr>
              <w:pStyle w:val="Default"/>
              <w:rPr>
                <w:rFonts w:eastAsia="Trebuchet MS" w:cs="Trebuchet MS"/>
                <w:b/>
                <w:bCs/>
              </w:rPr>
            </w:pPr>
            <w:r>
              <w:rPr>
                <w:b/>
                <w:bCs/>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0558FC6" w14:textId="03F4F829" w:rsidR="00E210C3" w:rsidRPr="00E24C27" w:rsidRDefault="00E210C3" w:rsidP="00E210C3">
            <w:pPr>
              <w:pStyle w:val="TExttabulka"/>
              <w:rPr>
                <w:rFonts w:eastAsia="Trebuchet MS" w:cs="Trebuchet MS"/>
                <w:color w:val="000000" w:themeColor="text1"/>
                <w:sz w:val="19"/>
                <w:szCs w:val="19"/>
              </w:rPr>
            </w:pPr>
            <w:r w:rsidRPr="36F1ADA3">
              <w:rPr>
                <w:rFonts w:eastAsia="Trebuchet MS" w:cs="Trebuchet MS"/>
              </w:rPr>
              <w:t xml:space="preserve">Bez územní koncentrace – celé území ČR </w:t>
            </w:r>
            <w:r>
              <w:rPr>
                <w:rFonts w:eastAsia="Trebuchet MS" w:cs="Trebuchet MS"/>
              </w:rPr>
              <w:t>s výjimkou hl. m. Prahy</w:t>
            </w:r>
          </w:p>
        </w:tc>
      </w:tr>
      <w:tr w:rsidR="00E210C3" w:rsidRPr="00E24C27" w14:paraId="6BC8E8B3" w14:textId="77777777" w:rsidTr="00EE690A">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512D228" w14:textId="77777777" w:rsidR="00E210C3" w:rsidRPr="00E24C27" w:rsidRDefault="00E210C3" w:rsidP="00E210C3">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E152212" w14:textId="019FAE7E" w:rsidR="00E210C3" w:rsidRPr="00E24C27" w:rsidRDefault="00A27A51" w:rsidP="00E210C3">
            <w:pPr>
              <w:pStyle w:val="TExttabulka"/>
            </w:pPr>
            <w:r>
              <w:t>-</w:t>
            </w:r>
          </w:p>
        </w:tc>
      </w:tr>
      <w:tr w:rsidR="00E210C3" w:rsidRPr="00E24C27" w14:paraId="394919A7" w14:textId="77777777" w:rsidTr="00EE690A">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59404E7" w14:textId="77777777" w:rsidR="00E210C3" w:rsidRPr="00E24C27" w:rsidRDefault="00E210C3" w:rsidP="00E210C3">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A8CDEB8" w14:textId="603BC0F1" w:rsidR="00E210C3" w:rsidRPr="00E24C27" w:rsidRDefault="00A27A51" w:rsidP="00E210C3">
            <w:pPr>
              <w:pStyle w:val="TExttabulka"/>
            </w:pPr>
            <w:r>
              <w:t>-</w:t>
            </w:r>
          </w:p>
        </w:tc>
      </w:tr>
      <w:tr w:rsidR="00E210C3" w:rsidRPr="00E24C27" w14:paraId="582973E0" w14:textId="77777777" w:rsidTr="00EE690A">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469E938" w14:textId="77777777" w:rsidR="00E210C3" w:rsidRPr="00E24C27" w:rsidRDefault="00E210C3" w:rsidP="00E210C3">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E24E31C" w14:textId="4F129B8D" w:rsidR="00E210C3" w:rsidRPr="00E24C27" w:rsidRDefault="00020350" w:rsidP="00E210C3">
            <w:pPr>
              <w:pStyle w:val="TExttabulka"/>
            </w:pPr>
            <w:r>
              <w:t>ITI</w:t>
            </w:r>
          </w:p>
        </w:tc>
      </w:tr>
      <w:tr w:rsidR="00E210C3" w:rsidRPr="00E24C27" w14:paraId="0298D9B4" w14:textId="77777777" w:rsidTr="00EE690A">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94F35E3" w14:textId="77777777" w:rsidR="00E210C3" w:rsidRDefault="00E210C3" w:rsidP="00E210C3">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ED31350" w14:textId="4E6AA624" w:rsidR="00E210C3" w:rsidRPr="00E24C27" w:rsidRDefault="00666434" w:rsidP="00E210C3">
            <w:pPr>
              <w:pStyle w:val="TExttabulka"/>
            </w:pPr>
            <w:r>
              <w:rPr>
                <w:rFonts w:ascii="Arial" w:eastAsia="Arial" w:hAnsi="Arial"/>
              </w:rPr>
              <w:t>Specifické výzvy (ITI)</w:t>
            </w:r>
          </w:p>
        </w:tc>
      </w:tr>
    </w:tbl>
    <w:p w14:paraId="64C6C918" w14:textId="13A57BC0" w:rsidR="0052612B" w:rsidRDefault="0052612B">
      <w:pPr>
        <w:spacing w:before="0" w:after="160" w:line="259" w:lineRule="auto"/>
        <w:jc w:val="left"/>
        <w:rPr>
          <w:b/>
          <w:sz w:val="22"/>
          <w:szCs w:val="22"/>
        </w:rPr>
      </w:pPr>
      <w:r>
        <w:br w:type="page"/>
      </w:r>
    </w:p>
    <w:p w14:paraId="280D5417" w14:textId="00730561" w:rsidR="008536FA" w:rsidRDefault="008536FA" w:rsidP="00A3196D">
      <w:pPr>
        <w:pStyle w:val="Nadpis2"/>
      </w:pPr>
      <w:bookmarkStart w:id="57" w:name="_Toc76117886"/>
      <w:r>
        <w:t>PRIORITA 5: Komunitně vedený místní rozvoj</w:t>
      </w:r>
      <w:bookmarkEnd w:id="56"/>
      <w:bookmarkEnd w:id="57"/>
    </w:p>
    <w:p w14:paraId="156A43F5" w14:textId="77777777" w:rsidR="00D57F17" w:rsidRDefault="00D57F17">
      <w:pPr>
        <w:spacing w:before="0" w:after="160" w:line="259" w:lineRule="auto"/>
        <w:jc w:val="left"/>
      </w:pPr>
    </w:p>
    <w:tbl>
      <w:tblPr>
        <w:tblW w:w="9730"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75"/>
        <w:gridCol w:w="6955"/>
      </w:tblGrid>
      <w:tr w:rsidR="0052612B" w:rsidRPr="00EE31FB" w14:paraId="0610700D" w14:textId="77777777" w:rsidTr="427F13E2">
        <w:trPr>
          <w:trHeight w:val="325"/>
        </w:trPr>
        <w:tc>
          <w:tcPr>
            <w:tcW w:w="2775" w:type="dxa"/>
            <w:tcBorders>
              <w:bottom w:val="single" w:sz="4" w:space="0" w:color="D9E2F3" w:themeColor="accent1" w:themeTint="33"/>
            </w:tcBorders>
          </w:tcPr>
          <w:p w14:paraId="3FBDBF45" w14:textId="75380CDE" w:rsidR="0052612B" w:rsidRPr="00D973E3" w:rsidRDefault="00815BE6" w:rsidP="0052612B">
            <w:pPr>
              <w:pStyle w:val="SCaktivita"/>
              <w:keepNext/>
            </w:pPr>
            <w:r>
              <w:t>Specifický cíl 5.1</w:t>
            </w:r>
          </w:p>
        </w:tc>
        <w:tc>
          <w:tcPr>
            <w:tcW w:w="6955" w:type="dxa"/>
            <w:tcBorders>
              <w:bottom w:val="single" w:sz="4" w:space="0" w:color="D9E2F3" w:themeColor="accent1" w:themeTint="33"/>
            </w:tcBorders>
          </w:tcPr>
          <w:p w14:paraId="6D5F8F7C" w14:textId="48F79091" w:rsidR="0052612B" w:rsidRPr="00847450" w:rsidRDefault="009D5C19" w:rsidP="000C2F7A">
            <w:pPr>
              <w:pStyle w:val="NadpisTab1"/>
              <w:keepNext/>
            </w:pPr>
            <w:r w:rsidRPr="00300BB2">
              <w:t>Podpora integrovaného</w:t>
            </w:r>
            <w:r>
              <w:t xml:space="preserve"> a inkluzivního</w:t>
            </w:r>
            <w:r w:rsidRPr="00300BB2">
              <w:t xml:space="preserve"> sociálního, hospodářského </w:t>
            </w:r>
            <w:r w:rsidR="00454C95">
              <w:br/>
            </w:r>
            <w:r w:rsidRPr="00300BB2">
              <w:t xml:space="preserve">a environmentálního </w:t>
            </w:r>
            <w:r>
              <w:t xml:space="preserve">místního </w:t>
            </w:r>
            <w:r w:rsidRPr="00300BB2">
              <w:t>rozvoje</w:t>
            </w:r>
            <w:r>
              <w:t>, kultury, přírodního dědictví, udržitelného</w:t>
            </w:r>
            <w:r w:rsidRPr="00300BB2">
              <w:t xml:space="preserve"> cestovního ruchu a bezpečnosti </w:t>
            </w:r>
            <w:r>
              <w:t xml:space="preserve">v jiných než </w:t>
            </w:r>
            <w:r w:rsidRPr="00300BB2">
              <w:t>městsk</w:t>
            </w:r>
            <w:r>
              <w:t>ých</w:t>
            </w:r>
            <w:r w:rsidRPr="00300BB2">
              <w:t xml:space="preserve"> </w:t>
            </w:r>
            <w:r>
              <w:t>oblastech</w:t>
            </w:r>
          </w:p>
        </w:tc>
      </w:tr>
      <w:tr w:rsidR="0052612B" w:rsidRPr="00EE31FB" w14:paraId="766446CF" w14:textId="77777777" w:rsidTr="427F13E2">
        <w:trPr>
          <w:trHeight w:val="325"/>
        </w:trPr>
        <w:tc>
          <w:tcPr>
            <w:tcW w:w="2775" w:type="dxa"/>
            <w:tcBorders>
              <w:bottom w:val="single" w:sz="4" w:space="0" w:color="D9E2F3" w:themeColor="accent1" w:themeTint="33"/>
            </w:tcBorders>
          </w:tcPr>
          <w:p w14:paraId="3FA75AB2" w14:textId="77777777" w:rsidR="0052612B" w:rsidRPr="00D973E3" w:rsidRDefault="0052612B" w:rsidP="0052612B">
            <w:pPr>
              <w:pStyle w:val="SCaktivita"/>
              <w:keepNext/>
            </w:pPr>
            <w:r w:rsidRPr="00D973E3">
              <w:t>Aktivita</w:t>
            </w:r>
          </w:p>
        </w:tc>
        <w:tc>
          <w:tcPr>
            <w:tcW w:w="6955" w:type="dxa"/>
            <w:tcBorders>
              <w:bottom w:val="single" w:sz="4" w:space="0" w:color="D9E2F3" w:themeColor="accent1" w:themeTint="33"/>
            </w:tcBorders>
          </w:tcPr>
          <w:p w14:paraId="0268B35C" w14:textId="77777777" w:rsidR="0052612B" w:rsidRPr="00E42DDE" w:rsidRDefault="0052612B" w:rsidP="0052612B">
            <w:pPr>
              <w:keepNext/>
              <w:spacing w:after="0"/>
              <w:rPr>
                <w:rFonts w:cs="Arial"/>
                <w:color w:val="ED7D31" w:themeColor="accent2"/>
              </w:rPr>
            </w:pPr>
            <w:r w:rsidRPr="72A6B69C">
              <w:rPr>
                <w:rFonts w:cs="Arial"/>
                <w:color w:val="ED7D31" w:themeColor="accent2"/>
              </w:rPr>
              <w:t>Dílčí aktivity:</w:t>
            </w:r>
          </w:p>
          <w:p w14:paraId="05B58EC4" w14:textId="77777777"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Bezpečnost v dopravě</w:t>
            </w:r>
          </w:p>
          <w:p w14:paraId="2132AD7B" w14:textId="77777777"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Infrastruktura pro cyklistickou dopravu</w:t>
            </w:r>
          </w:p>
          <w:p w14:paraId="3035FB9A" w14:textId="416EB511"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 xml:space="preserve">Revitalizace veřejných prostranství </w:t>
            </w:r>
          </w:p>
          <w:p w14:paraId="220208D1" w14:textId="33272936"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Podpora jednotek</w:t>
            </w:r>
            <w:r w:rsidR="00F40B37">
              <w:rPr>
                <w:rFonts w:cs="Arial"/>
                <w:color w:val="ED7D31" w:themeColor="accent2"/>
              </w:rPr>
              <w:t xml:space="preserve"> sboru</w:t>
            </w:r>
            <w:r w:rsidRPr="72A6B69C">
              <w:rPr>
                <w:rFonts w:cs="Arial"/>
                <w:color w:val="ED7D31" w:themeColor="accent2"/>
              </w:rPr>
              <w:t xml:space="preserve"> do</w:t>
            </w:r>
            <w:r w:rsidR="00A31B91">
              <w:rPr>
                <w:rFonts w:cs="Arial"/>
                <w:color w:val="ED7D31" w:themeColor="accent2"/>
              </w:rPr>
              <w:t>brovolných hasičů kategorie</w:t>
            </w:r>
            <w:r w:rsidR="00F40B37">
              <w:rPr>
                <w:rFonts w:cs="Arial"/>
                <w:color w:val="ED7D31" w:themeColor="accent2"/>
              </w:rPr>
              <w:t xml:space="preserve"> jednotek požární ochrany</w:t>
            </w:r>
            <w:r w:rsidR="00A31B91">
              <w:rPr>
                <w:rFonts w:cs="Arial"/>
                <w:color w:val="ED7D31" w:themeColor="accent2"/>
              </w:rPr>
              <w:t xml:space="preserve"> II,</w:t>
            </w:r>
            <w:r w:rsidRPr="72A6B69C">
              <w:rPr>
                <w:rFonts w:cs="Arial"/>
                <w:color w:val="ED7D31" w:themeColor="accent2"/>
              </w:rPr>
              <w:t xml:space="preserve"> III</w:t>
            </w:r>
            <w:r w:rsidR="00A31B91">
              <w:rPr>
                <w:rFonts w:cs="Arial"/>
                <w:color w:val="ED7D31" w:themeColor="accent2"/>
              </w:rPr>
              <w:t xml:space="preserve"> a V</w:t>
            </w:r>
          </w:p>
          <w:p w14:paraId="43190F28" w14:textId="77777777"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 xml:space="preserve">Rekonstrukce infrastruktury mateřských škol a </w:t>
            </w:r>
            <w:r>
              <w:rPr>
                <w:rFonts w:cs="Arial"/>
                <w:color w:val="ED7D31" w:themeColor="accent2"/>
              </w:rPr>
              <w:t>zařízení péče o děti typu dětské skupiny</w:t>
            </w:r>
          </w:p>
          <w:p w14:paraId="33674FD4" w14:textId="55D5361C"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 xml:space="preserve">Infrastruktura základních škol ve vazbě na </w:t>
            </w:r>
            <w:r w:rsidR="00A31B91">
              <w:rPr>
                <w:rFonts w:cs="Arial"/>
                <w:color w:val="ED7D31" w:themeColor="accent2"/>
              </w:rPr>
              <w:t xml:space="preserve">odborné učebny </w:t>
            </w:r>
            <w:r w:rsidR="002E7F2C">
              <w:rPr>
                <w:rFonts w:cs="Arial"/>
                <w:color w:val="ED7D31" w:themeColor="accent2"/>
              </w:rPr>
              <w:br/>
            </w:r>
            <w:r w:rsidRPr="72A6B69C">
              <w:rPr>
                <w:rFonts w:cs="Arial"/>
                <w:color w:val="ED7D31" w:themeColor="accent2"/>
              </w:rPr>
              <w:t>a rekonstrukce učeben neúplných škol</w:t>
            </w:r>
          </w:p>
          <w:p w14:paraId="1D6E5587" w14:textId="1EB06C06"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 xml:space="preserve">Infrastruktura pro sociální služby </w:t>
            </w:r>
          </w:p>
          <w:p w14:paraId="2CD3E9E5" w14:textId="5894D642" w:rsidR="0052612B" w:rsidRPr="00A31B91" w:rsidRDefault="00A31B91" w:rsidP="00B370D9">
            <w:pPr>
              <w:pStyle w:val="Odstavecseseznamem"/>
              <w:keepNext/>
              <w:numPr>
                <w:ilvl w:val="0"/>
                <w:numId w:val="1"/>
              </w:numPr>
              <w:spacing w:after="0"/>
              <w:rPr>
                <w:color w:val="ED7D31" w:themeColor="accent2"/>
              </w:rPr>
            </w:pPr>
            <w:r>
              <w:rPr>
                <w:rFonts w:cs="Arial"/>
                <w:color w:val="ED7D31" w:themeColor="accent2"/>
              </w:rPr>
              <w:t>Revitalizace kulturních památek</w:t>
            </w:r>
          </w:p>
          <w:p w14:paraId="60EC8A33" w14:textId="4FAE6944" w:rsidR="00A31B91" w:rsidRPr="00A31B91" w:rsidRDefault="00A31B91" w:rsidP="00B370D9">
            <w:pPr>
              <w:pStyle w:val="Odstavecseseznamem"/>
              <w:keepNext/>
              <w:numPr>
                <w:ilvl w:val="0"/>
                <w:numId w:val="1"/>
              </w:numPr>
              <w:spacing w:after="0"/>
              <w:rPr>
                <w:color w:val="ED7D31" w:themeColor="accent2"/>
              </w:rPr>
            </w:pPr>
            <w:r>
              <w:rPr>
                <w:rFonts w:cs="Arial"/>
                <w:color w:val="ED7D31" w:themeColor="accent2"/>
              </w:rPr>
              <w:t>Revitalizace a vybavení městských a obecních muzeí</w:t>
            </w:r>
          </w:p>
          <w:p w14:paraId="71092C8B" w14:textId="6446A197" w:rsidR="00A31B91" w:rsidRPr="0052612B" w:rsidRDefault="00A31B91" w:rsidP="00B370D9">
            <w:pPr>
              <w:pStyle w:val="Odstavecseseznamem"/>
              <w:keepNext/>
              <w:numPr>
                <w:ilvl w:val="0"/>
                <w:numId w:val="1"/>
              </w:numPr>
              <w:spacing w:after="0"/>
              <w:rPr>
                <w:color w:val="ED7D31" w:themeColor="accent2"/>
              </w:rPr>
            </w:pPr>
            <w:r>
              <w:rPr>
                <w:rFonts w:cs="Arial"/>
                <w:color w:val="ED7D31" w:themeColor="accent2"/>
              </w:rPr>
              <w:t>Rek</w:t>
            </w:r>
            <w:r w:rsidR="00872D60">
              <w:rPr>
                <w:rFonts w:cs="Arial"/>
                <w:color w:val="ED7D31" w:themeColor="accent2"/>
              </w:rPr>
              <w:t xml:space="preserve">onstrukce a vybavení obecních </w:t>
            </w:r>
            <w:r>
              <w:rPr>
                <w:rFonts w:cs="Arial"/>
                <w:color w:val="ED7D31" w:themeColor="accent2"/>
              </w:rPr>
              <w:t>profesionálních knihoven</w:t>
            </w:r>
          </w:p>
          <w:p w14:paraId="58C0C577" w14:textId="77777777" w:rsidR="0052612B" w:rsidRPr="00E42DDE" w:rsidRDefault="0052612B" w:rsidP="00B370D9">
            <w:pPr>
              <w:pStyle w:val="Odstavecseseznamem"/>
              <w:keepNext/>
              <w:numPr>
                <w:ilvl w:val="0"/>
                <w:numId w:val="1"/>
              </w:numPr>
              <w:spacing w:after="0"/>
              <w:rPr>
                <w:color w:val="ED7D31" w:themeColor="accent2"/>
              </w:rPr>
            </w:pPr>
            <w:r w:rsidRPr="72A6B69C">
              <w:rPr>
                <w:rFonts w:cs="Arial"/>
                <w:color w:val="ED7D31" w:themeColor="accent2"/>
              </w:rPr>
              <w:t>Veřejná infrastruktura udržitelného cestovního ruchu</w:t>
            </w:r>
          </w:p>
        </w:tc>
      </w:tr>
      <w:tr w:rsidR="0052612B" w:rsidRPr="00EE31FB" w14:paraId="47DABE47" w14:textId="77777777" w:rsidTr="0001023D">
        <w:trPr>
          <w:trHeight w:val="323"/>
        </w:trPr>
        <w:tc>
          <w:tcPr>
            <w:tcW w:w="277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7FFD7891" w14:textId="77777777" w:rsidR="0052612B" w:rsidRPr="36F1ADA3" w:rsidRDefault="0052612B" w:rsidP="0001023D">
            <w:pPr>
              <w:pStyle w:val="Default"/>
              <w:keepNext/>
              <w:jc w:val="left"/>
              <w:rPr>
                <w:rFonts w:eastAsia="Trebuchet MS" w:cs="Trebuchet MS"/>
                <w:b/>
                <w:bCs/>
              </w:rPr>
            </w:pPr>
            <w:r>
              <w:rPr>
                <w:rFonts w:eastAsia="Trebuchet MS" w:cs="Trebuchet MS"/>
                <w:b/>
                <w:bCs/>
              </w:rPr>
              <w:t>Vazba na Cíl politiky</w:t>
            </w:r>
          </w:p>
        </w:tc>
        <w:tc>
          <w:tcPr>
            <w:tcW w:w="695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A075F2B" w14:textId="77777777" w:rsidR="0052612B" w:rsidRPr="36F1ADA3" w:rsidRDefault="0052612B" w:rsidP="0001023D">
            <w:pPr>
              <w:pStyle w:val="TExttabulka"/>
              <w:keepNext/>
              <w:jc w:val="left"/>
              <w:rPr>
                <w:rFonts w:eastAsia="Trebuchet MS" w:cs="Trebuchet MS"/>
              </w:rPr>
            </w:pPr>
            <w:r>
              <w:rPr>
                <w:rFonts w:eastAsia="Trebuchet MS" w:cs="Trebuchet MS"/>
              </w:rPr>
              <w:t>CP 5</w:t>
            </w:r>
          </w:p>
        </w:tc>
      </w:tr>
      <w:tr w:rsidR="0052612B" w:rsidRPr="00EE31FB" w14:paraId="6EFB090E" w14:textId="77777777" w:rsidTr="00EE690A">
        <w:trPr>
          <w:trHeight w:val="94"/>
        </w:trPr>
        <w:tc>
          <w:tcPr>
            <w:tcW w:w="277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0803538" w14:textId="77777777" w:rsidR="0052612B" w:rsidRPr="00EE31FB" w:rsidRDefault="0052612B" w:rsidP="0001023D">
            <w:pPr>
              <w:pStyle w:val="Default"/>
              <w:keepNext/>
              <w:jc w:val="left"/>
              <w:rPr>
                <w:rFonts w:eastAsia="Trebuchet MS" w:cs="Trebuchet MS"/>
                <w:b/>
                <w:bCs/>
              </w:rPr>
            </w:pPr>
            <w:r>
              <w:rPr>
                <w:b/>
                <w:bCs/>
                <w:szCs w:val="20"/>
              </w:rPr>
              <w:t>Intenzita ÚD</w:t>
            </w:r>
          </w:p>
        </w:tc>
        <w:tc>
          <w:tcPr>
            <w:tcW w:w="695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18679CB" w14:textId="0C68BECD" w:rsidR="0052612B" w:rsidRPr="00EE31FB" w:rsidRDefault="00EB02A1" w:rsidP="0001023D">
            <w:pPr>
              <w:pStyle w:val="TExttabulka"/>
              <w:keepNext/>
              <w:jc w:val="left"/>
              <w:rPr>
                <w:rFonts w:eastAsia="Trebuchet MS" w:cs="Trebuchet MS"/>
              </w:rPr>
            </w:pPr>
            <w:r w:rsidRPr="00EB02A1">
              <w:rPr>
                <w:rFonts w:eastAsia="Calibri"/>
                <w:color w:val="000000" w:themeColor="text1"/>
                <w:szCs w:val="21"/>
              </w:rPr>
              <w:t>Územní koncentrace dle níže uvedených kritérií</w:t>
            </w:r>
          </w:p>
        </w:tc>
      </w:tr>
      <w:tr w:rsidR="0052612B" w:rsidRPr="00EE31FB" w14:paraId="14745A60" w14:textId="77777777" w:rsidTr="00EE690A">
        <w:trPr>
          <w:trHeight w:val="329"/>
        </w:trPr>
        <w:tc>
          <w:tcPr>
            <w:tcW w:w="277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F9753A6" w14:textId="77777777" w:rsidR="0052612B" w:rsidRPr="00EE31FB" w:rsidRDefault="0052612B" w:rsidP="0001023D">
            <w:pPr>
              <w:pStyle w:val="Default"/>
              <w:keepNext/>
              <w:jc w:val="left"/>
              <w:rPr>
                <w:rFonts w:eastAsia="Trebuchet MS" w:cs="Trebuchet MS"/>
                <w:b/>
                <w:bCs/>
              </w:rPr>
            </w:pPr>
            <w:r w:rsidRPr="36F1ADA3">
              <w:rPr>
                <w:rFonts w:eastAsia="Trebuchet MS" w:cs="Trebuchet MS"/>
                <w:b/>
                <w:bCs/>
              </w:rPr>
              <w:t xml:space="preserve">Kritéria vymezení </w:t>
            </w:r>
          </w:p>
        </w:tc>
        <w:tc>
          <w:tcPr>
            <w:tcW w:w="695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B70E0FE" w14:textId="6F88AB5A" w:rsidR="0052612B" w:rsidRPr="00EE31FB" w:rsidRDefault="0052612B" w:rsidP="00E57BA5">
            <w:pPr>
              <w:pStyle w:val="TExttabulka"/>
              <w:keepNext/>
              <w:spacing w:before="0" w:after="0"/>
              <w:jc w:val="left"/>
              <w:rPr>
                <w:rFonts w:eastAsia="Trebuchet MS" w:cs="Trebuchet MS"/>
              </w:rPr>
            </w:pPr>
            <w:r w:rsidRPr="72A6B69C">
              <w:rPr>
                <w:rFonts w:eastAsia="Trebuchet MS" w:cs="Trebuchet MS"/>
              </w:rPr>
              <w:t>Území se schválenou strategií CLLD</w:t>
            </w:r>
            <w:r w:rsidR="00E57BA5">
              <w:rPr>
                <w:rFonts w:eastAsia="Trebuchet MS" w:cs="Trebuchet MS"/>
              </w:rPr>
              <w:t xml:space="preserve"> (strategie CLLD jsou realizovány pouze na území </w:t>
            </w:r>
            <w:r w:rsidRPr="72A6B69C">
              <w:rPr>
                <w:rFonts w:eastAsia="Trebuchet MS" w:cs="Trebuchet MS"/>
              </w:rPr>
              <w:t>obc</w:t>
            </w:r>
            <w:r w:rsidR="00E57BA5">
              <w:rPr>
                <w:rFonts w:eastAsia="Trebuchet MS" w:cs="Trebuchet MS"/>
              </w:rPr>
              <w:t>í</w:t>
            </w:r>
            <w:r w:rsidRPr="72A6B69C">
              <w:rPr>
                <w:rFonts w:eastAsia="Trebuchet MS" w:cs="Trebuchet MS"/>
              </w:rPr>
              <w:t xml:space="preserve"> do 25 000 obyvatel</w:t>
            </w:r>
            <w:r w:rsidR="00E57BA5">
              <w:rPr>
                <w:rFonts w:eastAsia="Trebuchet MS" w:cs="Trebuchet MS"/>
              </w:rPr>
              <w:t>)</w:t>
            </w:r>
          </w:p>
        </w:tc>
      </w:tr>
      <w:tr w:rsidR="0052612B" w:rsidRPr="00EE31FB" w14:paraId="53F0522A" w14:textId="77777777" w:rsidTr="00EE690A">
        <w:trPr>
          <w:trHeight w:val="209"/>
        </w:trPr>
        <w:tc>
          <w:tcPr>
            <w:tcW w:w="277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EBBD025" w14:textId="77777777" w:rsidR="0052612B" w:rsidRPr="00EE31FB" w:rsidRDefault="0052612B" w:rsidP="0001023D">
            <w:pPr>
              <w:pStyle w:val="Default"/>
              <w:keepNext/>
              <w:jc w:val="left"/>
              <w:rPr>
                <w:rFonts w:eastAsia="Trebuchet MS" w:cs="Trebuchet MS"/>
                <w:b/>
                <w:bCs/>
              </w:rPr>
            </w:pPr>
            <w:r w:rsidRPr="36F1ADA3">
              <w:rPr>
                <w:rFonts w:eastAsia="Trebuchet MS" w:cs="Trebuchet MS"/>
                <w:b/>
                <w:bCs/>
              </w:rPr>
              <w:t xml:space="preserve">Podklad pro vymezení </w:t>
            </w:r>
          </w:p>
        </w:tc>
        <w:tc>
          <w:tcPr>
            <w:tcW w:w="695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62CE8EC" w14:textId="38B5A6D1" w:rsidR="0052612B" w:rsidRPr="00FD691C" w:rsidRDefault="427F13E2" w:rsidP="0001023D">
            <w:pPr>
              <w:pStyle w:val="TExttabulka"/>
              <w:keepNext/>
              <w:spacing w:before="0" w:after="0"/>
              <w:jc w:val="left"/>
              <w:rPr>
                <w:rFonts w:eastAsia="Trebuchet MS" w:cs="Trebuchet MS"/>
                <w:color w:val="000000" w:themeColor="text1"/>
              </w:rPr>
            </w:pPr>
            <w:r w:rsidRPr="427F13E2">
              <w:rPr>
                <w:rFonts w:eastAsia="Trebuchet MS" w:cs="Trebuchet MS"/>
                <w:color w:val="000000" w:themeColor="text1"/>
              </w:rPr>
              <w:t>Území implementující CLLD</w:t>
            </w:r>
          </w:p>
        </w:tc>
      </w:tr>
      <w:tr w:rsidR="0052612B" w:rsidRPr="00EE31FB" w14:paraId="190DB699" w14:textId="77777777" w:rsidTr="00EE690A">
        <w:trPr>
          <w:trHeight w:val="209"/>
        </w:trPr>
        <w:tc>
          <w:tcPr>
            <w:tcW w:w="277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58D0A72" w14:textId="77777777" w:rsidR="0052612B" w:rsidRPr="00000009" w:rsidRDefault="0052612B" w:rsidP="0001023D">
            <w:pPr>
              <w:pStyle w:val="Default"/>
              <w:keepNext/>
              <w:jc w:val="left"/>
              <w:rPr>
                <w:szCs w:val="20"/>
              </w:rPr>
            </w:pPr>
            <w:r>
              <w:rPr>
                <w:b/>
                <w:bCs/>
              </w:rPr>
              <w:t>Nástroje realizace ÚD</w:t>
            </w:r>
          </w:p>
        </w:tc>
        <w:tc>
          <w:tcPr>
            <w:tcW w:w="695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ED6948D" w14:textId="77777777" w:rsidR="0052612B" w:rsidRPr="00176DD6" w:rsidRDefault="0052612B" w:rsidP="0001023D">
            <w:pPr>
              <w:pStyle w:val="TExttabulka"/>
              <w:keepNext/>
              <w:jc w:val="left"/>
              <w:rPr>
                <w:color w:val="000000" w:themeColor="text1"/>
              </w:rPr>
            </w:pPr>
            <w:r w:rsidRPr="5642500B">
              <w:rPr>
                <w:color w:val="000000" w:themeColor="text1"/>
              </w:rPr>
              <w:t>CLLD</w:t>
            </w:r>
          </w:p>
        </w:tc>
      </w:tr>
      <w:tr w:rsidR="0052612B" w:rsidRPr="00EE31FB" w14:paraId="56371000" w14:textId="77777777" w:rsidTr="00EE690A">
        <w:trPr>
          <w:trHeight w:val="209"/>
        </w:trPr>
        <w:tc>
          <w:tcPr>
            <w:tcW w:w="277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E22C919" w14:textId="77777777" w:rsidR="0052612B" w:rsidRDefault="0052612B" w:rsidP="0001023D">
            <w:pPr>
              <w:pStyle w:val="Default"/>
              <w:keepNext/>
              <w:jc w:val="left"/>
              <w:rPr>
                <w:b/>
                <w:bCs/>
              </w:rPr>
            </w:pPr>
            <w:r>
              <w:rPr>
                <w:b/>
                <w:bCs/>
              </w:rPr>
              <w:t>Formy realizace ÚD</w:t>
            </w:r>
          </w:p>
        </w:tc>
        <w:tc>
          <w:tcPr>
            <w:tcW w:w="695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789A2CA" w14:textId="1EC135A8" w:rsidR="0052612B" w:rsidRPr="5642500B" w:rsidRDefault="00924F4E" w:rsidP="0001023D">
            <w:pPr>
              <w:pStyle w:val="TExttabulka"/>
              <w:keepNext/>
              <w:jc w:val="left"/>
              <w:rPr>
                <w:color w:val="000000" w:themeColor="text1"/>
              </w:rPr>
            </w:pPr>
            <w:r>
              <w:rPr>
                <w:color w:val="000000" w:themeColor="text1"/>
              </w:rPr>
              <w:t>Specifické výzvy (CLLD)</w:t>
            </w:r>
          </w:p>
        </w:tc>
      </w:tr>
    </w:tbl>
    <w:p w14:paraId="447FA87F" w14:textId="196DAA11" w:rsidR="00D57F17" w:rsidRDefault="0052612B">
      <w:pPr>
        <w:spacing w:before="0" w:after="160" w:line="259" w:lineRule="auto"/>
        <w:jc w:val="left"/>
      </w:pPr>
      <w:r>
        <w:t xml:space="preserve"> </w:t>
      </w:r>
      <w:r w:rsidR="00D57F17">
        <w:br w:type="page"/>
      </w:r>
    </w:p>
    <w:p w14:paraId="60A862E1" w14:textId="77777777" w:rsidR="00FB5E6A" w:rsidRDefault="00FB5E6A">
      <w:pPr>
        <w:spacing w:before="0" w:after="160" w:line="259" w:lineRule="auto"/>
        <w:jc w:val="left"/>
      </w:pPr>
    </w:p>
    <w:p w14:paraId="6CA1A48B" w14:textId="039469AD" w:rsidR="00430753" w:rsidRDefault="00430753" w:rsidP="00BC09E1"/>
    <w:p w14:paraId="6FA6B6C9" w14:textId="77777777" w:rsidR="00FB5E6A" w:rsidRDefault="00FB5E6A" w:rsidP="00BC09E1"/>
    <w:p w14:paraId="35862DC2" w14:textId="3A2BF04A" w:rsidR="00FB5E6A" w:rsidRDefault="00FB5E6A" w:rsidP="00BC09E1"/>
    <w:p w14:paraId="42AE28E4" w14:textId="17157BF1" w:rsidR="00FB5E6A" w:rsidRDefault="00FB5E6A" w:rsidP="00BC09E1"/>
    <w:p w14:paraId="2E4083A0" w14:textId="09EBBB12" w:rsidR="00FB5E6A" w:rsidRDefault="00FB5E6A" w:rsidP="00BC09E1"/>
    <w:p w14:paraId="33744941" w14:textId="4E15D3F1" w:rsidR="00FB5E6A" w:rsidRDefault="00FB5E6A" w:rsidP="00BC09E1"/>
    <w:p w14:paraId="3670B325" w14:textId="522D509A" w:rsidR="00FB5E6A" w:rsidRDefault="00FB5E6A" w:rsidP="00BC09E1"/>
    <w:p w14:paraId="2F79FBC3" w14:textId="51F9B478" w:rsidR="00FB5E6A" w:rsidRDefault="00FB5E6A" w:rsidP="00BC09E1"/>
    <w:p w14:paraId="738D4BB6" w14:textId="7FB7AC20" w:rsidR="00FB5E6A" w:rsidRDefault="00FB5E6A" w:rsidP="00BC09E1"/>
    <w:p w14:paraId="44533AF1" w14:textId="21C8B7A3" w:rsidR="00FB5E6A" w:rsidRDefault="00FB5E6A" w:rsidP="00BC09E1"/>
    <w:p w14:paraId="2C39BCA9" w14:textId="77777777" w:rsidR="000E3279" w:rsidRDefault="000E3279" w:rsidP="00BC09E1"/>
    <w:p w14:paraId="46C3C700" w14:textId="77777777" w:rsidR="00FB5E6A" w:rsidRDefault="00FB5E6A" w:rsidP="00BC09E1"/>
    <w:p w14:paraId="7697476A" w14:textId="77777777" w:rsidR="00430753" w:rsidRPr="00BC09E1" w:rsidRDefault="00430753" w:rsidP="00BC09E1"/>
    <w:p w14:paraId="7B4AD8E4" w14:textId="31B50C0D" w:rsidR="00BC09E1" w:rsidRPr="00BC09E1" w:rsidRDefault="00430753" w:rsidP="00430753">
      <w:pPr>
        <w:pStyle w:val="NadpisOP"/>
      </w:pPr>
      <w:bookmarkStart w:id="58" w:name="_Toc22635263"/>
      <w:bookmarkStart w:id="59" w:name="_Toc76117887"/>
      <w:r>
        <w:t>OP Životní prostředí</w:t>
      </w:r>
      <w:bookmarkEnd w:id="58"/>
      <w:bookmarkEnd w:id="59"/>
    </w:p>
    <w:p w14:paraId="2EB3E7A3" w14:textId="46CA32A7" w:rsidR="00334073" w:rsidRDefault="00334073" w:rsidP="00E06702">
      <w:pPr>
        <w:rPr>
          <w:rFonts w:cs="Arial"/>
        </w:rPr>
      </w:pPr>
    </w:p>
    <w:p w14:paraId="560613B9" w14:textId="249B92D0" w:rsidR="00334073" w:rsidRDefault="00334073" w:rsidP="00E06702">
      <w:pPr>
        <w:rPr>
          <w:rFonts w:cs="Arial"/>
        </w:rPr>
      </w:pPr>
    </w:p>
    <w:p w14:paraId="7F5BFF37" w14:textId="075AD007" w:rsidR="00430753" w:rsidRDefault="00430753" w:rsidP="00E06702">
      <w:pPr>
        <w:rPr>
          <w:rFonts w:cs="Arial"/>
        </w:rPr>
      </w:pPr>
    </w:p>
    <w:p w14:paraId="41EB5783" w14:textId="7C89148D" w:rsidR="00430753" w:rsidRDefault="00430753" w:rsidP="00E06702">
      <w:pPr>
        <w:rPr>
          <w:rFonts w:cs="Arial"/>
        </w:rPr>
      </w:pPr>
    </w:p>
    <w:p w14:paraId="31E66EDE" w14:textId="7038080C" w:rsidR="00430753" w:rsidRDefault="00430753" w:rsidP="00E06702">
      <w:pPr>
        <w:rPr>
          <w:rFonts w:cs="Arial"/>
        </w:rPr>
      </w:pPr>
    </w:p>
    <w:p w14:paraId="3099A68D" w14:textId="1197422C" w:rsidR="00430753" w:rsidRDefault="00430753" w:rsidP="00E06702">
      <w:pPr>
        <w:rPr>
          <w:rFonts w:cs="Arial"/>
        </w:rPr>
      </w:pPr>
    </w:p>
    <w:p w14:paraId="72D24861" w14:textId="082FAC80" w:rsidR="00430753" w:rsidRDefault="00430753">
      <w:pPr>
        <w:spacing w:before="0" w:after="160" w:line="259" w:lineRule="auto"/>
        <w:jc w:val="left"/>
        <w:rPr>
          <w:rFonts w:cs="Arial"/>
        </w:rPr>
      </w:pPr>
      <w:r>
        <w:rPr>
          <w:rFonts w:cs="Arial"/>
        </w:rPr>
        <w:br w:type="page"/>
      </w:r>
    </w:p>
    <w:p w14:paraId="6A2808EC" w14:textId="77777777" w:rsidR="00410ADC" w:rsidRPr="002E7E42" w:rsidRDefault="00410ADC">
      <w:pPr>
        <w:spacing w:before="0" w:after="160" w:line="259" w:lineRule="auto"/>
        <w:jc w:val="left"/>
        <w:rPr>
          <w:rFonts w:ascii="Arial" w:hAnsi="Arial" w:cs="Arial"/>
          <w:b/>
          <w:sz w:val="22"/>
          <w:szCs w:val="22"/>
        </w:rPr>
      </w:pPr>
      <w:r w:rsidRPr="002E7E42">
        <w:rPr>
          <w:rFonts w:ascii="Arial" w:hAnsi="Arial" w:cs="Arial"/>
          <w:b/>
          <w:sz w:val="22"/>
          <w:szCs w:val="22"/>
        </w:rPr>
        <w:t>Shrnutí:</w:t>
      </w:r>
    </w:p>
    <w:p w14:paraId="4820A3E7" w14:textId="0A687263" w:rsidR="00C52655" w:rsidRPr="002E7E42" w:rsidRDefault="00C52655" w:rsidP="00DE4F39">
      <w:pPr>
        <w:pStyle w:val="Odstavecseseznamem"/>
        <w:numPr>
          <w:ilvl w:val="0"/>
          <w:numId w:val="11"/>
        </w:numPr>
        <w:spacing w:before="0" w:after="0" w:line="240" w:lineRule="auto"/>
        <w:textAlignment w:val="baseline"/>
        <w:rPr>
          <w:rFonts w:cs="Arial"/>
          <w:b/>
          <w:color w:val="000000"/>
          <w:sz w:val="22"/>
          <w:szCs w:val="22"/>
        </w:rPr>
      </w:pPr>
      <w:r w:rsidRPr="002E7E42">
        <w:rPr>
          <w:rFonts w:cs="Arial"/>
          <w:b/>
          <w:color w:val="000000"/>
          <w:sz w:val="22"/>
          <w:szCs w:val="22"/>
        </w:rPr>
        <w:t>Integrované nástroje</w:t>
      </w:r>
    </w:p>
    <w:p w14:paraId="78B3AD53" w14:textId="11461933" w:rsidR="00463CCB" w:rsidRPr="00463CCB" w:rsidRDefault="00463CCB" w:rsidP="00DE4F39">
      <w:pPr>
        <w:pStyle w:val="Odstavecseseznamem"/>
        <w:numPr>
          <w:ilvl w:val="1"/>
          <w:numId w:val="37"/>
        </w:numPr>
        <w:rPr>
          <w:rFonts w:cs="Arial"/>
          <w:sz w:val="22"/>
          <w:szCs w:val="22"/>
        </w:rPr>
      </w:pPr>
      <w:r>
        <w:rPr>
          <w:rFonts w:cs="Arial"/>
          <w:sz w:val="22"/>
          <w:szCs w:val="22"/>
        </w:rPr>
        <w:t>Na integrovaný</w:t>
      </w:r>
      <w:r w:rsidRPr="002E7E42">
        <w:rPr>
          <w:rFonts w:cs="Arial"/>
          <w:sz w:val="22"/>
          <w:szCs w:val="22"/>
        </w:rPr>
        <w:t xml:space="preserve"> nástro</w:t>
      </w:r>
      <w:r>
        <w:rPr>
          <w:rFonts w:cs="Arial"/>
          <w:sz w:val="22"/>
          <w:szCs w:val="22"/>
        </w:rPr>
        <w:t>j</w:t>
      </w:r>
      <w:r w:rsidR="00551149">
        <w:rPr>
          <w:rFonts w:cs="Arial"/>
          <w:sz w:val="22"/>
          <w:szCs w:val="22"/>
        </w:rPr>
        <w:t xml:space="preserve"> ITI je alokace odhadnuta na 2,3</w:t>
      </w:r>
      <w:r w:rsidR="00C14CF6">
        <w:rPr>
          <w:rFonts w:cs="Arial"/>
          <w:sz w:val="22"/>
          <w:szCs w:val="22"/>
        </w:rPr>
        <w:t>4</w:t>
      </w:r>
      <w:r>
        <w:rPr>
          <w:rFonts w:cs="Arial"/>
          <w:sz w:val="22"/>
          <w:szCs w:val="22"/>
        </w:rPr>
        <w:t xml:space="preserve"> mld. Kč, na integrovaný nástroj </w:t>
      </w:r>
      <w:r w:rsidRPr="002E7E42">
        <w:rPr>
          <w:rFonts w:cs="Arial"/>
          <w:sz w:val="22"/>
          <w:szCs w:val="22"/>
        </w:rPr>
        <w:t>CLLD</w:t>
      </w:r>
      <w:r w:rsidR="00C14CF6">
        <w:rPr>
          <w:rFonts w:cs="Arial"/>
          <w:sz w:val="22"/>
          <w:szCs w:val="22"/>
        </w:rPr>
        <w:t xml:space="preserve"> je navržena alokace </w:t>
      </w:r>
      <w:r w:rsidR="00EE0A3F">
        <w:rPr>
          <w:rFonts w:cs="Arial"/>
          <w:sz w:val="22"/>
          <w:szCs w:val="22"/>
        </w:rPr>
        <w:t>přibližně 40</w:t>
      </w:r>
      <w:r w:rsidR="00C14CF6">
        <w:rPr>
          <w:rFonts w:cs="Arial"/>
          <w:sz w:val="22"/>
          <w:szCs w:val="22"/>
        </w:rPr>
        <w:t>0</w:t>
      </w:r>
      <w:r>
        <w:rPr>
          <w:rFonts w:cs="Arial"/>
          <w:sz w:val="22"/>
          <w:szCs w:val="22"/>
        </w:rPr>
        <w:t xml:space="preserve"> milionů Kč</w:t>
      </w:r>
      <w:r w:rsidR="00EE0A3F">
        <w:rPr>
          <w:rFonts w:cs="Arial"/>
          <w:sz w:val="22"/>
          <w:szCs w:val="22"/>
        </w:rPr>
        <w:t>.</w:t>
      </w:r>
    </w:p>
    <w:p w14:paraId="402A3F53" w14:textId="1B1B12F9" w:rsidR="00410ADC" w:rsidRPr="00A7275C" w:rsidRDefault="00A7275C" w:rsidP="00DE4F39">
      <w:pPr>
        <w:pStyle w:val="Odstavecseseznamem"/>
        <w:numPr>
          <w:ilvl w:val="1"/>
          <w:numId w:val="37"/>
        </w:numPr>
        <w:rPr>
          <w:rFonts w:cs="Arial"/>
          <w:sz w:val="22"/>
          <w:szCs w:val="22"/>
        </w:rPr>
      </w:pPr>
      <w:r>
        <w:rPr>
          <w:rFonts w:cs="Arial"/>
          <w:iCs/>
          <w:color w:val="262626"/>
          <w:sz w:val="22"/>
          <w:szCs w:val="22"/>
        </w:rPr>
        <w:t xml:space="preserve">ITI </w:t>
      </w:r>
      <w:r w:rsidRPr="002E7E42">
        <w:rPr>
          <w:rFonts w:cs="Arial"/>
          <w:sz w:val="22"/>
          <w:szCs w:val="22"/>
        </w:rPr>
        <w:t>bude implementováno v následujících specifických cílech:</w:t>
      </w:r>
    </w:p>
    <w:p w14:paraId="42A25217" w14:textId="77777777" w:rsidR="00653C21" w:rsidRDefault="00794F14" w:rsidP="00DE4F39">
      <w:pPr>
        <w:pStyle w:val="Odstavecseseznamem"/>
        <w:numPr>
          <w:ilvl w:val="2"/>
          <w:numId w:val="11"/>
        </w:numPr>
        <w:spacing w:before="0" w:after="0" w:line="240" w:lineRule="auto"/>
        <w:textAlignment w:val="baseline"/>
        <w:rPr>
          <w:rFonts w:cs="Arial"/>
          <w:iCs/>
          <w:color w:val="262626"/>
          <w:sz w:val="22"/>
          <w:szCs w:val="22"/>
        </w:rPr>
      </w:pPr>
      <w:r w:rsidRPr="00653C21">
        <w:rPr>
          <w:rFonts w:cs="Arial"/>
          <w:iCs/>
          <w:color w:val="262626"/>
          <w:sz w:val="22"/>
          <w:szCs w:val="22"/>
        </w:rPr>
        <w:t xml:space="preserve">SC </w:t>
      </w:r>
      <w:r w:rsidR="001705AD" w:rsidRPr="00653C21">
        <w:rPr>
          <w:rFonts w:cs="Arial"/>
          <w:iCs/>
          <w:color w:val="262626"/>
          <w:sz w:val="22"/>
          <w:szCs w:val="22"/>
        </w:rPr>
        <w:t xml:space="preserve">1.1 </w:t>
      </w:r>
      <w:r w:rsidR="00653C21" w:rsidRPr="00653C21">
        <w:rPr>
          <w:rFonts w:cs="Arial"/>
          <w:iCs/>
          <w:color w:val="262626"/>
          <w:sz w:val="22"/>
          <w:szCs w:val="22"/>
        </w:rPr>
        <w:t xml:space="preserve">Podpora opatření v oblasti energetické účinnosti a snižování emisí skleníkových plynů </w:t>
      </w:r>
    </w:p>
    <w:p w14:paraId="26FEC217" w14:textId="354F226F" w:rsidR="001705AD" w:rsidRPr="00653C21" w:rsidRDefault="006821F3" w:rsidP="00DE4F39">
      <w:pPr>
        <w:pStyle w:val="Odstavecseseznamem"/>
        <w:numPr>
          <w:ilvl w:val="2"/>
          <w:numId w:val="11"/>
        </w:numPr>
        <w:spacing w:before="0" w:after="0" w:line="240" w:lineRule="auto"/>
        <w:textAlignment w:val="baseline"/>
        <w:rPr>
          <w:rFonts w:cs="Arial"/>
          <w:iCs/>
          <w:color w:val="262626"/>
          <w:sz w:val="22"/>
          <w:szCs w:val="22"/>
        </w:rPr>
      </w:pPr>
      <w:r w:rsidRPr="00653C21">
        <w:rPr>
          <w:rFonts w:cs="Arial"/>
          <w:iCs/>
          <w:color w:val="262626"/>
          <w:sz w:val="22"/>
          <w:szCs w:val="22"/>
        </w:rPr>
        <w:t>SC 1.2</w:t>
      </w:r>
      <w:r w:rsidR="001705AD" w:rsidRPr="00653C21">
        <w:rPr>
          <w:rFonts w:cs="Arial"/>
          <w:iCs/>
          <w:color w:val="262626"/>
          <w:sz w:val="22"/>
          <w:szCs w:val="22"/>
        </w:rPr>
        <w:t xml:space="preserve"> </w:t>
      </w:r>
      <w:r w:rsidR="000C233A" w:rsidRPr="000C233A">
        <w:rPr>
          <w:rFonts w:cs="Arial"/>
          <w:iCs/>
          <w:color w:val="262626"/>
          <w:sz w:val="22"/>
          <w:szCs w:val="22"/>
        </w:rPr>
        <w:t>Podpora energie z obnovitelných zdrojů v souladu se směrnicí (EU) 2018/2001, včetně kritérií udržitelnosti stanovených v uvedené směrnici</w:t>
      </w:r>
    </w:p>
    <w:p w14:paraId="1668AA53" w14:textId="5C71D6F4" w:rsidR="001705AD" w:rsidRDefault="006821F3" w:rsidP="00DE4F39">
      <w:pPr>
        <w:pStyle w:val="Odstavecseseznamem"/>
        <w:numPr>
          <w:ilvl w:val="2"/>
          <w:numId w:val="11"/>
        </w:numPr>
        <w:spacing w:before="0" w:after="0" w:line="240" w:lineRule="auto"/>
        <w:textAlignment w:val="baseline"/>
        <w:rPr>
          <w:rFonts w:cs="Arial"/>
          <w:iCs/>
          <w:color w:val="262626"/>
          <w:sz w:val="22"/>
          <w:szCs w:val="22"/>
        </w:rPr>
      </w:pPr>
      <w:r>
        <w:rPr>
          <w:rFonts w:cs="Arial"/>
          <w:iCs/>
          <w:color w:val="262626"/>
          <w:sz w:val="22"/>
          <w:szCs w:val="22"/>
        </w:rPr>
        <w:t xml:space="preserve">SC </w:t>
      </w:r>
      <w:r w:rsidR="001705AD" w:rsidRPr="00A7275C">
        <w:rPr>
          <w:rFonts w:cs="Arial"/>
          <w:iCs/>
          <w:color w:val="262626"/>
          <w:sz w:val="22"/>
          <w:szCs w:val="22"/>
        </w:rPr>
        <w:t xml:space="preserve">1.3 </w:t>
      </w:r>
      <w:r w:rsidR="00804D18" w:rsidRPr="00804D18">
        <w:rPr>
          <w:rFonts w:cs="Arial"/>
          <w:iCs/>
          <w:color w:val="262626"/>
          <w:sz w:val="22"/>
          <w:szCs w:val="22"/>
        </w:rPr>
        <w:t xml:space="preserve">Podpora přizpůsobení se změně klimatu, prevence rizika katastrof </w:t>
      </w:r>
      <w:r w:rsidR="00454C95">
        <w:rPr>
          <w:rFonts w:cs="Arial"/>
          <w:iCs/>
          <w:color w:val="262626"/>
          <w:sz w:val="22"/>
          <w:szCs w:val="22"/>
        </w:rPr>
        <w:br/>
      </w:r>
      <w:r w:rsidR="00804D18" w:rsidRPr="00804D18">
        <w:rPr>
          <w:rFonts w:cs="Arial"/>
          <w:iCs/>
          <w:color w:val="262626"/>
          <w:sz w:val="22"/>
          <w:szCs w:val="22"/>
        </w:rPr>
        <w:t>a odolnosti vůči nim s přihlédnutím k ekosystémovým přístupům</w:t>
      </w:r>
    </w:p>
    <w:p w14:paraId="1CFF9637" w14:textId="1C1F1009" w:rsidR="00794F14" w:rsidRPr="00794F14" w:rsidRDefault="00794F14" w:rsidP="00DE4F39">
      <w:pPr>
        <w:pStyle w:val="Odstavecseseznamem"/>
        <w:numPr>
          <w:ilvl w:val="2"/>
          <w:numId w:val="11"/>
        </w:numPr>
        <w:spacing w:before="0" w:after="0" w:line="240" w:lineRule="auto"/>
        <w:textAlignment w:val="baseline"/>
        <w:rPr>
          <w:rFonts w:cs="Arial"/>
          <w:iCs/>
          <w:color w:val="262626"/>
          <w:sz w:val="22"/>
          <w:szCs w:val="22"/>
        </w:rPr>
      </w:pPr>
      <w:r>
        <w:rPr>
          <w:rFonts w:cs="Arial"/>
          <w:iCs/>
          <w:color w:val="262626"/>
          <w:sz w:val="22"/>
          <w:szCs w:val="22"/>
        </w:rPr>
        <w:t>SC 1.5</w:t>
      </w:r>
      <w:r w:rsidR="001705AD" w:rsidRPr="00A7275C">
        <w:rPr>
          <w:rFonts w:cs="Arial"/>
          <w:iCs/>
          <w:color w:val="262626"/>
          <w:sz w:val="22"/>
          <w:szCs w:val="22"/>
        </w:rPr>
        <w:t xml:space="preserve"> </w:t>
      </w:r>
      <w:r w:rsidR="00A84C1D" w:rsidRPr="00A84C1D">
        <w:rPr>
          <w:rFonts w:cs="Arial"/>
          <w:iCs/>
          <w:color w:val="262626"/>
          <w:sz w:val="22"/>
          <w:szCs w:val="22"/>
        </w:rPr>
        <w:t xml:space="preserve">Podpora přechodu na oběhové hospodářství účinně využívající zdroje </w:t>
      </w:r>
      <w:r w:rsidRPr="00794F14">
        <w:rPr>
          <w:rFonts w:cs="Arial"/>
          <w:iCs/>
          <w:color w:val="262626"/>
          <w:sz w:val="22"/>
          <w:szCs w:val="22"/>
        </w:rPr>
        <w:t>Podpora přechodu k oběhovému hospodářství</w:t>
      </w:r>
    </w:p>
    <w:p w14:paraId="0679DCBD" w14:textId="77777777" w:rsidR="000F1F1C" w:rsidRPr="000F1F1C" w:rsidRDefault="00410ADC" w:rsidP="00DE4F39">
      <w:pPr>
        <w:pStyle w:val="Odstavecseseznamem"/>
        <w:numPr>
          <w:ilvl w:val="1"/>
          <w:numId w:val="11"/>
        </w:numPr>
        <w:spacing w:before="0" w:after="0" w:line="240" w:lineRule="auto"/>
        <w:textAlignment w:val="baseline"/>
        <w:rPr>
          <w:rFonts w:cs="Arial"/>
          <w:color w:val="000000"/>
          <w:sz w:val="22"/>
          <w:szCs w:val="22"/>
          <w:lang w:val="en-US"/>
        </w:rPr>
      </w:pPr>
      <w:r w:rsidRPr="002E7E42">
        <w:rPr>
          <w:rFonts w:cs="Arial"/>
          <w:iCs/>
          <w:color w:val="262626"/>
          <w:sz w:val="22"/>
          <w:szCs w:val="22"/>
        </w:rPr>
        <w:t>CLLD</w:t>
      </w:r>
      <w:r w:rsidR="000F1F1C">
        <w:rPr>
          <w:rFonts w:cs="Arial"/>
          <w:iCs/>
          <w:color w:val="262626"/>
          <w:sz w:val="22"/>
          <w:szCs w:val="22"/>
        </w:rPr>
        <w:t xml:space="preserve"> bude implementováno v následujících specifických cílech</w:t>
      </w:r>
      <w:r w:rsidRPr="002E7E42">
        <w:rPr>
          <w:rFonts w:cs="Arial"/>
          <w:iCs/>
          <w:color w:val="262626"/>
          <w:sz w:val="22"/>
          <w:szCs w:val="22"/>
        </w:rPr>
        <w:t xml:space="preserve">: </w:t>
      </w:r>
    </w:p>
    <w:p w14:paraId="32668CBE" w14:textId="77777777" w:rsidR="00157431" w:rsidRPr="00157431" w:rsidRDefault="00157431" w:rsidP="00DE4F39">
      <w:pPr>
        <w:pStyle w:val="Odstavecseseznamem"/>
        <w:numPr>
          <w:ilvl w:val="2"/>
          <w:numId w:val="11"/>
        </w:numPr>
        <w:spacing w:before="0" w:after="0" w:line="240" w:lineRule="auto"/>
        <w:textAlignment w:val="baseline"/>
        <w:rPr>
          <w:rFonts w:cs="Arial"/>
          <w:iCs/>
          <w:color w:val="262626"/>
          <w:sz w:val="22"/>
          <w:szCs w:val="22"/>
        </w:rPr>
      </w:pPr>
      <w:r w:rsidRPr="00157431">
        <w:rPr>
          <w:rFonts w:cs="Arial"/>
          <w:iCs/>
          <w:color w:val="262626"/>
          <w:sz w:val="22"/>
          <w:szCs w:val="22"/>
        </w:rPr>
        <w:t xml:space="preserve">SC 1.1 Podpora opatření v oblasti energetické účinnosti a snižování emisí skleníkových plynů </w:t>
      </w:r>
    </w:p>
    <w:p w14:paraId="19141304" w14:textId="1CCA793D" w:rsidR="00C52655" w:rsidRPr="002E7E42" w:rsidRDefault="00C52655" w:rsidP="00DE4F39">
      <w:pPr>
        <w:pStyle w:val="Odstavecseseznamem"/>
        <w:numPr>
          <w:ilvl w:val="0"/>
          <w:numId w:val="11"/>
        </w:numPr>
        <w:spacing w:before="0" w:after="0" w:line="240" w:lineRule="auto"/>
        <w:textAlignment w:val="baseline"/>
        <w:rPr>
          <w:rFonts w:cs="Arial"/>
          <w:b/>
          <w:iCs/>
          <w:color w:val="262626"/>
          <w:sz w:val="22"/>
          <w:szCs w:val="22"/>
        </w:rPr>
      </w:pPr>
      <w:r w:rsidRPr="002E7E42">
        <w:rPr>
          <w:rFonts w:cs="Arial"/>
          <w:b/>
          <w:iCs/>
          <w:color w:val="262626"/>
          <w:sz w:val="22"/>
          <w:szCs w:val="22"/>
        </w:rPr>
        <w:t>Ostatní územní dimenze</w:t>
      </w:r>
    </w:p>
    <w:p w14:paraId="227DF6D8" w14:textId="17C3454E" w:rsidR="005B4387" w:rsidRPr="008A3A77" w:rsidRDefault="005B4387" w:rsidP="008A3A77">
      <w:pPr>
        <w:pStyle w:val="Odstavecseseznamem"/>
        <w:numPr>
          <w:ilvl w:val="1"/>
          <w:numId w:val="11"/>
        </w:numPr>
        <w:spacing w:before="0" w:after="0" w:line="240" w:lineRule="auto"/>
        <w:textAlignment w:val="baseline"/>
        <w:rPr>
          <w:rFonts w:cs="Arial"/>
          <w:sz w:val="24"/>
          <w:szCs w:val="22"/>
        </w:rPr>
      </w:pPr>
      <w:r w:rsidRPr="005B4387">
        <w:rPr>
          <w:bCs/>
          <w:sz w:val="22"/>
        </w:rPr>
        <w:t xml:space="preserve">Výměna nevyhovujících kotlů na tuhá paliva (podpora bude poskytována prostřednictvím krajských úřadů); </w:t>
      </w:r>
      <w:r w:rsidR="00C15FB4" w:rsidRPr="00EE32A4">
        <w:rPr>
          <w:bCs/>
          <w:sz w:val="22"/>
        </w:rPr>
        <w:t xml:space="preserve">v řešení </w:t>
      </w:r>
      <w:r w:rsidRPr="00EE32A4">
        <w:rPr>
          <w:bCs/>
          <w:sz w:val="22"/>
        </w:rPr>
        <w:t>zvýšená podpora obcí vykazující horší kvalitu ovzduší (v SC 1.1).</w:t>
      </w:r>
      <w:r>
        <w:rPr>
          <w:bCs/>
          <w:sz w:val="22"/>
        </w:rPr>
        <w:t xml:space="preserve"> </w:t>
      </w:r>
      <w:r w:rsidRPr="008A3A77">
        <w:rPr>
          <w:rFonts w:eastAsia="Trebuchet MS" w:cs="Trebuchet MS"/>
          <w:sz w:val="22"/>
        </w:rPr>
        <w:t xml:space="preserve"> </w:t>
      </w:r>
    </w:p>
    <w:p w14:paraId="4984B965" w14:textId="09175941" w:rsidR="00EF7943" w:rsidRDefault="00EF7943" w:rsidP="00DE4F39">
      <w:pPr>
        <w:pStyle w:val="Odstavecseseznamem"/>
        <w:numPr>
          <w:ilvl w:val="1"/>
          <w:numId w:val="11"/>
        </w:numPr>
        <w:spacing w:before="0" w:after="0" w:line="240" w:lineRule="auto"/>
        <w:textAlignment w:val="baseline"/>
        <w:rPr>
          <w:rFonts w:eastAsia="Trebuchet MS" w:cs="Trebuchet MS"/>
          <w:sz w:val="22"/>
        </w:rPr>
      </w:pPr>
      <w:r w:rsidRPr="00EF7943">
        <w:rPr>
          <w:rFonts w:eastAsia="Trebuchet MS" w:cs="Trebuchet MS"/>
          <w:sz w:val="22"/>
        </w:rPr>
        <w:t>Nestabilní svahy dle Mapy svahových nestabilit</w:t>
      </w:r>
      <w:r>
        <w:rPr>
          <w:rFonts w:eastAsia="Trebuchet MS" w:cs="Trebuchet MS"/>
          <w:sz w:val="22"/>
        </w:rPr>
        <w:t xml:space="preserve"> (v SC 1.3).</w:t>
      </w:r>
    </w:p>
    <w:p w14:paraId="36A2215F" w14:textId="090C14B8" w:rsidR="00EF7943" w:rsidRPr="00EF7943" w:rsidRDefault="00EF7943" w:rsidP="00DE4F39">
      <w:pPr>
        <w:pStyle w:val="Odstavecseseznamem"/>
        <w:numPr>
          <w:ilvl w:val="1"/>
          <w:numId w:val="11"/>
        </w:numPr>
        <w:spacing w:before="0" w:after="0" w:line="240" w:lineRule="auto"/>
        <w:textAlignment w:val="baseline"/>
        <w:rPr>
          <w:rFonts w:eastAsia="Trebuchet MS" w:cs="Trebuchet MS"/>
          <w:sz w:val="22"/>
        </w:rPr>
      </w:pPr>
      <w:r w:rsidRPr="00EF7943">
        <w:rPr>
          <w:rFonts w:eastAsia="Trebuchet MS" w:cs="Trebuchet MS"/>
          <w:sz w:val="22"/>
        </w:rPr>
        <w:t>V oblasti kvality ovzduší budou preferována území prioritní z hlediska PM10 a PM2,5 definovaná v programech zlepšování kvality ovzduší (v SC 1.6).</w:t>
      </w:r>
    </w:p>
    <w:p w14:paraId="2C1ABBBB" w14:textId="77777777" w:rsidR="000731DA" w:rsidRDefault="000731DA">
      <w:pPr>
        <w:spacing w:before="0" w:after="160" w:line="259" w:lineRule="auto"/>
        <w:jc w:val="left"/>
        <w:rPr>
          <w:rFonts w:ascii="Arial" w:hAnsi="Arial" w:cs="Arial"/>
          <w:szCs w:val="22"/>
        </w:rPr>
      </w:pPr>
      <w:r>
        <w:rPr>
          <w:rFonts w:cs="Arial"/>
          <w:szCs w:val="22"/>
        </w:rPr>
        <w:br w:type="page"/>
      </w:r>
    </w:p>
    <w:tbl>
      <w:tblPr>
        <w:tblpPr w:leftFromText="141" w:rightFromText="141" w:vertAnchor="page" w:horzAnchor="margin" w:tblpY="2414"/>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0731DA" w:rsidRPr="00E24C27" w14:paraId="467BCF3B" w14:textId="77777777" w:rsidTr="628A9F78">
        <w:trPr>
          <w:trHeight w:val="325"/>
        </w:trPr>
        <w:tc>
          <w:tcPr>
            <w:tcW w:w="1419" w:type="pct"/>
            <w:tcBorders>
              <w:bottom w:val="single" w:sz="4" w:space="0" w:color="D9E2F3" w:themeColor="accent1" w:themeTint="33"/>
            </w:tcBorders>
          </w:tcPr>
          <w:p w14:paraId="7CCD91C7" w14:textId="6C46A300" w:rsidR="000731DA" w:rsidRPr="00D973E3" w:rsidRDefault="003204C0" w:rsidP="000731DA">
            <w:pPr>
              <w:pStyle w:val="SCaktivita"/>
            </w:pPr>
            <w:r>
              <w:t>Specifický cíl 1.1</w:t>
            </w:r>
          </w:p>
        </w:tc>
        <w:tc>
          <w:tcPr>
            <w:tcW w:w="3581" w:type="pct"/>
            <w:tcBorders>
              <w:bottom w:val="single" w:sz="4" w:space="0" w:color="D9E2F3" w:themeColor="accent1" w:themeTint="33"/>
            </w:tcBorders>
          </w:tcPr>
          <w:p w14:paraId="755E875C" w14:textId="4B818C74" w:rsidR="000731DA" w:rsidRPr="00F93265" w:rsidRDefault="00653C21" w:rsidP="628A9F78">
            <w:pPr>
              <w:pStyle w:val="NadpisTab2"/>
              <w:rPr>
                <w:b/>
                <w:bCs/>
              </w:rPr>
            </w:pPr>
            <w:r w:rsidRPr="00653C21">
              <w:rPr>
                <w:b/>
                <w:bCs/>
              </w:rPr>
              <w:t>Podpora opatření v oblasti energetické účinnosti a snižování emisí skleníkových plynů</w:t>
            </w:r>
          </w:p>
        </w:tc>
      </w:tr>
      <w:tr w:rsidR="000731DA" w:rsidRPr="00E24C27" w14:paraId="4C5D03A8" w14:textId="77777777" w:rsidTr="628A9F78">
        <w:trPr>
          <w:trHeight w:val="325"/>
        </w:trPr>
        <w:tc>
          <w:tcPr>
            <w:tcW w:w="1419" w:type="pct"/>
            <w:tcBorders>
              <w:bottom w:val="single" w:sz="4" w:space="0" w:color="D9E2F3" w:themeColor="accent1" w:themeTint="33"/>
            </w:tcBorders>
          </w:tcPr>
          <w:p w14:paraId="080902F6" w14:textId="77777777" w:rsidR="000731DA" w:rsidRPr="00D973E3" w:rsidRDefault="000731DA" w:rsidP="000731DA">
            <w:pPr>
              <w:pStyle w:val="SCaktivita"/>
            </w:pPr>
            <w:r>
              <w:t>Fond</w:t>
            </w:r>
          </w:p>
        </w:tc>
        <w:tc>
          <w:tcPr>
            <w:tcW w:w="3581" w:type="pct"/>
            <w:tcBorders>
              <w:bottom w:val="single" w:sz="4" w:space="0" w:color="D9E2F3" w:themeColor="accent1" w:themeTint="33"/>
            </w:tcBorders>
          </w:tcPr>
          <w:p w14:paraId="5CC3533C" w14:textId="77777777" w:rsidR="000731DA" w:rsidRDefault="000731DA" w:rsidP="000731DA">
            <w:pPr>
              <w:pStyle w:val="NadpisTab2"/>
            </w:pPr>
            <w:r>
              <w:t>EFRR</w:t>
            </w:r>
          </w:p>
        </w:tc>
      </w:tr>
      <w:tr w:rsidR="000731DA" w:rsidRPr="00E24C27" w14:paraId="5C3F8A5E" w14:textId="77777777" w:rsidTr="628A9F78">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7621C39" w14:textId="77777777" w:rsidR="000731DA" w:rsidRPr="00E24C27" w:rsidRDefault="000731DA" w:rsidP="000731DA">
            <w:pPr>
              <w:pStyle w:val="Default"/>
              <w:rPr>
                <w:b/>
                <w:bCs/>
                <w:szCs w:val="20"/>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9E18887" w14:textId="77777777" w:rsidR="000731DA" w:rsidRPr="23E4F50A" w:rsidRDefault="000731DA" w:rsidP="000731DA">
            <w:pPr>
              <w:pStyle w:val="TExttabulka"/>
              <w:rPr>
                <w:rFonts w:eastAsia="Trebuchet MS" w:cs="Trebuchet MS"/>
              </w:rPr>
            </w:pPr>
            <w:r>
              <w:rPr>
                <w:rFonts w:eastAsia="Trebuchet MS" w:cs="Trebuchet MS"/>
              </w:rPr>
              <w:t>CP 2</w:t>
            </w:r>
          </w:p>
        </w:tc>
      </w:tr>
      <w:tr w:rsidR="000731DA" w:rsidRPr="00E24C27" w14:paraId="2A93541D" w14:textId="77777777" w:rsidTr="00822A7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1439157" w14:textId="77777777" w:rsidR="000731DA" w:rsidRPr="00E24C27" w:rsidRDefault="000731DA" w:rsidP="000731DA">
            <w:pPr>
              <w:pStyle w:val="Default"/>
              <w:rPr>
                <w:szCs w:val="20"/>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82B922B" w14:textId="77777777" w:rsidR="000731DA" w:rsidRPr="00E24C27" w:rsidRDefault="000731DA" w:rsidP="000731DA">
            <w:pPr>
              <w:pStyle w:val="TExttabulka"/>
            </w:pPr>
            <w:r w:rsidRPr="23E4F50A">
              <w:rPr>
                <w:rFonts w:eastAsia="Trebuchet MS" w:cs="Trebuchet MS"/>
              </w:rPr>
              <w:t>Bez územní koncentrace – celé území ČR</w:t>
            </w:r>
            <w:r>
              <w:rPr>
                <w:rFonts w:eastAsia="Trebuchet MS" w:cs="Trebuchet MS"/>
              </w:rPr>
              <w:t xml:space="preserve"> s výjimkou hl. m. Prahy</w:t>
            </w:r>
          </w:p>
        </w:tc>
      </w:tr>
      <w:tr w:rsidR="000731DA" w:rsidRPr="00E24C27" w14:paraId="02B67356"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10EA3DD" w14:textId="77777777" w:rsidR="000731DA" w:rsidRPr="00664D29" w:rsidRDefault="000731DA" w:rsidP="000731DA">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9B1527D" w14:textId="77777777" w:rsidR="000731DA" w:rsidRPr="00664D29" w:rsidRDefault="000731DA" w:rsidP="000731DA">
            <w:pPr>
              <w:pStyle w:val="TExttabulka"/>
              <w:rPr>
                <w:b/>
                <w:bCs/>
              </w:rPr>
            </w:pPr>
            <w:r>
              <w:rPr>
                <w:b/>
                <w:bCs/>
              </w:rPr>
              <w:t>-</w:t>
            </w:r>
          </w:p>
        </w:tc>
      </w:tr>
      <w:tr w:rsidR="000731DA" w:rsidRPr="00E24C27" w14:paraId="53CB2532"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C734944" w14:textId="77777777" w:rsidR="000731DA" w:rsidRPr="00E24C27" w:rsidRDefault="000731DA" w:rsidP="000731DA">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DCE70D3" w14:textId="77777777" w:rsidR="000731DA" w:rsidRPr="00E24C27" w:rsidRDefault="000731DA" w:rsidP="000731DA">
            <w:pPr>
              <w:pStyle w:val="TExttabulka"/>
            </w:pPr>
            <w:r>
              <w:t>-</w:t>
            </w:r>
          </w:p>
        </w:tc>
      </w:tr>
      <w:tr w:rsidR="000731DA" w14:paraId="6783AD23"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35EC123" w14:textId="77777777" w:rsidR="000731DA" w:rsidRDefault="000731DA" w:rsidP="000731DA">
            <w:pPr>
              <w:pStyle w:val="Defaul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5242A9D" w14:textId="26A33CB7" w:rsidR="000731DA" w:rsidRDefault="000731DA" w:rsidP="000731DA">
            <w:pPr>
              <w:pStyle w:val="Default"/>
            </w:pPr>
            <w:r>
              <w:t>CLLD, ITI</w:t>
            </w:r>
          </w:p>
        </w:tc>
      </w:tr>
      <w:tr w:rsidR="000731DA" w14:paraId="357555C1"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1960B54" w14:textId="77777777" w:rsidR="000731DA" w:rsidRDefault="000731DA" w:rsidP="000731DA">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D9256C4" w14:textId="77777777" w:rsidR="000731DA" w:rsidRPr="000F1F1C" w:rsidRDefault="000731DA" w:rsidP="00DE4F39">
            <w:pPr>
              <w:pStyle w:val="Default"/>
              <w:numPr>
                <w:ilvl w:val="0"/>
                <w:numId w:val="42"/>
              </w:numPr>
            </w:pPr>
            <w:r w:rsidRPr="000F1F1C">
              <w:t>Specifické výzvy (ITI)</w:t>
            </w:r>
          </w:p>
          <w:p w14:paraId="343D79C5" w14:textId="62DDAECF" w:rsidR="003232B4" w:rsidRPr="003232B4" w:rsidRDefault="003232B4" w:rsidP="00DE4F39">
            <w:pPr>
              <w:pStyle w:val="TExttabulka"/>
              <w:numPr>
                <w:ilvl w:val="0"/>
                <w:numId w:val="42"/>
              </w:numPr>
            </w:pPr>
            <w:r w:rsidRPr="000F1F1C">
              <w:t>Specifické výzvy (CLLD)</w:t>
            </w:r>
          </w:p>
        </w:tc>
      </w:tr>
    </w:tbl>
    <w:p w14:paraId="0FA43A64" w14:textId="77777777" w:rsidR="00E052EF" w:rsidRDefault="00E052EF">
      <w:pPr>
        <w:spacing w:before="0" w:after="160" w:line="259" w:lineRule="auto"/>
        <w:jc w:val="left"/>
        <w:rPr>
          <w:b/>
        </w:rPr>
      </w:pPr>
    </w:p>
    <w:p w14:paraId="0F0025DA" w14:textId="77777777" w:rsidR="000731DA" w:rsidRDefault="000731DA">
      <w:pPr>
        <w:spacing w:before="0" w:after="160" w:line="259" w:lineRule="auto"/>
        <w:jc w:val="left"/>
      </w:pPr>
    </w:p>
    <w:p w14:paraId="3B0BE8A8" w14:textId="77777777" w:rsidR="000731DA" w:rsidRDefault="000731DA">
      <w:pPr>
        <w:spacing w:before="0" w:after="160" w:line="259" w:lineRule="auto"/>
        <w:jc w:val="left"/>
      </w:pPr>
    </w:p>
    <w:tbl>
      <w:tblPr>
        <w:tblpPr w:leftFromText="141" w:rightFromText="141" w:vertAnchor="text" w:horzAnchor="margin" w:tblpY="-37"/>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013680" w:rsidRPr="00E24C27" w14:paraId="02780E15" w14:textId="77777777" w:rsidTr="00013680">
        <w:trPr>
          <w:trHeight w:val="325"/>
        </w:trPr>
        <w:tc>
          <w:tcPr>
            <w:tcW w:w="1419" w:type="pct"/>
            <w:tcBorders>
              <w:bottom w:val="single" w:sz="4" w:space="0" w:color="D9E2F3" w:themeColor="accent1" w:themeTint="33"/>
            </w:tcBorders>
          </w:tcPr>
          <w:p w14:paraId="67644942" w14:textId="77777777" w:rsidR="00013680" w:rsidRPr="00D973E3" w:rsidRDefault="00013680" w:rsidP="00013680">
            <w:pPr>
              <w:pStyle w:val="SCaktivita"/>
              <w:keepNext/>
            </w:pPr>
            <w:r>
              <w:t>Specifický cíl 1.2</w:t>
            </w:r>
          </w:p>
        </w:tc>
        <w:tc>
          <w:tcPr>
            <w:tcW w:w="3581" w:type="pct"/>
            <w:tcBorders>
              <w:bottom w:val="single" w:sz="4" w:space="0" w:color="D9E2F3" w:themeColor="accent1" w:themeTint="33"/>
            </w:tcBorders>
          </w:tcPr>
          <w:p w14:paraId="0D5B4BCF" w14:textId="12306B0C" w:rsidR="00013680" w:rsidRPr="00950E99" w:rsidRDefault="000C233A" w:rsidP="00013680">
            <w:pPr>
              <w:pStyle w:val="NadpisTab1"/>
              <w:keepNext/>
            </w:pPr>
            <w:r w:rsidRPr="000C233A">
              <w:t>Podpora energie z obnovitelných zdrojů v souladu se směrnicí (EU) 2018/2001, včetně kritérií udržitelnosti stanovených v uvedené směrnici</w:t>
            </w:r>
          </w:p>
        </w:tc>
      </w:tr>
      <w:tr w:rsidR="00013680" w:rsidRPr="00E24C27" w14:paraId="21686493" w14:textId="77777777" w:rsidTr="00013680">
        <w:trPr>
          <w:trHeight w:val="325"/>
        </w:trPr>
        <w:tc>
          <w:tcPr>
            <w:tcW w:w="1419" w:type="pct"/>
            <w:tcBorders>
              <w:bottom w:val="single" w:sz="4" w:space="0" w:color="D9E2F3" w:themeColor="accent1" w:themeTint="33"/>
            </w:tcBorders>
          </w:tcPr>
          <w:p w14:paraId="2E5A2190" w14:textId="77777777" w:rsidR="00013680" w:rsidRDefault="00013680" w:rsidP="00013680">
            <w:pPr>
              <w:pStyle w:val="SCaktivita"/>
              <w:keepNext/>
            </w:pPr>
            <w:r>
              <w:t>Fond</w:t>
            </w:r>
          </w:p>
        </w:tc>
        <w:tc>
          <w:tcPr>
            <w:tcW w:w="3581" w:type="pct"/>
            <w:tcBorders>
              <w:bottom w:val="single" w:sz="4" w:space="0" w:color="D9E2F3" w:themeColor="accent1" w:themeTint="33"/>
            </w:tcBorders>
          </w:tcPr>
          <w:p w14:paraId="52C66DA0" w14:textId="77777777" w:rsidR="00013680" w:rsidRDefault="00013680" w:rsidP="00013680">
            <w:pPr>
              <w:pStyle w:val="NadpisTab2"/>
              <w:keepNext/>
            </w:pPr>
            <w:r>
              <w:t>FS</w:t>
            </w:r>
          </w:p>
        </w:tc>
      </w:tr>
      <w:tr w:rsidR="00013680" w:rsidRPr="00E24C27" w14:paraId="048A3DB8" w14:textId="77777777" w:rsidTr="00013680">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CE71FE3" w14:textId="77777777" w:rsidR="00013680" w:rsidRPr="36F1ADA3" w:rsidRDefault="00013680" w:rsidP="00013680">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9BF220F" w14:textId="77777777" w:rsidR="00013680" w:rsidRPr="36F1ADA3" w:rsidRDefault="00013680" w:rsidP="00013680">
            <w:pPr>
              <w:pStyle w:val="TExttabulka"/>
              <w:keepNext/>
              <w:rPr>
                <w:rFonts w:eastAsia="Trebuchet MS" w:cs="Trebuchet MS"/>
              </w:rPr>
            </w:pPr>
            <w:r>
              <w:rPr>
                <w:rFonts w:eastAsia="Trebuchet MS" w:cs="Trebuchet MS"/>
              </w:rPr>
              <w:t>CP 2</w:t>
            </w:r>
          </w:p>
        </w:tc>
      </w:tr>
      <w:tr w:rsidR="00013680" w:rsidRPr="00E24C27" w14:paraId="15ADE63F" w14:textId="77777777" w:rsidTr="00822A7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2623ACD" w14:textId="77777777" w:rsidR="00013680" w:rsidRPr="00E24C27" w:rsidRDefault="00013680" w:rsidP="00013680">
            <w:pPr>
              <w:pStyle w:val="Default"/>
              <w:keepNex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D767D34" w14:textId="1A48EA70" w:rsidR="00013680" w:rsidRPr="00E24C27" w:rsidRDefault="00C15FB4" w:rsidP="00013680">
            <w:pPr>
              <w:pStyle w:val="TExttabulka"/>
              <w:keepNext/>
              <w:rPr>
                <w:rFonts w:eastAsia="Trebuchet MS" w:cs="Trebuchet MS"/>
              </w:rPr>
            </w:pPr>
            <w:r>
              <w:rPr>
                <w:rFonts w:eastAsia="Trebuchet MS" w:cs="Trebuchet MS"/>
              </w:rPr>
              <w:t>Bez územní koncentrace – celé území ČR s výjimkou hl. m. Prahy</w:t>
            </w:r>
          </w:p>
        </w:tc>
      </w:tr>
      <w:tr w:rsidR="00013680" w:rsidRPr="00E24C27" w14:paraId="46C679D4"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B66CBC3" w14:textId="77777777" w:rsidR="00013680" w:rsidRPr="00664D29" w:rsidRDefault="00013680" w:rsidP="00013680">
            <w:pPr>
              <w:pStyle w:val="Default"/>
              <w:keepNex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1A3DF9E" w14:textId="63EC8918" w:rsidR="00013680" w:rsidRPr="00013680" w:rsidRDefault="00C15FB4" w:rsidP="00013680">
            <w:pPr>
              <w:pStyle w:val="TExttabulka"/>
              <w:keepNext/>
              <w:rPr>
                <w:bCs/>
              </w:rPr>
            </w:pPr>
            <w:r>
              <w:rPr>
                <w:bCs/>
              </w:rPr>
              <w:t>-</w:t>
            </w:r>
          </w:p>
        </w:tc>
      </w:tr>
      <w:tr w:rsidR="00013680" w:rsidRPr="00E24C27" w14:paraId="4E0BFA63"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73C9427" w14:textId="77777777" w:rsidR="00013680" w:rsidRPr="00E24C27" w:rsidRDefault="00013680" w:rsidP="00013680">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A0C89B6" w14:textId="77777777" w:rsidR="00013680" w:rsidRPr="00E24C27" w:rsidRDefault="00013680" w:rsidP="00013680">
            <w:pPr>
              <w:pStyle w:val="TExttabulka"/>
              <w:keepNext/>
            </w:pPr>
            <w:r>
              <w:t>-</w:t>
            </w:r>
          </w:p>
        </w:tc>
      </w:tr>
      <w:tr w:rsidR="00013680" w14:paraId="76BF2044"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C9177C4" w14:textId="77777777" w:rsidR="00013680" w:rsidRDefault="00013680" w:rsidP="00013680">
            <w:pPr>
              <w:pStyle w:val="Defaul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FA468A0" w14:textId="6A7DD93B" w:rsidR="006E6149" w:rsidRDefault="006E6149" w:rsidP="00DE4F39">
            <w:pPr>
              <w:pStyle w:val="TExttabulka"/>
              <w:numPr>
                <w:ilvl w:val="0"/>
                <w:numId w:val="51"/>
              </w:numPr>
            </w:pPr>
            <w:r>
              <w:t>Podpora v oblasti výměny nevyhovujících spalovacích zdrojů v domácnostech bude poskytována prostřednictvím krajských úřadů</w:t>
            </w:r>
          </w:p>
          <w:p w14:paraId="33AC5ED7" w14:textId="4BA7CE5B" w:rsidR="00013680" w:rsidRDefault="00FB6A2D" w:rsidP="00DE4F39">
            <w:pPr>
              <w:pStyle w:val="TExttabulka"/>
              <w:numPr>
                <w:ilvl w:val="0"/>
                <w:numId w:val="51"/>
              </w:numPr>
            </w:pPr>
            <w:r>
              <w:t>ITI</w:t>
            </w:r>
          </w:p>
        </w:tc>
      </w:tr>
      <w:tr w:rsidR="00013680" w14:paraId="6DE722FE"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D45B975" w14:textId="77777777" w:rsidR="00013680" w:rsidRDefault="00013680" w:rsidP="00013680">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DA05D42" w14:textId="52C51D7A" w:rsidR="00013680" w:rsidRDefault="00FB6A2D" w:rsidP="00DE4F39">
            <w:pPr>
              <w:pStyle w:val="TExttabulka"/>
              <w:numPr>
                <w:ilvl w:val="0"/>
                <w:numId w:val="15"/>
              </w:numPr>
            </w:pPr>
            <w:r>
              <w:t>Subalokace - tj. rozdělení alokace mezi kraje na základě</w:t>
            </w:r>
            <w:r w:rsidR="00454C95">
              <w:t xml:space="preserve"> </w:t>
            </w:r>
            <w:r w:rsidR="003232B4">
              <w:t>objektivního klíče</w:t>
            </w:r>
            <w:r>
              <w:t xml:space="preserve"> </w:t>
            </w:r>
            <w:r w:rsidR="003232B4">
              <w:t>v</w:t>
            </w:r>
            <w:r w:rsidR="00013680">
              <w:t xml:space="preserve"> oblasti výměny nevyhovujících spalovacích zdrojů  </w:t>
            </w:r>
          </w:p>
          <w:p w14:paraId="16E86E96" w14:textId="3DF88A40" w:rsidR="00FB6A2D" w:rsidRDefault="00FB6A2D" w:rsidP="00DE4F39">
            <w:pPr>
              <w:pStyle w:val="TExttabulka"/>
              <w:numPr>
                <w:ilvl w:val="0"/>
                <w:numId w:val="15"/>
              </w:numPr>
            </w:pPr>
            <w:r>
              <w:t>Specifické výzvy (ITI)</w:t>
            </w:r>
          </w:p>
        </w:tc>
      </w:tr>
    </w:tbl>
    <w:p w14:paraId="13EA704F" w14:textId="3B3269F3" w:rsidR="000F1F1C" w:rsidRDefault="000F1F1C">
      <w:pPr>
        <w:spacing w:before="0" w:after="160" w:line="259" w:lineRule="auto"/>
        <w:jc w:val="left"/>
      </w:pPr>
    </w:p>
    <w:p w14:paraId="18176B1B" w14:textId="77777777" w:rsidR="000F1F1C" w:rsidRDefault="000F1F1C">
      <w:pPr>
        <w:spacing w:before="0" w:after="160" w:line="259" w:lineRule="auto"/>
        <w:jc w:val="left"/>
      </w:pPr>
      <w:r>
        <w:br w:type="page"/>
      </w:r>
    </w:p>
    <w:p w14:paraId="71ABAADD" w14:textId="6EAD7654" w:rsidR="0083703C" w:rsidRDefault="0083703C">
      <w:pPr>
        <w:spacing w:before="0" w:after="160" w:line="259" w:lineRule="auto"/>
        <w:jc w:val="left"/>
      </w:pPr>
    </w:p>
    <w:tbl>
      <w:tblPr>
        <w:tblpPr w:leftFromText="141" w:rightFromText="141" w:vertAnchor="text" w:horzAnchor="margin" w:tblpY="180"/>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83703C" w:rsidRPr="00E24C27" w14:paraId="50CC261C" w14:textId="77777777" w:rsidTr="000731DA">
        <w:trPr>
          <w:trHeight w:val="325"/>
        </w:trPr>
        <w:tc>
          <w:tcPr>
            <w:tcW w:w="1419" w:type="pct"/>
            <w:tcBorders>
              <w:bottom w:val="single" w:sz="4" w:space="0" w:color="D9E2F3" w:themeColor="accent1" w:themeTint="33"/>
            </w:tcBorders>
          </w:tcPr>
          <w:p w14:paraId="718E01D2" w14:textId="77E3788F" w:rsidR="0083703C" w:rsidRPr="00D973E3" w:rsidRDefault="00013680" w:rsidP="000731DA">
            <w:pPr>
              <w:pStyle w:val="SCaktivita"/>
              <w:keepNext/>
            </w:pPr>
            <w:r>
              <w:t>Specifický cíl 1.3</w:t>
            </w:r>
            <w:r w:rsidR="0083703C">
              <w:t xml:space="preserve"> </w:t>
            </w:r>
            <w:r w:rsidR="006821F3">
              <w:t>a)</w:t>
            </w:r>
          </w:p>
        </w:tc>
        <w:tc>
          <w:tcPr>
            <w:tcW w:w="3581" w:type="pct"/>
            <w:tcBorders>
              <w:bottom w:val="single" w:sz="4" w:space="0" w:color="D9E2F3" w:themeColor="accent1" w:themeTint="33"/>
            </w:tcBorders>
          </w:tcPr>
          <w:p w14:paraId="6FE8CB4C" w14:textId="6F08B4AC" w:rsidR="0083703C" w:rsidRPr="00950E99" w:rsidRDefault="00804D18" w:rsidP="000731DA">
            <w:pPr>
              <w:pStyle w:val="NadpisTab1"/>
              <w:keepNext/>
            </w:pPr>
            <w:r w:rsidRPr="00804D18">
              <w:t xml:space="preserve">Podpora přizpůsobení se změně klimatu, prevence rizika katastrof </w:t>
            </w:r>
            <w:r w:rsidR="00454C95">
              <w:br/>
            </w:r>
            <w:r w:rsidRPr="00804D18">
              <w:t>a odolnosti vůči nim s přihlédnutím k ekosystémovým přístupům</w:t>
            </w:r>
          </w:p>
        </w:tc>
      </w:tr>
      <w:tr w:rsidR="0083703C" w:rsidRPr="00E24C27" w14:paraId="56309C79" w14:textId="77777777" w:rsidTr="000731DA">
        <w:trPr>
          <w:trHeight w:val="325"/>
        </w:trPr>
        <w:tc>
          <w:tcPr>
            <w:tcW w:w="1419" w:type="pct"/>
            <w:tcBorders>
              <w:bottom w:val="single" w:sz="4" w:space="0" w:color="D9E2F3" w:themeColor="accent1" w:themeTint="33"/>
            </w:tcBorders>
          </w:tcPr>
          <w:p w14:paraId="42DED19E" w14:textId="77777777" w:rsidR="0083703C" w:rsidRPr="00D973E3" w:rsidRDefault="0083703C" w:rsidP="000731DA">
            <w:pPr>
              <w:pStyle w:val="SCaktivita"/>
              <w:keepNext/>
            </w:pPr>
            <w:r>
              <w:t>Oblast</w:t>
            </w:r>
          </w:p>
        </w:tc>
        <w:tc>
          <w:tcPr>
            <w:tcW w:w="3581" w:type="pct"/>
            <w:tcBorders>
              <w:bottom w:val="single" w:sz="4" w:space="0" w:color="D9E2F3" w:themeColor="accent1" w:themeTint="33"/>
            </w:tcBorders>
          </w:tcPr>
          <w:p w14:paraId="791C853E" w14:textId="77777777" w:rsidR="0083703C" w:rsidRPr="00847450" w:rsidRDefault="0083703C" w:rsidP="000731DA">
            <w:pPr>
              <w:pStyle w:val="NadpisTab2"/>
              <w:keepNext/>
              <w:rPr>
                <w:b/>
              </w:rPr>
            </w:pPr>
            <w:r>
              <w:t xml:space="preserve">Zvyšování povědomí o změnách klimatu </w:t>
            </w:r>
          </w:p>
        </w:tc>
      </w:tr>
      <w:tr w:rsidR="0083703C" w:rsidRPr="00E24C27" w14:paraId="20592227" w14:textId="77777777" w:rsidTr="000731DA">
        <w:trPr>
          <w:trHeight w:val="325"/>
        </w:trPr>
        <w:tc>
          <w:tcPr>
            <w:tcW w:w="1419" w:type="pct"/>
            <w:tcBorders>
              <w:bottom w:val="single" w:sz="4" w:space="0" w:color="D9E2F3" w:themeColor="accent1" w:themeTint="33"/>
            </w:tcBorders>
          </w:tcPr>
          <w:p w14:paraId="21EFBF07" w14:textId="77777777" w:rsidR="0083703C" w:rsidRDefault="0083703C" w:rsidP="000731DA">
            <w:pPr>
              <w:pStyle w:val="SCaktivita"/>
              <w:keepNext/>
            </w:pPr>
            <w:r>
              <w:t>Fond</w:t>
            </w:r>
          </w:p>
        </w:tc>
        <w:tc>
          <w:tcPr>
            <w:tcW w:w="3581" w:type="pct"/>
            <w:tcBorders>
              <w:bottom w:val="single" w:sz="4" w:space="0" w:color="D9E2F3" w:themeColor="accent1" w:themeTint="33"/>
            </w:tcBorders>
          </w:tcPr>
          <w:p w14:paraId="058026B2" w14:textId="77777777" w:rsidR="0083703C" w:rsidRDefault="0083703C" w:rsidP="000731DA">
            <w:pPr>
              <w:pStyle w:val="NadpisTab2"/>
              <w:keepNext/>
            </w:pPr>
            <w:r>
              <w:t>FS</w:t>
            </w:r>
          </w:p>
        </w:tc>
      </w:tr>
      <w:tr w:rsidR="0083703C" w:rsidRPr="00E24C27" w14:paraId="4BF121DC" w14:textId="77777777" w:rsidTr="000731DA">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6800172" w14:textId="77777777" w:rsidR="0083703C" w:rsidRPr="36F1ADA3" w:rsidRDefault="0083703C" w:rsidP="000731DA">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7C42CA2" w14:textId="77777777" w:rsidR="0083703C" w:rsidRPr="36F1ADA3" w:rsidRDefault="0083703C" w:rsidP="000731DA">
            <w:pPr>
              <w:pStyle w:val="TExttabulka"/>
              <w:keepNext/>
              <w:rPr>
                <w:rFonts w:eastAsia="Trebuchet MS" w:cs="Trebuchet MS"/>
              </w:rPr>
            </w:pPr>
            <w:r>
              <w:rPr>
                <w:rFonts w:eastAsia="Trebuchet MS" w:cs="Trebuchet MS"/>
              </w:rPr>
              <w:t>CP 2</w:t>
            </w:r>
          </w:p>
        </w:tc>
      </w:tr>
      <w:tr w:rsidR="0083703C" w:rsidRPr="00E24C27" w14:paraId="4480BFE0" w14:textId="77777777" w:rsidTr="00822A7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E7620F2" w14:textId="77777777" w:rsidR="0083703C" w:rsidRPr="00E24C27" w:rsidRDefault="0083703C" w:rsidP="000731DA">
            <w:pPr>
              <w:pStyle w:val="Default"/>
              <w:keepNex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4DAAF38" w14:textId="77777777" w:rsidR="0083703C" w:rsidRPr="00E24C27" w:rsidRDefault="0083703C" w:rsidP="000731DA">
            <w:pPr>
              <w:pStyle w:val="TExttabulka"/>
              <w:keepNext/>
              <w:rPr>
                <w:rFonts w:eastAsia="Trebuchet MS" w:cs="Trebuchet MS"/>
              </w:rPr>
            </w:pPr>
            <w:r w:rsidRPr="36F1ADA3">
              <w:rPr>
                <w:rFonts w:eastAsia="Trebuchet MS" w:cs="Trebuchet MS"/>
              </w:rPr>
              <w:t>Bez územní koncentrace – celé území ČR</w:t>
            </w:r>
          </w:p>
        </w:tc>
      </w:tr>
      <w:tr w:rsidR="0083703C" w:rsidRPr="00E24C27" w14:paraId="73FEAAAD"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A4DC79F" w14:textId="77777777" w:rsidR="0083703C" w:rsidRPr="00664D29" w:rsidRDefault="0083703C" w:rsidP="000731DA">
            <w:pPr>
              <w:pStyle w:val="Default"/>
              <w:keepNex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4EFF109" w14:textId="77777777" w:rsidR="0083703C" w:rsidRPr="00664D29" w:rsidRDefault="0083703C" w:rsidP="000731DA">
            <w:pPr>
              <w:pStyle w:val="TExttabulka"/>
              <w:keepNext/>
              <w:rPr>
                <w:b/>
                <w:bCs/>
              </w:rPr>
            </w:pPr>
            <w:r>
              <w:rPr>
                <w:b/>
                <w:bCs/>
              </w:rPr>
              <w:t>-</w:t>
            </w:r>
          </w:p>
        </w:tc>
      </w:tr>
      <w:tr w:rsidR="0083703C" w:rsidRPr="00E24C27" w14:paraId="180F4229"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BE6A8D6" w14:textId="77777777" w:rsidR="0083703C" w:rsidRPr="00E24C27" w:rsidRDefault="0083703C" w:rsidP="000731DA">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AE7C221" w14:textId="77777777" w:rsidR="0083703C" w:rsidRPr="00E24C27" w:rsidRDefault="0083703C" w:rsidP="000731DA">
            <w:pPr>
              <w:pStyle w:val="TExttabulka"/>
              <w:keepNext/>
            </w:pPr>
            <w:r>
              <w:t>-</w:t>
            </w:r>
          </w:p>
        </w:tc>
      </w:tr>
      <w:tr w:rsidR="0083703C" w14:paraId="1927DECF"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C69CE07" w14:textId="77777777" w:rsidR="0083703C" w:rsidRDefault="0083703C" w:rsidP="000731DA">
            <w:pPr>
              <w:pStyle w:val="Defaul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2119FB0" w14:textId="68C36068" w:rsidR="0083703C" w:rsidRDefault="007F608F" w:rsidP="000731DA">
            <w:pPr>
              <w:pStyle w:val="TExttabulka"/>
            </w:pPr>
            <w:r>
              <w:t>ITI</w:t>
            </w:r>
          </w:p>
        </w:tc>
      </w:tr>
      <w:tr w:rsidR="0083703C" w14:paraId="16385262"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99B63B2" w14:textId="77777777" w:rsidR="0083703C" w:rsidRDefault="0083703C" w:rsidP="000731DA">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94C7BDB" w14:textId="38C8C107" w:rsidR="0083703C" w:rsidRDefault="007F608F" w:rsidP="000731DA">
            <w:pPr>
              <w:pStyle w:val="TExttabulka"/>
            </w:pPr>
            <w:r>
              <w:t>Specifické výzvy (ITI)</w:t>
            </w:r>
          </w:p>
        </w:tc>
      </w:tr>
    </w:tbl>
    <w:p w14:paraId="332D840F" w14:textId="76DDF1CC" w:rsidR="00364447" w:rsidRDefault="00364447">
      <w:pPr>
        <w:spacing w:before="0" w:after="160" w:line="259" w:lineRule="auto"/>
        <w:jc w:val="left"/>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3F4D72" w:rsidRPr="00E24C27" w14:paraId="54D9E82C" w14:textId="77777777" w:rsidTr="003F4D72">
        <w:trPr>
          <w:trHeight w:val="325"/>
        </w:trPr>
        <w:tc>
          <w:tcPr>
            <w:tcW w:w="1419" w:type="pct"/>
            <w:tcBorders>
              <w:bottom w:val="single" w:sz="4" w:space="0" w:color="D9E2F3" w:themeColor="accent1" w:themeTint="33"/>
            </w:tcBorders>
          </w:tcPr>
          <w:p w14:paraId="6EB7F7C6" w14:textId="4ABB961F" w:rsidR="003F4D72" w:rsidRPr="00D973E3" w:rsidRDefault="003F4D72" w:rsidP="00FB5B70">
            <w:pPr>
              <w:pStyle w:val="SCaktivita"/>
            </w:pPr>
            <w:r w:rsidRPr="00D973E3">
              <w:t>Specifický cíl 1.</w:t>
            </w:r>
            <w:r w:rsidR="00FB5B70">
              <w:t>3</w:t>
            </w:r>
            <w:r w:rsidRPr="00D973E3">
              <w:t xml:space="preserve"> b)</w:t>
            </w:r>
          </w:p>
        </w:tc>
        <w:tc>
          <w:tcPr>
            <w:tcW w:w="3581" w:type="pct"/>
            <w:tcBorders>
              <w:bottom w:val="single" w:sz="4" w:space="0" w:color="D9E2F3" w:themeColor="accent1" w:themeTint="33"/>
            </w:tcBorders>
          </w:tcPr>
          <w:p w14:paraId="22A952CB" w14:textId="3C082524" w:rsidR="003F4D72" w:rsidRPr="00E24C27" w:rsidRDefault="00804D18" w:rsidP="00B75180">
            <w:pPr>
              <w:pStyle w:val="NadpisTab1"/>
            </w:pPr>
            <w:r w:rsidRPr="00804D18">
              <w:t xml:space="preserve">Podpora přizpůsobení se změně klimatu, prevence rizika katastrof </w:t>
            </w:r>
            <w:r w:rsidR="00454C95">
              <w:br/>
            </w:r>
            <w:r w:rsidRPr="00804D18">
              <w:t>a odolnosti vůči nim s přihlédnutím k ekosystémovým přístupům</w:t>
            </w:r>
          </w:p>
        </w:tc>
      </w:tr>
      <w:tr w:rsidR="003F4D72" w:rsidRPr="00E24C27" w14:paraId="7471EEDF" w14:textId="77777777" w:rsidTr="003F4D72">
        <w:trPr>
          <w:trHeight w:val="325"/>
        </w:trPr>
        <w:tc>
          <w:tcPr>
            <w:tcW w:w="1419" w:type="pct"/>
            <w:tcBorders>
              <w:bottom w:val="single" w:sz="4" w:space="0" w:color="D9E2F3" w:themeColor="accent1" w:themeTint="33"/>
            </w:tcBorders>
          </w:tcPr>
          <w:p w14:paraId="46ACC330" w14:textId="2D7160A1" w:rsidR="003F4D72" w:rsidRPr="00D973E3" w:rsidRDefault="002D5BDA" w:rsidP="00B75180">
            <w:pPr>
              <w:pStyle w:val="SCaktivita"/>
            </w:pPr>
            <w:r>
              <w:t>Oblast</w:t>
            </w:r>
          </w:p>
        </w:tc>
        <w:tc>
          <w:tcPr>
            <w:tcW w:w="3581" w:type="pct"/>
            <w:tcBorders>
              <w:bottom w:val="single" w:sz="4" w:space="0" w:color="D9E2F3" w:themeColor="accent1" w:themeTint="33"/>
            </w:tcBorders>
          </w:tcPr>
          <w:p w14:paraId="6CC8F528" w14:textId="0D1F3D78" w:rsidR="003F4D72" w:rsidRPr="00820FC0" w:rsidRDefault="008F132D" w:rsidP="00B75180">
            <w:pPr>
              <w:pStyle w:val="NadpisTab2"/>
            </w:pPr>
            <w:r>
              <w:t>Přiz</w:t>
            </w:r>
            <w:r w:rsidR="00C3047E">
              <w:t>působení se na sucho a povodňová</w:t>
            </w:r>
            <w:r>
              <w:t xml:space="preserve"> prevence</w:t>
            </w:r>
            <w:r w:rsidR="003F4D72" w:rsidRPr="00E24C27">
              <w:t xml:space="preserve"> </w:t>
            </w:r>
          </w:p>
        </w:tc>
      </w:tr>
      <w:tr w:rsidR="002D5BDA" w:rsidRPr="00E24C27" w14:paraId="029AD2F6" w14:textId="77777777" w:rsidTr="003F4D72">
        <w:trPr>
          <w:trHeight w:val="325"/>
        </w:trPr>
        <w:tc>
          <w:tcPr>
            <w:tcW w:w="1419" w:type="pct"/>
            <w:tcBorders>
              <w:bottom w:val="single" w:sz="4" w:space="0" w:color="D9E2F3" w:themeColor="accent1" w:themeTint="33"/>
            </w:tcBorders>
          </w:tcPr>
          <w:p w14:paraId="293A92CF" w14:textId="3AACCFE8" w:rsidR="002D5BDA" w:rsidRDefault="002D5BDA" w:rsidP="00B75180">
            <w:pPr>
              <w:pStyle w:val="SCaktivita"/>
            </w:pPr>
            <w:r>
              <w:t>Fond</w:t>
            </w:r>
          </w:p>
        </w:tc>
        <w:tc>
          <w:tcPr>
            <w:tcW w:w="3581" w:type="pct"/>
            <w:tcBorders>
              <w:bottom w:val="single" w:sz="4" w:space="0" w:color="D9E2F3" w:themeColor="accent1" w:themeTint="33"/>
            </w:tcBorders>
          </w:tcPr>
          <w:p w14:paraId="471EC5E6" w14:textId="75F5565B" w:rsidR="002D5BDA" w:rsidRDefault="002D5BDA" w:rsidP="00B75180">
            <w:pPr>
              <w:pStyle w:val="NadpisTab2"/>
            </w:pPr>
            <w:r>
              <w:t>FS</w:t>
            </w:r>
          </w:p>
        </w:tc>
      </w:tr>
      <w:tr w:rsidR="003F4D72" w:rsidRPr="00E24C27" w14:paraId="3AA3504D" w14:textId="77777777" w:rsidTr="003F4D72">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1E5DE37" w14:textId="77777777" w:rsidR="003F4D72" w:rsidRPr="36F1ADA3" w:rsidRDefault="003F4D72" w:rsidP="00B75180">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A8AD1E6" w14:textId="77777777" w:rsidR="003F4D72" w:rsidRPr="36F1ADA3" w:rsidRDefault="003F4D72" w:rsidP="00B75180">
            <w:pPr>
              <w:pStyle w:val="TExttabulka"/>
              <w:rPr>
                <w:rFonts w:eastAsia="Trebuchet MS" w:cs="Trebuchet MS"/>
              </w:rPr>
            </w:pPr>
            <w:r>
              <w:rPr>
                <w:rFonts w:eastAsia="Trebuchet MS" w:cs="Trebuchet MS"/>
              </w:rPr>
              <w:t>CP 2</w:t>
            </w:r>
          </w:p>
        </w:tc>
      </w:tr>
      <w:tr w:rsidR="003F4D72" w:rsidRPr="00E24C27" w14:paraId="0E86097D" w14:textId="77777777" w:rsidTr="00822A7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D7172AD" w14:textId="77777777" w:rsidR="003F4D72" w:rsidRPr="00E24C27" w:rsidRDefault="003F4D72" w:rsidP="00B75180">
            <w:pPr>
              <w:pStyle w:val="Defaul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44963CB" w14:textId="014D453F" w:rsidR="003F4D72" w:rsidRPr="00E24C27" w:rsidRDefault="008D5283" w:rsidP="00B75180">
            <w:pPr>
              <w:pStyle w:val="TExttabulka"/>
              <w:rPr>
                <w:rFonts w:eastAsia="Trebuchet MS" w:cs="Trebuchet MS"/>
              </w:rPr>
            </w:pPr>
            <w:r w:rsidRPr="36F1ADA3">
              <w:rPr>
                <w:rFonts w:eastAsia="Trebuchet MS" w:cs="Trebuchet MS"/>
              </w:rPr>
              <w:t>Bez územní koncentrace – celé území ČR</w:t>
            </w:r>
          </w:p>
        </w:tc>
      </w:tr>
      <w:tr w:rsidR="003F4D72" w:rsidRPr="00E24C27" w14:paraId="438E5D81" w14:textId="77777777" w:rsidTr="00822A7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726B05D" w14:textId="77777777" w:rsidR="003F4D72" w:rsidRPr="00E24C27" w:rsidRDefault="003F4D72" w:rsidP="00B75180">
            <w:pPr>
              <w:pStyle w:val="Default"/>
              <w:rPr>
                <w:szCs w:val="20"/>
              </w:rPr>
            </w:pPr>
            <w:r w:rsidRPr="36F1ADA3">
              <w:rPr>
                <w:rFonts w:eastAsia="Trebuchet MS" w:cs="Trebuchet MS"/>
                <w:b/>
                <w:bCs/>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C75F03F" w14:textId="4D250229" w:rsidR="003F4D72" w:rsidRPr="00E24C27" w:rsidRDefault="008A3A77" w:rsidP="00B75180">
            <w:pPr>
              <w:pStyle w:val="TExttabulka"/>
            </w:pPr>
            <w:r>
              <w:rPr>
                <w:rFonts w:eastAsia="Trebuchet MS" w:cs="Trebuchet MS"/>
              </w:rPr>
              <w:t>-</w:t>
            </w:r>
          </w:p>
        </w:tc>
      </w:tr>
      <w:tr w:rsidR="003F4D72" w:rsidRPr="00E24C27" w14:paraId="0583DAC2"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7A5F5AE" w14:textId="77777777" w:rsidR="003F4D72" w:rsidRPr="00E24C27" w:rsidRDefault="003F4D72" w:rsidP="00B75180">
            <w:pPr>
              <w:pStyle w:val="Default"/>
              <w:rPr>
                <w:szCs w:val="20"/>
              </w:rPr>
            </w:pPr>
            <w:r w:rsidRPr="36F1ADA3">
              <w:rPr>
                <w:rFonts w:eastAsia="Trebuchet MS" w:cs="Trebuchet MS"/>
                <w:b/>
                <w:bCs/>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4CEE98E" w14:textId="77777777" w:rsidR="003F4D72" w:rsidRPr="00E24C27" w:rsidRDefault="003F4D72" w:rsidP="00B75180">
            <w:pPr>
              <w:pStyle w:val="TExttabulka"/>
              <w:rPr>
                <w:rFonts w:eastAsia="Trebuchet MS" w:cs="Trebuchet MS"/>
              </w:rPr>
            </w:pPr>
            <w:r w:rsidRPr="36F1ADA3">
              <w:rPr>
                <w:rFonts w:eastAsia="Trebuchet MS" w:cs="Trebuchet MS"/>
              </w:rPr>
              <w:t>Strategie přizpůsobení se změně klimatu v podmínkách ČR</w:t>
            </w:r>
          </w:p>
          <w:p w14:paraId="50E2C227" w14:textId="77777777" w:rsidR="003F4D72" w:rsidRPr="00E24C27" w:rsidRDefault="003F4D72" w:rsidP="00B75180">
            <w:pPr>
              <w:pStyle w:val="TExttabulka"/>
              <w:rPr>
                <w:rFonts w:eastAsia="Trebuchet MS" w:cs="Trebuchet MS"/>
              </w:rPr>
            </w:pPr>
            <w:r w:rsidRPr="36F1ADA3">
              <w:rPr>
                <w:rFonts w:eastAsia="Trebuchet MS" w:cs="Trebuchet MS"/>
              </w:rPr>
              <w:t>Národní akční plán adaptace na změnu klimatu</w:t>
            </w:r>
          </w:p>
          <w:p w14:paraId="263F3CA5" w14:textId="77777777" w:rsidR="003F4D72" w:rsidRDefault="003F4D72" w:rsidP="00B75180">
            <w:pPr>
              <w:pStyle w:val="TExttabulka"/>
              <w:rPr>
                <w:rFonts w:eastAsia="Trebuchet MS" w:cs="Trebuchet MS"/>
              </w:rPr>
            </w:pPr>
            <w:r w:rsidRPr="36F1ADA3">
              <w:rPr>
                <w:rFonts w:eastAsia="Trebuchet MS" w:cs="Trebuchet MS"/>
              </w:rPr>
              <w:t>Povodňový plán</w:t>
            </w:r>
          </w:p>
          <w:p w14:paraId="63063DB0" w14:textId="338B0B7F" w:rsidR="003F4D72" w:rsidRDefault="002D5BDA" w:rsidP="00B75180">
            <w:pPr>
              <w:pStyle w:val="TExttabulka"/>
              <w:rPr>
                <w:rFonts w:eastAsia="Trebuchet MS" w:cs="Trebuchet MS"/>
              </w:rPr>
            </w:pPr>
            <w:r>
              <w:rPr>
                <w:rFonts w:eastAsia="Trebuchet MS" w:cs="Trebuchet MS"/>
              </w:rPr>
              <w:t>P</w:t>
            </w:r>
            <w:r w:rsidR="003F4D72" w:rsidRPr="36F1ADA3">
              <w:rPr>
                <w:rFonts w:eastAsia="Trebuchet MS" w:cs="Trebuchet MS"/>
              </w:rPr>
              <w:t>ovodňový informační systém</w:t>
            </w:r>
          </w:p>
          <w:p w14:paraId="0179682D" w14:textId="77777777" w:rsidR="003F4D72" w:rsidRDefault="003F4D72" w:rsidP="00B75180">
            <w:pPr>
              <w:pStyle w:val="TExttabulka"/>
              <w:rPr>
                <w:rFonts w:eastAsia="Trebuchet MS" w:cs="Trebuchet MS"/>
              </w:rPr>
            </w:pPr>
            <w:r w:rsidRPr="36F1ADA3">
              <w:rPr>
                <w:rFonts w:eastAsia="Trebuchet MS" w:cs="Trebuchet MS"/>
              </w:rPr>
              <w:t>Odborné pokyny pro hlásnou povodňovou službu</w:t>
            </w:r>
          </w:p>
          <w:p w14:paraId="299E34A8" w14:textId="77777777" w:rsidR="003F4D72" w:rsidRDefault="003F4D72" w:rsidP="00B75180">
            <w:pPr>
              <w:pStyle w:val="TExttabulka"/>
              <w:rPr>
                <w:rFonts w:eastAsia="Trebuchet MS" w:cs="Trebuchet MS"/>
              </w:rPr>
            </w:pPr>
            <w:r w:rsidRPr="36F1ADA3">
              <w:rPr>
                <w:rFonts w:eastAsia="Trebuchet MS" w:cs="Trebuchet MS"/>
              </w:rPr>
              <w:t>Prezentace hlásné a předpovědní povodňové služby</w:t>
            </w:r>
          </w:p>
          <w:p w14:paraId="3556CE40" w14:textId="666A72A3" w:rsidR="003F4D72" w:rsidRDefault="008A3A77" w:rsidP="00B75180">
            <w:pPr>
              <w:pStyle w:val="TExttabulka"/>
              <w:rPr>
                <w:rFonts w:eastAsia="Trebuchet MS" w:cs="Trebuchet MS"/>
              </w:rPr>
            </w:pPr>
            <w:r>
              <w:rPr>
                <w:rFonts w:eastAsia="Trebuchet MS" w:cs="Trebuchet MS"/>
              </w:rPr>
              <w:t>Krizový plán</w:t>
            </w:r>
          </w:p>
          <w:p w14:paraId="5E333B96" w14:textId="77777777" w:rsidR="003F4D72" w:rsidRDefault="003F4D72" w:rsidP="00B75180">
            <w:pPr>
              <w:pStyle w:val="TExttabulka"/>
              <w:rPr>
                <w:rFonts w:eastAsia="Trebuchet MS" w:cs="Trebuchet MS"/>
              </w:rPr>
            </w:pPr>
            <w:r w:rsidRPr="36F1ADA3">
              <w:rPr>
                <w:rFonts w:eastAsia="Trebuchet MS" w:cs="Trebuchet MS"/>
              </w:rPr>
              <w:t>Zákon č. 254/2001 Sb., Vodní zákon</w:t>
            </w:r>
          </w:p>
          <w:p w14:paraId="0A56FA84" w14:textId="77777777" w:rsidR="003F4D72" w:rsidRDefault="003F4D72" w:rsidP="00B75180">
            <w:pPr>
              <w:pStyle w:val="TExttabulka"/>
              <w:rPr>
                <w:rFonts w:eastAsia="Trebuchet MS" w:cs="Trebuchet MS"/>
              </w:rPr>
            </w:pPr>
            <w:r w:rsidRPr="36F1ADA3">
              <w:rPr>
                <w:rFonts w:eastAsia="Trebuchet MS" w:cs="Trebuchet MS"/>
              </w:rPr>
              <w:t>Plány pro zvládání povodňových rizik ČR (2015)</w:t>
            </w:r>
          </w:p>
          <w:p w14:paraId="287CC09A" w14:textId="06221457" w:rsidR="00157077" w:rsidRDefault="00157077" w:rsidP="00157077">
            <w:pPr>
              <w:pStyle w:val="TExttabulka"/>
            </w:pPr>
            <w:r>
              <w:t>Oblastní plány povodí (s ohledem na prevenci vzniku povodní)</w:t>
            </w:r>
          </w:p>
          <w:p w14:paraId="54F5944F" w14:textId="0FE12515" w:rsidR="00157077" w:rsidRDefault="00157077" w:rsidP="00157077">
            <w:pPr>
              <w:pStyle w:val="TExttabulka"/>
            </w:pPr>
            <w:r>
              <w:t>Krajinné studie v rámci ÚSES</w:t>
            </w:r>
          </w:p>
          <w:p w14:paraId="6E81D2E0" w14:textId="48E51E20" w:rsidR="00157077" w:rsidRPr="00E24C27" w:rsidRDefault="00157077" w:rsidP="00157077">
            <w:pPr>
              <w:pStyle w:val="TExttabulka"/>
            </w:pPr>
            <w:r>
              <w:t>Územní plány obcí (modelace rozlivových poměrů)</w:t>
            </w:r>
          </w:p>
        </w:tc>
      </w:tr>
      <w:tr w:rsidR="003F4D72" w:rsidRPr="00E24C27" w14:paraId="3C00B343"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E6BEFDD" w14:textId="77777777" w:rsidR="003F4D72" w:rsidRPr="00E24C27" w:rsidRDefault="003F4D72" w:rsidP="00B75180">
            <w:pPr>
              <w:pStyle w:val="TextTab"/>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DDDAB47" w14:textId="093FDF63" w:rsidR="003F4D72" w:rsidRPr="00E24C27" w:rsidRDefault="003F4D72" w:rsidP="00B75180">
            <w:pPr>
              <w:pStyle w:val="TextTab"/>
              <w:rPr>
                <w:rFonts w:cs="Arial"/>
                <w:color w:val="000000" w:themeColor="text1"/>
              </w:rPr>
            </w:pPr>
            <w:r>
              <w:t>ITI</w:t>
            </w:r>
          </w:p>
        </w:tc>
      </w:tr>
      <w:tr w:rsidR="003F4D72" w:rsidRPr="00E24C27" w14:paraId="0061E1E6"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1E9DD8C" w14:textId="77777777" w:rsidR="003F4D72" w:rsidRDefault="003F4D72" w:rsidP="00B75180">
            <w:pPr>
              <w:pStyle w:val="TextTab"/>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3E4ECED" w14:textId="77777777" w:rsidR="003F4D72" w:rsidRPr="23E4F50A" w:rsidRDefault="003F4D72" w:rsidP="00B75180">
            <w:pPr>
              <w:pStyle w:val="TextTab"/>
              <w:rPr>
                <w:rFonts w:eastAsia="Trebuchet MS" w:cs="Trebuchet MS"/>
              </w:rPr>
            </w:pPr>
            <w:r>
              <w:t>Specifické výzvy (ITI)</w:t>
            </w:r>
          </w:p>
        </w:tc>
      </w:tr>
    </w:tbl>
    <w:p w14:paraId="05A164C5" w14:textId="348248EA" w:rsidR="0083703C" w:rsidRDefault="0083703C">
      <w:pPr>
        <w:spacing w:before="0" w:after="160" w:line="259" w:lineRule="auto"/>
        <w:jc w:val="left"/>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B5B70" w:rsidRPr="00E24C27" w14:paraId="66C10D0F" w14:textId="77777777" w:rsidTr="000731DA">
        <w:trPr>
          <w:trHeight w:val="325"/>
        </w:trPr>
        <w:tc>
          <w:tcPr>
            <w:tcW w:w="1419" w:type="pct"/>
            <w:tcBorders>
              <w:bottom w:val="single" w:sz="4" w:space="0" w:color="D9E2F3" w:themeColor="accent1" w:themeTint="33"/>
            </w:tcBorders>
          </w:tcPr>
          <w:p w14:paraId="0A471C05" w14:textId="77777777" w:rsidR="00FB5B70" w:rsidRPr="00D973E3" w:rsidRDefault="00FB5B70" w:rsidP="000731DA">
            <w:pPr>
              <w:pStyle w:val="SCaktivita"/>
              <w:keepNext/>
            </w:pPr>
            <w:r>
              <w:t>Specifický cíl 1.3</w:t>
            </w:r>
            <w:r w:rsidRPr="00D973E3">
              <w:t xml:space="preserve"> </w:t>
            </w:r>
            <w:r>
              <w:t>c</w:t>
            </w:r>
            <w:r w:rsidRPr="00D973E3">
              <w:t>)</w:t>
            </w:r>
          </w:p>
        </w:tc>
        <w:tc>
          <w:tcPr>
            <w:tcW w:w="3581" w:type="pct"/>
            <w:tcBorders>
              <w:bottom w:val="single" w:sz="4" w:space="0" w:color="D9E2F3" w:themeColor="accent1" w:themeTint="33"/>
            </w:tcBorders>
          </w:tcPr>
          <w:p w14:paraId="650AB4A5" w14:textId="1F85BD42" w:rsidR="00FB5B70" w:rsidRPr="00E24C27" w:rsidRDefault="00804D18" w:rsidP="000731DA">
            <w:pPr>
              <w:pStyle w:val="NadpisTab1"/>
              <w:keepNext/>
            </w:pPr>
            <w:r w:rsidRPr="00804D18">
              <w:t xml:space="preserve">Podpora přizpůsobení se změně klimatu, prevence rizika katastrof </w:t>
            </w:r>
            <w:r w:rsidR="00454C95">
              <w:br/>
            </w:r>
            <w:r w:rsidRPr="00804D18">
              <w:t>a odolnosti vůči nim s přihlédnutím k ekosystémovým přístupům</w:t>
            </w:r>
          </w:p>
        </w:tc>
      </w:tr>
      <w:tr w:rsidR="00FB5B70" w:rsidRPr="003F4D72" w14:paraId="5C074C17" w14:textId="77777777" w:rsidTr="000731DA">
        <w:trPr>
          <w:trHeight w:val="325"/>
        </w:trPr>
        <w:tc>
          <w:tcPr>
            <w:tcW w:w="1419" w:type="pct"/>
            <w:tcBorders>
              <w:bottom w:val="single" w:sz="4" w:space="0" w:color="D9E2F3" w:themeColor="accent1" w:themeTint="33"/>
            </w:tcBorders>
          </w:tcPr>
          <w:p w14:paraId="171EE09A" w14:textId="77777777" w:rsidR="00FB5B70" w:rsidRPr="00D973E3" w:rsidRDefault="00FB5B70" w:rsidP="000731DA">
            <w:pPr>
              <w:pStyle w:val="SCaktivita"/>
              <w:keepNext/>
            </w:pPr>
            <w:r w:rsidRPr="00D973E3">
              <w:t>Aktivita</w:t>
            </w:r>
          </w:p>
        </w:tc>
        <w:tc>
          <w:tcPr>
            <w:tcW w:w="3581" w:type="pct"/>
            <w:tcBorders>
              <w:bottom w:val="single" w:sz="4" w:space="0" w:color="D9E2F3" w:themeColor="accent1" w:themeTint="33"/>
            </w:tcBorders>
          </w:tcPr>
          <w:p w14:paraId="169B39DB" w14:textId="77777777" w:rsidR="00FB5B70" w:rsidRPr="003F4D72" w:rsidRDefault="00FB5B70" w:rsidP="000731DA">
            <w:pPr>
              <w:pStyle w:val="NadpisTab2"/>
              <w:keepNext/>
            </w:pPr>
            <w:r>
              <w:t>Sesuvy půdy</w:t>
            </w:r>
          </w:p>
        </w:tc>
      </w:tr>
      <w:tr w:rsidR="00FB5B70" w14:paraId="23EAE6A5" w14:textId="77777777" w:rsidTr="000731DA">
        <w:trPr>
          <w:trHeight w:val="325"/>
        </w:trPr>
        <w:tc>
          <w:tcPr>
            <w:tcW w:w="1419" w:type="pct"/>
            <w:tcBorders>
              <w:bottom w:val="single" w:sz="4" w:space="0" w:color="D9E2F3" w:themeColor="accent1" w:themeTint="33"/>
            </w:tcBorders>
          </w:tcPr>
          <w:p w14:paraId="1EFEFDC7" w14:textId="77777777" w:rsidR="00FB5B70" w:rsidRPr="00D973E3" w:rsidRDefault="00FB5B70" w:rsidP="000731DA">
            <w:pPr>
              <w:pStyle w:val="SCaktivita"/>
              <w:keepNext/>
            </w:pPr>
            <w:r>
              <w:t>Fond</w:t>
            </w:r>
          </w:p>
        </w:tc>
        <w:tc>
          <w:tcPr>
            <w:tcW w:w="3581" w:type="pct"/>
            <w:tcBorders>
              <w:bottom w:val="single" w:sz="4" w:space="0" w:color="D9E2F3" w:themeColor="accent1" w:themeTint="33"/>
            </w:tcBorders>
          </w:tcPr>
          <w:p w14:paraId="375A7297" w14:textId="77777777" w:rsidR="00FB5B70" w:rsidRDefault="00FB5B70" w:rsidP="000731DA">
            <w:pPr>
              <w:pStyle w:val="NadpisTab2"/>
              <w:keepNext/>
            </w:pPr>
            <w:r>
              <w:t>FS</w:t>
            </w:r>
          </w:p>
        </w:tc>
      </w:tr>
      <w:tr w:rsidR="00FB5B70" w:rsidRPr="36F1ADA3" w14:paraId="38E4E859" w14:textId="77777777" w:rsidTr="000731DA">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59F0EFA" w14:textId="77777777" w:rsidR="00FB5B70" w:rsidRPr="36F1ADA3" w:rsidRDefault="00FB5B70" w:rsidP="000731DA">
            <w:pPr>
              <w:pStyle w:val="Default"/>
              <w:keepNext/>
              <w:jc w:val="lef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20E47CA" w14:textId="77777777" w:rsidR="00FB5B70" w:rsidRPr="36F1ADA3" w:rsidRDefault="00FB5B70" w:rsidP="000731DA">
            <w:pPr>
              <w:pStyle w:val="TExttabulka"/>
              <w:keepNext/>
              <w:jc w:val="left"/>
              <w:rPr>
                <w:rFonts w:eastAsia="Trebuchet MS" w:cs="Trebuchet MS"/>
              </w:rPr>
            </w:pPr>
            <w:r>
              <w:rPr>
                <w:rFonts w:eastAsia="Trebuchet MS" w:cs="Trebuchet MS"/>
              </w:rPr>
              <w:t>CP 2</w:t>
            </w:r>
          </w:p>
        </w:tc>
      </w:tr>
      <w:tr w:rsidR="00FB5B70" w:rsidRPr="00E24C27" w14:paraId="3C543BC3" w14:textId="77777777" w:rsidTr="00822A7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9AFC60F" w14:textId="77777777" w:rsidR="00FB5B70" w:rsidRPr="00E24C27" w:rsidRDefault="00FB5B70" w:rsidP="000731DA">
            <w:pPr>
              <w:pStyle w:val="Default"/>
              <w:keepNext/>
              <w:jc w:val="lef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74E27A8" w14:textId="77777777" w:rsidR="00FB5B70" w:rsidRPr="00E24C27" w:rsidRDefault="00FB5B70" w:rsidP="000731DA">
            <w:pPr>
              <w:pStyle w:val="TExttabulka"/>
              <w:keepNext/>
              <w:spacing w:before="0" w:after="0"/>
              <w:jc w:val="left"/>
              <w:rPr>
                <w:rFonts w:eastAsia="Trebuchet MS" w:cs="Trebuchet MS"/>
              </w:rPr>
            </w:pPr>
            <w:r w:rsidRPr="427F13E2">
              <w:t>Územní koncentrace dle níže uvedených kritérií</w:t>
            </w:r>
          </w:p>
        </w:tc>
      </w:tr>
      <w:tr w:rsidR="00FB5B70" w:rsidRPr="00E24C27" w14:paraId="0CEEC7B9" w14:textId="77777777" w:rsidTr="00822A7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685789E" w14:textId="77777777" w:rsidR="00FB5B70" w:rsidRPr="00E24C27" w:rsidRDefault="00FB5B70" w:rsidP="000731DA">
            <w:pPr>
              <w:pStyle w:val="Default"/>
              <w:keepNext/>
              <w:jc w:val="lef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970F188" w14:textId="77777777" w:rsidR="00FB5B70" w:rsidRPr="00E24C27" w:rsidRDefault="00FB5B70" w:rsidP="000731DA">
            <w:pPr>
              <w:pStyle w:val="TExttabulka"/>
              <w:keepNext/>
              <w:jc w:val="left"/>
            </w:pPr>
            <w:r>
              <w:t>Nestabilní svahy</w:t>
            </w:r>
          </w:p>
        </w:tc>
      </w:tr>
      <w:tr w:rsidR="00FB5B70" w:rsidRPr="00E24C27" w14:paraId="0C1F2B6A"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F70CB77" w14:textId="77777777" w:rsidR="00FB5B70" w:rsidRPr="00E24C27" w:rsidRDefault="00FB5B70" w:rsidP="000731DA">
            <w:pPr>
              <w:pStyle w:val="Default"/>
              <w:keepNex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53A641A" w14:textId="77777777" w:rsidR="00FB5B70" w:rsidRPr="00E24C27" w:rsidRDefault="00FB5B70" w:rsidP="000731DA">
            <w:pPr>
              <w:pStyle w:val="TExttabulka"/>
              <w:keepNext/>
              <w:jc w:val="left"/>
            </w:pPr>
            <w:r>
              <w:t>Mapa svahových nestabilit</w:t>
            </w:r>
          </w:p>
        </w:tc>
      </w:tr>
      <w:tr w:rsidR="00FB5B70" w:rsidRPr="00E24C27" w14:paraId="51018551"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2D13F8D" w14:textId="77777777" w:rsidR="00FB5B70" w:rsidRPr="00B10F53" w:rsidRDefault="00FB5B70" w:rsidP="000731DA">
            <w:pPr>
              <w:pStyle w:val="TextTab"/>
              <w:keepNext/>
              <w:jc w:val="lef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07FC6FC" w14:textId="0BDD5BC8" w:rsidR="00FB5B70" w:rsidRPr="00E24C27" w:rsidRDefault="00FB5B70" w:rsidP="000731DA">
            <w:pPr>
              <w:pStyle w:val="TextTab"/>
              <w:keepNext/>
              <w:jc w:val="left"/>
              <w:rPr>
                <w:b/>
                <w:bCs/>
              </w:rPr>
            </w:pPr>
          </w:p>
        </w:tc>
      </w:tr>
      <w:tr w:rsidR="00FB5B70" w14:paraId="1B8DEC1D"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264511D" w14:textId="77777777" w:rsidR="00FB5B70" w:rsidRDefault="00FB5B70" w:rsidP="000731DA">
            <w:pPr>
              <w:pStyle w:val="TextTab"/>
              <w:keepNext/>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D889377" w14:textId="77777777" w:rsidR="00FB5B70" w:rsidRDefault="00FB5B70" w:rsidP="000731DA">
            <w:pPr>
              <w:pStyle w:val="TextTab"/>
              <w:keepNext/>
              <w:jc w:val="left"/>
            </w:pPr>
            <w:r>
              <w:t>-</w:t>
            </w:r>
          </w:p>
        </w:tc>
      </w:tr>
    </w:tbl>
    <w:p w14:paraId="5D7928EE" w14:textId="77777777" w:rsidR="00FB5B70" w:rsidRDefault="00FB5B70">
      <w:pPr>
        <w:spacing w:before="0" w:after="160" w:line="259" w:lineRule="auto"/>
        <w:jc w:val="left"/>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30753" w:rsidRPr="00E24C27" w14:paraId="3BA6C938" w14:textId="77777777" w:rsidTr="36F1ADA3">
        <w:trPr>
          <w:trHeight w:val="325"/>
        </w:trPr>
        <w:tc>
          <w:tcPr>
            <w:tcW w:w="1419" w:type="pct"/>
            <w:tcBorders>
              <w:bottom w:val="single" w:sz="4" w:space="0" w:color="D9E2F3" w:themeColor="accent1" w:themeTint="33"/>
            </w:tcBorders>
          </w:tcPr>
          <w:p w14:paraId="75E189CD" w14:textId="364CFC8C" w:rsidR="00430753" w:rsidRPr="00D973E3" w:rsidRDefault="00FB5B70" w:rsidP="00440B68">
            <w:pPr>
              <w:pStyle w:val="SCaktivita"/>
              <w:keepNext/>
            </w:pPr>
            <w:r>
              <w:t>Specifický cíl 1.4</w:t>
            </w:r>
            <w:r w:rsidR="00430753" w:rsidRPr="00D973E3">
              <w:t xml:space="preserve"> a)</w:t>
            </w:r>
          </w:p>
        </w:tc>
        <w:tc>
          <w:tcPr>
            <w:tcW w:w="3581" w:type="pct"/>
            <w:tcBorders>
              <w:bottom w:val="single" w:sz="4" w:space="0" w:color="D9E2F3" w:themeColor="accent1" w:themeTint="33"/>
            </w:tcBorders>
          </w:tcPr>
          <w:p w14:paraId="68706A31" w14:textId="1A64551B" w:rsidR="00430753" w:rsidRPr="00E24C27" w:rsidRDefault="00E57B6F" w:rsidP="00440B68">
            <w:pPr>
              <w:pStyle w:val="NadpisTab1"/>
              <w:keepNext/>
            </w:pPr>
            <w:r w:rsidRPr="00E57B6F">
              <w:t>Podpora přístupu k vodě a udržitelného hospodaření s vodou</w:t>
            </w:r>
          </w:p>
        </w:tc>
      </w:tr>
      <w:tr w:rsidR="00430753" w:rsidRPr="00E24C27" w14:paraId="32CD1833" w14:textId="77777777" w:rsidTr="36F1ADA3">
        <w:trPr>
          <w:trHeight w:val="325"/>
        </w:trPr>
        <w:tc>
          <w:tcPr>
            <w:tcW w:w="1419" w:type="pct"/>
            <w:tcBorders>
              <w:bottom w:val="single" w:sz="4" w:space="0" w:color="D9E2F3" w:themeColor="accent1" w:themeTint="33"/>
            </w:tcBorders>
          </w:tcPr>
          <w:p w14:paraId="08824702" w14:textId="77777777" w:rsidR="00430753" w:rsidRPr="00D973E3" w:rsidRDefault="00430753" w:rsidP="00440B68">
            <w:pPr>
              <w:pStyle w:val="SCaktivita"/>
              <w:keepNext/>
            </w:pPr>
            <w:r w:rsidRPr="00D973E3">
              <w:t>Aktivita</w:t>
            </w:r>
          </w:p>
        </w:tc>
        <w:tc>
          <w:tcPr>
            <w:tcW w:w="3581" w:type="pct"/>
            <w:tcBorders>
              <w:bottom w:val="single" w:sz="4" w:space="0" w:color="D9E2F3" w:themeColor="accent1" w:themeTint="33"/>
            </w:tcBorders>
          </w:tcPr>
          <w:p w14:paraId="08EACD27" w14:textId="2B26E81B" w:rsidR="00430753" w:rsidRPr="00820FC0" w:rsidRDefault="00CD74D7" w:rsidP="00C3047E">
            <w:pPr>
              <w:pStyle w:val="NadpisTab2"/>
              <w:keepNext/>
            </w:pPr>
            <w:r>
              <w:t>Zvýšení jakosti povrchové i podzemní vody</w:t>
            </w:r>
          </w:p>
        </w:tc>
      </w:tr>
      <w:tr w:rsidR="001156AB" w:rsidRPr="00E24C27" w14:paraId="31B1F55E" w14:textId="77777777" w:rsidTr="36F1ADA3">
        <w:trPr>
          <w:trHeight w:val="325"/>
        </w:trPr>
        <w:tc>
          <w:tcPr>
            <w:tcW w:w="1419" w:type="pct"/>
            <w:tcBorders>
              <w:bottom w:val="single" w:sz="4" w:space="0" w:color="D9E2F3" w:themeColor="accent1" w:themeTint="33"/>
            </w:tcBorders>
          </w:tcPr>
          <w:p w14:paraId="45B900CA" w14:textId="62D22977" w:rsidR="001156AB" w:rsidRPr="00D973E3" w:rsidRDefault="001156AB" w:rsidP="00440B68">
            <w:pPr>
              <w:pStyle w:val="SCaktivita"/>
              <w:keepNext/>
            </w:pPr>
            <w:r>
              <w:t>Fond</w:t>
            </w:r>
          </w:p>
        </w:tc>
        <w:tc>
          <w:tcPr>
            <w:tcW w:w="3581" w:type="pct"/>
            <w:tcBorders>
              <w:bottom w:val="single" w:sz="4" w:space="0" w:color="D9E2F3" w:themeColor="accent1" w:themeTint="33"/>
            </w:tcBorders>
          </w:tcPr>
          <w:p w14:paraId="6560127B" w14:textId="46802AD9" w:rsidR="001156AB" w:rsidRDefault="001156AB" w:rsidP="00C3047E">
            <w:pPr>
              <w:pStyle w:val="NadpisTab2"/>
              <w:keepNext/>
            </w:pPr>
            <w:r>
              <w:t>FS</w:t>
            </w:r>
          </w:p>
        </w:tc>
      </w:tr>
      <w:tr w:rsidR="00970486" w:rsidRPr="00E24C27" w14:paraId="6B2D5960" w14:textId="77777777" w:rsidTr="00970486">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B3D00E0" w14:textId="11E9E8C3" w:rsidR="00970486" w:rsidRPr="36F1ADA3" w:rsidRDefault="00970486" w:rsidP="36F1ADA3">
            <w:pPr>
              <w:pStyle w:val="Default"/>
              <w:keepNex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E576E40" w14:textId="1427F57D" w:rsidR="00970486" w:rsidRPr="36F1ADA3" w:rsidRDefault="00970486" w:rsidP="36F1ADA3">
            <w:pPr>
              <w:pStyle w:val="TExttabulka"/>
              <w:keepNext/>
              <w:rPr>
                <w:rFonts w:eastAsia="Trebuchet MS" w:cs="Trebuchet MS"/>
              </w:rPr>
            </w:pPr>
            <w:r>
              <w:rPr>
                <w:rFonts w:eastAsia="Trebuchet MS" w:cs="Trebuchet MS"/>
              </w:rPr>
              <w:t xml:space="preserve">CP 2 </w:t>
            </w:r>
          </w:p>
        </w:tc>
      </w:tr>
      <w:tr w:rsidR="00EF5CA4" w:rsidRPr="00E24C27" w14:paraId="011112F2" w14:textId="77777777" w:rsidTr="00822A7B">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3B3E086" w14:textId="3881ED18" w:rsidR="00EF5CA4" w:rsidRPr="00E24C27" w:rsidRDefault="00EF5CA4" w:rsidP="00EF5CA4">
            <w:pPr>
              <w:pStyle w:val="Default"/>
              <w:keepNex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6B962D3" w14:textId="5EBE7260" w:rsidR="00EF5CA4" w:rsidRPr="00E24C27" w:rsidRDefault="00382F42" w:rsidP="00EF5CA4">
            <w:pPr>
              <w:pStyle w:val="TExttabulka"/>
              <w:keepNext/>
              <w:rPr>
                <w:rFonts w:eastAsia="Trebuchet MS" w:cs="Trebuchet MS"/>
              </w:rPr>
            </w:pPr>
            <w:r w:rsidRPr="36F1ADA3">
              <w:rPr>
                <w:rFonts w:eastAsia="Trebuchet MS" w:cs="Trebuchet MS"/>
              </w:rPr>
              <w:t>Bez územní koncentrace – celé území ČR</w:t>
            </w:r>
          </w:p>
        </w:tc>
      </w:tr>
      <w:tr w:rsidR="00EF5CA4" w:rsidRPr="00E24C27" w14:paraId="6B98F4C7" w14:textId="77777777" w:rsidTr="00822A7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7107CAC" w14:textId="77777777" w:rsidR="00EF5CA4" w:rsidRPr="00E24C27" w:rsidRDefault="00EF5CA4" w:rsidP="00EF5CA4">
            <w:pPr>
              <w:pStyle w:val="Default"/>
              <w:keepNex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E8B9327" w14:textId="243F0A50" w:rsidR="00EF5CA4" w:rsidRPr="00E24C27" w:rsidRDefault="008D5283" w:rsidP="00950C0D">
            <w:pPr>
              <w:pStyle w:val="TExttabulka"/>
              <w:keepNext/>
            </w:pPr>
            <w:r>
              <w:t>-</w:t>
            </w:r>
          </w:p>
        </w:tc>
      </w:tr>
      <w:tr w:rsidR="00EF5CA4" w:rsidRPr="00E24C27" w14:paraId="5AB68A9C"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5F361ED" w14:textId="77777777" w:rsidR="00EF5CA4" w:rsidRPr="00E24C27" w:rsidRDefault="00EF5CA4" w:rsidP="00EF5CA4">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EBCC3F5" w14:textId="6D2EF863" w:rsidR="00EF5CA4" w:rsidRPr="00E24C27" w:rsidRDefault="008D5283" w:rsidP="00EF5CA4">
            <w:pPr>
              <w:pStyle w:val="TExttabulka"/>
              <w:keepNext/>
            </w:pPr>
            <w:r>
              <w:t>-</w:t>
            </w:r>
          </w:p>
        </w:tc>
      </w:tr>
      <w:tr w:rsidR="00EF5CA4" w:rsidRPr="00E24C27" w14:paraId="3C7DCACB"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7F05F36" w14:textId="25E9DBED" w:rsidR="00EF5CA4" w:rsidRPr="00E24C27" w:rsidRDefault="00EF5CA4" w:rsidP="00EF5CA4">
            <w:pPr>
              <w:pStyle w:val="TextTab"/>
              <w:keepNext/>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B815A9B" w14:textId="0FE05DBC" w:rsidR="00EF5CA4" w:rsidRPr="00E24C27" w:rsidRDefault="00AD3758" w:rsidP="00EF5CA4">
            <w:pPr>
              <w:pStyle w:val="TextTab"/>
              <w:keepNext/>
              <w:rPr>
                <w:rFonts w:cs="Arial"/>
                <w:color w:val="000000" w:themeColor="text1"/>
              </w:rPr>
            </w:pPr>
            <w:r>
              <w:rPr>
                <w:rFonts w:cs="Arial"/>
                <w:color w:val="000000" w:themeColor="text1"/>
              </w:rPr>
              <w:t>-</w:t>
            </w:r>
          </w:p>
        </w:tc>
      </w:tr>
      <w:tr w:rsidR="00EF5CA4" w:rsidRPr="00E24C27" w14:paraId="68BD824C" w14:textId="77777777" w:rsidTr="00822A7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3B5D508" w14:textId="6ABD2710" w:rsidR="00EF5CA4" w:rsidRDefault="00EF5CA4" w:rsidP="00EF5CA4">
            <w:pPr>
              <w:pStyle w:val="TextTab"/>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1BA723F" w14:textId="77BE8BBF" w:rsidR="00EF5CA4" w:rsidRPr="23E4F50A" w:rsidRDefault="00AD3758" w:rsidP="00AD3758">
            <w:pPr>
              <w:pStyle w:val="TextTab"/>
              <w:keepNext/>
              <w:rPr>
                <w:rFonts w:eastAsia="Trebuchet MS" w:cs="Trebuchet MS"/>
              </w:rPr>
            </w:pPr>
            <w:r>
              <w:rPr>
                <w:rFonts w:eastAsia="Trebuchet MS" w:cs="Trebuchet MS"/>
              </w:rPr>
              <w:t>-</w:t>
            </w:r>
          </w:p>
        </w:tc>
      </w:tr>
    </w:tbl>
    <w:p w14:paraId="40D9A975" w14:textId="4FF91C2B" w:rsidR="009A57D2" w:rsidRDefault="009A57D2" w:rsidP="00430753"/>
    <w:p w14:paraId="1A27812E" w14:textId="77777777" w:rsidR="009A57D2" w:rsidRDefault="009A57D2">
      <w:pPr>
        <w:spacing w:before="0" w:after="160" w:line="259" w:lineRule="auto"/>
        <w:jc w:val="left"/>
      </w:pPr>
      <w: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30753" w:rsidRPr="00E24C27" w14:paraId="17EE4221" w14:textId="77777777" w:rsidTr="427F13E2">
        <w:trPr>
          <w:trHeight w:val="325"/>
        </w:trPr>
        <w:tc>
          <w:tcPr>
            <w:tcW w:w="1419" w:type="pct"/>
            <w:tcBorders>
              <w:bottom w:val="single" w:sz="4" w:space="0" w:color="D9E2F3" w:themeColor="accent1" w:themeTint="33"/>
            </w:tcBorders>
          </w:tcPr>
          <w:p w14:paraId="2D3D36EA" w14:textId="069A1574" w:rsidR="00430753" w:rsidRPr="00D973E3" w:rsidRDefault="00FB5B70" w:rsidP="00430753">
            <w:pPr>
              <w:pStyle w:val="SCaktivita"/>
            </w:pPr>
            <w:r>
              <w:t>Specifický cíl 1.4</w:t>
            </w:r>
            <w:r w:rsidR="00430753" w:rsidRPr="00D973E3">
              <w:t xml:space="preserve"> b)</w:t>
            </w:r>
          </w:p>
        </w:tc>
        <w:tc>
          <w:tcPr>
            <w:tcW w:w="3581" w:type="pct"/>
            <w:tcBorders>
              <w:bottom w:val="single" w:sz="4" w:space="0" w:color="D9E2F3" w:themeColor="accent1" w:themeTint="33"/>
            </w:tcBorders>
          </w:tcPr>
          <w:p w14:paraId="207086C0" w14:textId="0DB78CF6" w:rsidR="00430753" w:rsidRPr="00E24C27" w:rsidRDefault="00E57B6F" w:rsidP="00430753">
            <w:pPr>
              <w:pStyle w:val="NadpisTab1"/>
            </w:pPr>
            <w:r w:rsidRPr="00E57B6F">
              <w:t>Podpora přístupu k vodě a udržitelného hospodaření s vodou</w:t>
            </w:r>
          </w:p>
        </w:tc>
      </w:tr>
      <w:tr w:rsidR="00430753" w:rsidRPr="00E24C27" w14:paraId="094BC888" w14:textId="77777777" w:rsidTr="427F13E2">
        <w:trPr>
          <w:trHeight w:val="325"/>
        </w:trPr>
        <w:tc>
          <w:tcPr>
            <w:tcW w:w="1419" w:type="pct"/>
            <w:tcBorders>
              <w:bottom w:val="single" w:sz="4" w:space="0" w:color="D9E2F3" w:themeColor="accent1" w:themeTint="33"/>
            </w:tcBorders>
          </w:tcPr>
          <w:p w14:paraId="2A6B9F51" w14:textId="77777777" w:rsidR="00430753" w:rsidRPr="00D973E3" w:rsidRDefault="00430753" w:rsidP="00430753">
            <w:pPr>
              <w:pStyle w:val="SCaktivita"/>
            </w:pPr>
            <w:r w:rsidRPr="00D973E3">
              <w:t>Aktivita</w:t>
            </w:r>
          </w:p>
        </w:tc>
        <w:tc>
          <w:tcPr>
            <w:tcW w:w="3581" w:type="pct"/>
            <w:tcBorders>
              <w:bottom w:val="single" w:sz="4" w:space="0" w:color="D9E2F3" w:themeColor="accent1" w:themeTint="33"/>
            </w:tcBorders>
          </w:tcPr>
          <w:p w14:paraId="7DCBAA28" w14:textId="6EB8CB38" w:rsidR="0045216E" w:rsidRPr="0045216E" w:rsidRDefault="00CD74D7" w:rsidP="00CD74D7">
            <w:pPr>
              <w:pStyle w:val="NadpisTab2"/>
            </w:pPr>
            <w:r>
              <w:t>Zlepšení z</w:t>
            </w:r>
            <w:r w:rsidR="00C3047E">
              <w:t xml:space="preserve">ásobování </w:t>
            </w:r>
            <w:r>
              <w:t xml:space="preserve">obyvatel </w:t>
            </w:r>
            <w:r w:rsidR="00C3047E">
              <w:t>pitnou vodou</w:t>
            </w:r>
          </w:p>
        </w:tc>
      </w:tr>
      <w:tr w:rsidR="001156AB" w:rsidRPr="00E24C27" w14:paraId="60AD54D8" w14:textId="77777777" w:rsidTr="427F13E2">
        <w:trPr>
          <w:trHeight w:val="325"/>
        </w:trPr>
        <w:tc>
          <w:tcPr>
            <w:tcW w:w="1419" w:type="pct"/>
            <w:tcBorders>
              <w:bottom w:val="single" w:sz="4" w:space="0" w:color="D9E2F3" w:themeColor="accent1" w:themeTint="33"/>
            </w:tcBorders>
          </w:tcPr>
          <w:p w14:paraId="36D3A0D9" w14:textId="49E16C23" w:rsidR="001156AB" w:rsidRPr="00D973E3" w:rsidRDefault="001156AB" w:rsidP="00430753">
            <w:pPr>
              <w:pStyle w:val="SCaktivita"/>
            </w:pPr>
            <w:r>
              <w:t>Fond</w:t>
            </w:r>
          </w:p>
        </w:tc>
        <w:tc>
          <w:tcPr>
            <w:tcW w:w="3581" w:type="pct"/>
            <w:tcBorders>
              <w:bottom w:val="single" w:sz="4" w:space="0" w:color="D9E2F3" w:themeColor="accent1" w:themeTint="33"/>
            </w:tcBorders>
          </w:tcPr>
          <w:p w14:paraId="6FCE8410" w14:textId="536DE515" w:rsidR="001156AB" w:rsidRDefault="001156AB" w:rsidP="00C3047E">
            <w:pPr>
              <w:pStyle w:val="NadpisTab2"/>
            </w:pPr>
            <w:r>
              <w:t>FS</w:t>
            </w:r>
          </w:p>
        </w:tc>
      </w:tr>
      <w:tr w:rsidR="00DB3A93" w:rsidRPr="00E24C27" w14:paraId="777EC4F0" w14:textId="77777777" w:rsidTr="00CD74D7">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3B30878" w14:textId="63CCB0C1" w:rsidR="00DB3A93" w:rsidRPr="36F1ADA3" w:rsidRDefault="00DB3A93" w:rsidP="00CD74D7">
            <w:pPr>
              <w:pStyle w:val="Default"/>
              <w:jc w:val="left"/>
              <w:rPr>
                <w:rFonts w:eastAsia="Trebuchet MS" w:cs="Trebuchet MS"/>
                <w:b/>
                <w:bCs/>
              </w:rPr>
            </w:pPr>
            <w:r>
              <w:rPr>
                <w:rFonts w:eastAsia="Trebuchet MS" w:cs="Trebuchet MS"/>
                <w:b/>
                <w:bCs/>
              </w:rPr>
              <w:t xml:space="preserve">Vazba na Cíl politiky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658CB5E" w14:textId="2BB5ED11" w:rsidR="00DB3A93" w:rsidRPr="36F1ADA3" w:rsidRDefault="00DB3A93" w:rsidP="00CD74D7">
            <w:pPr>
              <w:pStyle w:val="TExttabulka"/>
              <w:jc w:val="left"/>
              <w:rPr>
                <w:rFonts w:eastAsia="Trebuchet MS" w:cs="Trebuchet MS"/>
              </w:rPr>
            </w:pPr>
            <w:r>
              <w:rPr>
                <w:rFonts w:eastAsia="Trebuchet MS" w:cs="Trebuchet MS"/>
              </w:rPr>
              <w:t>CP 2</w:t>
            </w:r>
          </w:p>
        </w:tc>
      </w:tr>
      <w:tr w:rsidR="00430753" w:rsidRPr="00E24C27" w14:paraId="7116E0DA" w14:textId="77777777" w:rsidTr="000E3EF8">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5FB78B1" w14:textId="14C74592" w:rsidR="00430753" w:rsidRPr="00E24C27" w:rsidRDefault="00011267" w:rsidP="00CD74D7">
            <w:pPr>
              <w:pStyle w:val="Default"/>
              <w:jc w:val="lef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B51EDA6" w14:textId="2030B0F9" w:rsidR="00430753" w:rsidRPr="00E24C27" w:rsidRDefault="00187752" w:rsidP="00CD74D7">
            <w:pPr>
              <w:pStyle w:val="TExttabulka"/>
              <w:spacing w:before="0" w:after="0"/>
              <w:jc w:val="left"/>
              <w:rPr>
                <w:rFonts w:eastAsia="Trebuchet MS" w:cs="Trebuchet MS"/>
              </w:rPr>
            </w:pPr>
            <w:r w:rsidRPr="36F1ADA3">
              <w:rPr>
                <w:rFonts w:eastAsia="Trebuchet MS" w:cs="Trebuchet MS"/>
              </w:rPr>
              <w:t>Bez územní koncentrace – celé území ČR</w:t>
            </w:r>
          </w:p>
        </w:tc>
      </w:tr>
      <w:tr w:rsidR="00430753" w:rsidRPr="00E24C27" w14:paraId="7FA3784C" w14:textId="77777777" w:rsidTr="000E3EF8">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5BD0C73" w14:textId="77777777" w:rsidR="00430753" w:rsidRPr="00E24C27" w:rsidRDefault="36F1ADA3" w:rsidP="00CD74D7">
            <w:pPr>
              <w:pStyle w:val="Default"/>
              <w:jc w:val="left"/>
              <w:rPr>
                <w:rFonts w:eastAsia="Trebuchet MS" w:cs="Trebuchet MS"/>
                <w:b/>
                <w:bCs/>
              </w:rPr>
            </w:pPr>
            <w:r w:rsidRPr="36F1ADA3">
              <w:rPr>
                <w:rFonts w:eastAsia="Trebuchet MS" w:cs="Trebuchet MS"/>
                <w:b/>
                <w:bCs/>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09357FE" w14:textId="6C268242" w:rsidR="00430753" w:rsidRPr="00E24C27" w:rsidRDefault="00187752" w:rsidP="00CD74D7">
            <w:pPr>
              <w:pStyle w:val="TExttabulka"/>
              <w:jc w:val="left"/>
              <w:rPr>
                <w:rFonts w:eastAsia="Trebuchet MS" w:cs="Trebuchet MS"/>
              </w:rPr>
            </w:pPr>
            <w:r>
              <w:rPr>
                <w:rFonts w:eastAsia="Trebuchet MS" w:cs="Trebuchet MS"/>
              </w:rPr>
              <w:t>-</w:t>
            </w:r>
          </w:p>
        </w:tc>
      </w:tr>
      <w:tr w:rsidR="00430753" w:rsidRPr="00E24C27" w14:paraId="09ACE085"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D4AF152" w14:textId="77777777" w:rsidR="00430753" w:rsidRPr="00E24C27" w:rsidRDefault="00430753" w:rsidP="00CD74D7">
            <w:pPr>
              <w:pStyle w:val="Defaul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BDC3368" w14:textId="39065766" w:rsidR="00430753" w:rsidRPr="00E24C27" w:rsidRDefault="00430753" w:rsidP="00CD74D7">
            <w:pPr>
              <w:pStyle w:val="TExttabulka"/>
              <w:jc w:val="left"/>
            </w:pPr>
          </w:p>
        </w:tc>
      </w:tr>
      <w:tr w:rsidR="00430753" w:rsidRPr="00E24C27" w14:paraId="1356D8E4" w14:textId="77777777" w:rsidTr="000E3EF8">
        <w:trPr>
          <w:trHeight w:val="70"/>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82E0996" w14:textId="12827BBE" w:rsidR="00430753" w:rsidRPr="00E24C27" w:rsidRDefault="00B9592E" w:rsidP="00CD74D7">
            <w:pPr>
              <w:pStyle w:val="TextTab"/>
              <w:jc w:val="left"/>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9328CF8" w14:textId="16736C36" w:rsidR="00430753" w:rsidRPr="00E24C27" w:rsidRDefault="002C6660" w:rsidP="00CD74D7">
            <w:pPr>
              <w:pStyle w:val="TExttabulka"/>
              <w:jc w:val="left"/>
              <w:rPr>
                <w:b/>
                <w:bCs/>
              </w:rPr>
            </w:pPr>
            <w:r>
              <w:t>-</w:t>
            </w:r>
            <w:r w:rsidR="002D4582">
              <w:rPr>
                <w:rFonts w:eastAsia="Trebuchet MS" w:cs="Trebuchet MS"/>
              </w:rPr>
              <w:t xml:space="preserve"> </w:t>
            </w:r>
          </w:p>
        </w:tc>
      </w:tr>
      <w:tr w:rsidR="00D849CF" w:rsidRPr="00E24C27" w14:paraId="54F922EA"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565E77C" w14:textId="13147C2D" w:rsidR="00D849CF" w:rsidRDefault="00D849CF" w:rsidP="00CD74D7">
            <w:pPr>
              <w:pStyle w:val="TextTab"/>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16E7131" w14:textId="7DA42B3A" w:rsidR="00D849CF" w:rsidRPr="36F1ADA3" w:rsidRDefault="00DC31AD" w:rsidP="00CD74D7">
            <w:pPr>
              <w:pStyle w:val="TextTab"/>
              <w:jc w:val="left"/>
              <w:rPr>
                <w:rFonts w:ascii="Arial" w:eastAsia="Arial" w:hAnsi="Arial" w:cs="Arial"/>
              </w:rPr>
            </w:pPr>
            <w:r>
              <w:rPr>
                <w:rFonts w:ascii="Arial" w:eastAsia="Arial" w:hAnsi="Arial" w:cs="Arial"/>
              </w:rPr>
              <w:t>-</w:t>
            </w:r>
          </w:p>
        </w:tc>
      </w:tr>
    </w:tbl>
    <w:p w14:paraId="548B135C" w14:textId="0273CC74" w:rsidR="00DB3A93" w:rsidRDefault="00DB3A93" w:rsidP="00430753"/>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30753" w:rsidRPr="00E24C27" w14:paraId="0FBC1993" w14:textId="77777777" w:rsidTr="427F13E2">
        <w:trPr>
          <w:trHeight w:val="325"/>
        </w:trPr>
        <w:tc>
          <w:tcPr>
            <w:tcW w:w="1419" w:type="pct"/>
            <w:tcBorders>
              <w:bottom w:val="single" w:sz="4" w:space="0" w:color="D9E2F3" w:themeColor="accent1" w:themeTint="33"/>
            </w:tcBorders>
          </w:tcPr>
          <w:p w14:paraId="767295F2" w14:textId="1166B6B7" w:rsidR="00430753" w:rsidRPr="00D973E3" w:rsidRDefault="00FB5B70" w:rsidP="00430753">
            <w:pPr>
              <w:pStyle w:val="SCaktivita"/>
            </w:pPr>
            <w:r>
              <w:t>Specifický cíl 1.5</w:t>
            </w:r>
            <w:r w:rsidR="00430753" w:rsidRPr="00D973E3">
              <w:t xml:space="preserve"> a)</w:t>
            </w:r>
          </w:p>
        </w:tc>
        <w:tc>
          <w:tcPr>
            <w:tcW w:w="3581" w:type="pct"/>
            <w:tcBorders>
              <w:bottom w:val="single" w:sz="4" w:space="0" w:color="D9E2F3" w:themeColor="accent1" w:themeTint="33"/>
            </w:tcBorders>
          </w:tcPr>
          <w:p w14:paraId="24EF69D7" w14:textId="4EA9C0CB" w:rsidR="00430753" w:rsidRPr="00E24C27" w:rsidRDefault="00A84C1D" w:rsidP="00430753">
            <w:pPr>
              <w:pStyle w:val="NadpisTab1"/>
            </w:pPr>
            <w:r w:rsidRPr="00A84C1D">
              <w:t>Podpora přechodu na oběhové hospodářství účinně využívající zdroje Podpora přechodu k oběhovému hospodářství</w:t>
            </w:r>
          </w:p>
        </w:tc>
      </w:tr>
      <w:tr w:rsidR="00430753" w:rsidRPr="00E24C27" w14:paraId="44628ED8" w14:textId="77777777" w:rsidTr="427F13E2">
        <w:trPr>
          <w:trHeight w:val="325"/>
        </w:trPr>
        <w:tc>
          <w:tcPr>
            <w:tcW w:w="1419" w:type="pct"/>
            <w:tcBorders>
              <w:bottom w:val="single" w:sz="4" w:space="0" w:color="D9E2F3" w:themeColor="accent1" w:themeTint="33"/>
            </w:tcBorders>
          </w:tcPr>
          <w:p w14:paraId="3E2DE648" w14:textId="77777777" w:rsidR="00430753" w:rsidRPr="00D973E3" w:rsidRDefault="00430753" w:rsidP="00430753">
            <w:pPr>
              <w:pStyle w:val="SCaktivita"/>
            </w:pPr>
            <w:r w:rsidRPr="00D973E3">
              <w:t>Aktivita</w:t>
            </w:r>
          </w:p>
        </w:tc>
        <w:tc>
          <w:tcPr>
            <w:tcW w:w="3581" w:type="pct"/>
            <w:tcBorders>
              <w:bottom w:val="single" w:sz="4" w:space="0" w:color="D9E2F3" w:themeColor="accent1" w:themeTint="33"/>
            </w:tcBorders>
          </w:tcPr>
          <w:p w14:paraId="01E835BF" w14:textId="7A832D4E" w:rsidR="00430753" w:rsidRPr="00C3047E" w:rsidRDefault="00686EC6" w:rsidP="00C3047E">
            <w:pPr>
              <w:pStyle w:val="NadpisTab2"/>
            </w:pPr>
            <w:r>
              <w:t>P</w:t>
            </w:r>
            <w:r w:rsidR="00430753" w:rsidRPr="00E24C27">
              <w:t>revence vzniku odpadů</w:t>
            </w:r>
          </w:p>
        </w:tc>
      </w:tr>
      <w:tr w:rsidR="001156AB" w:rsidRPr="00E24C27" w14:paraId="45C0A16A" w14:textId="77777777" w:rsidTr="427F13E2">
        <w:trPr>
          <w:trHeight w:val="325"/>
        </w:trPr>
        <w:tc>
          <w:tcPr>
            <w:tcW w:w="1419" w:type="pct"/>
            <w:tcBorders>
              <w:bottom w:val="single" w:sz="4" w:space="0" w:color="D9E2F3" w:themeColor="accent1" w:themeTint="33"/>
            </w:tcBorders>
          </w:tcPr>
          <w:p w14:paraId="23C15720" w14:textId="5CF5F4E0" w:rsidR="001156AB" w:rsidRPr="00D973E3" w:rsidRDefault="001156AB" w:rsidP="00430753">
            <w:pPr>
              <w:pStyle w:val="SCaktivita"/>
            </w:pPr>
            <w:r>
              <w:t>Fond</w:t>
            </w:r>
          </w:p>
        </w:tc>
        <w:tc>
          <w:tcPr>
            <w:tcW w:w="3581" w:type="pct"/>
            <w:tcBorders>
              <w:bottom w:val="single" w:sz="4" w:space="0" w:color="D9E2F3" w:themeColor="accent1" w:themeTint="33"/>
            </w:tcBorders>
          </w:tcPr>
          <w:p w14:paraId="4B38311A" w14:textId="75520F46" w:rsidR="001156AB" w:rsidRDefault="001156AB" w:rsidP="00C3047E">
            <w:pPr>
              <w:pStyle w:val="NadpisTab2"/>
            </w:pPr>
            <w:r>
              <w:t>EFRR</w:t>
            </w:r>
          </w:p>
        </w:tc>
      </w:tr>
      <w:tr w:rsidR="00C6135F" w:rsidRPr="00E24C27" w14:paraId="0F13895A" w14:textId="77777777" w:rsidTr="427F13E2">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2C15BF3" w14:textId="4096B1E3" w:rsidR="00C6135F" w:rsidRPr="23E4F50A" w:rsidRDefault="00C6135F" w:rsidP="23E4F50A">
            <w:pPr>
              <w:pStyle w:val="Default"/>
              <w:rPr>
                <w:rFonts w:eastAsia="Trebuchet MS" w:cs="Trebuchet MS"/>
                <w:b/>
                <w:bCs/>
              </w:rPr>
            </w:pPr>
            <w:r>
              <w:rPr>
                <w:rFonts w:eastAsia="Trebuchet MS" w:cs="Trebuchet MS"/>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EF16DF0" w14:textId="28356E9C" w:rsidR="00C6135F" w:rsidRPr="23E4F50A" w:rsidRDefault="00C6135F" w:rsidP="23E4F50A">
            <w:pPr>
              <w:pStyle w:val="TExttabulka"/>
              <w:rPr>
                <w:rFonts w:eastAsia="Trebuchet MS" w:cs="Trebuchet MS"/>
              </w:rPr>
            </w:pPr>
            <w:r>
              <w:rPr>
                <w:rFonts w:eastAsia="Trebuchet MS" w:cs="Trebuchet MS"/>
              </w:rPr>
              <w:t>CP 2</w:t>
            </w:r>
          </w:p>
        </w:tc>
      </w:tr>
      <w:tr w:rsidR="00187752" w:rsidRPr="00E24C27" w14:paraId="1BDC04C3" w14:textId="77777777" w:rsidTr="000E3EF8">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2C58FD6" w14:textId="28EA13CD" w:rsidR="00187752" w:rsidRPr="00E24C27" w:rsidRDefault="00187752" w:rsidP="00187752">
            <w:pPr>
              <w:pStyle w:val="Defaul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02BD01F" w14:textId="108C0E53" w:rsidR="00187752" w:rsidRPr="00E24C27" w:rsidRDefault="00187752" w:rsidP="00187752">
            <w:pPr>
              <w:pStyle w:val="TExttabulka"/>
              <w:rPr>
                <w:rFonts w:eastAsia="Trebuchet MS" w:cs="Trebuchet MS"/>
              </w:rPr>
            </w:pPr>
            <w:r w:rsidRPr="36F1ADA3">
              <w:rPr>
                <w:rFonts w:eastAsia="Trebuchet MS" w:cs="Trebuchet MS"/>
              </w:rPr>
              <w:t>Bez územní koncentrace – celé území ČR</w:t>
            </w:r>
          </w:p>
        </w:tc>
      </w:tr>
      <w:tr w:rsidR="00187752" w:rsidRPr="00E24C27" w14:paraId="30909B21" w14:textId="77777777" w:rsidTr="000E3EF8">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2AF7BF6" w14:textId="77777777" w:rsidR="00187752" w:rsidRPr="00E24C27" w:rsidRDefault="00187752" w:rsidP="00187752">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1338561" w14:textId="1EA5AE81" w:rsidR="00187752" w:rsidRPr="00E24C27" w:rsidRDefault="00187752" w:rsidP="00187752">
            <w:pPr>
              <w:pStyle w:val="TExttabulka"/>
            </w:pPr>
            <w:r>
              <w:t>-</w:t>
            </w:r>
          </w:p>
        </w:tc>
      </w:tr>
      <w:tr w:rsidR="00187752" w:rsidRPr="00E24C27" w14:paraId="7DFDE21B"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69C0001" w14:textId="77777777" w:rsidR="00187752" w:rsidRPr="00E24C27" w:rsidRDefault="00187752" w:rsidP="00187752">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875E5CF" w14:textId="2EED0CB4" w:rsidR="00187752" w:rsidRPr="00E24C27" w:rsidRDefault="00187752" w:rsidP="00187752">
            <w:pPr>
              <w:pStyle w:val="TExttabulka"/>
            </w:pPr>
            <w:r>
              <w:t>-</w:t>
            </w:r>
          </w:p>
        </w:tc>
      </w:tr>
      <w:tr w:rsidR="00187752" w:rsidRPr="00E24C27" w14:paraId="13302F60"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FD81096" w14:textId="6023CAA3" w:rsidR="00187752" w:rsidRPr="00E24C27" w:rsidRDefault="00187752" w:rsidP="00187752">
            <w:pPr>
              <w:pStyle w:val="TextTab"/>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F00F7D2" w14:textId="4616BF2E" w:rsidR="00187752" w:rsidRPr="00E24C27" w:rsidRDefault="00187752" w:rsidP="00187752">
            <w:pPr>
              <w:pStyle w:val="TextTab"/>
              <w:rPr>
                <w:b/>
                <w:bCs/>
              </w:rPr>
            </w:pPr>
            <w:r>
              <w:t>ITI</w:t>
            </w:r>
          </w:p>
        </w:tc>
      </w:tr>
      <w:tr w:rsidR="00187752" w:rsidRPr="00E24C27" w14:paraId="45684AE2"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D07C7D0" w14:textId="04B5FA82" w:rsidR="00187752" w:rsidRDefault="00187752" w:rsidP="00187752">
            <w:pPr>
              <w:pStyle w:val="TextTab"/>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E895400" w14:textId="242AF37A" w:rsidR="00187752" w:rsidRDefault="003C1F2E" w:rsidP="00187752">
            <w:pPr>
              <w:pStyle w:val="TextTab"/>
            </w:pPr>
            <w:r>
              <w:t>Specifické výzvy (ITI)</w:t>
            </w:r>
          </w:p>
        </w:tc>
      </w:tr>
    </w:tbl>
    <w:p w14:paraId="05496F30" w14:textId="3ED7ED6E" w:rsidR="00430753" w:rsidRDefault="00430753" w:rsidP="00430753"/>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30753" w:rsidRPr="00E24C27" w14:paraId="20E87800" w14:textId="77777777" w:rsidTr="23E4F50A">
        <w:trPr>
          <w:trHeight w:val="325"/>
        </w:trPr>
        <w:tc>
          <w:tcPr>
            <w:tcW w:w="1419" w:type="pct"/>
            <w:tcBorders>
              <w:bottom w:val="single" w:sz="4" w:space="0" w:color="D9E2F3" w:themeColor="accent1" w:themeTint="33"/>
            </w:tcBorders>
          </w:tcPr>
          <w:p w14:paraId="1507D03C" w14:textId="38016029" w:rsidR="00430753" w:rsidRPr="00D973E3" w:rsidRDefault="00FB5B70" w:rsidP="001D5597">
            <w:pPr>
              <w:pStyle w:val="SCaktivita"/>
              <w:keepNext/>
            </w:pPr>
            <w:r>
              <w:t>Specifický cíl 1.5</w:t>
            </w:r>
            <w:r w:rsidR="00430753" w:rsidRPr="00D973E3">
              <w:t xml:space="preserve"> b)</w:t>
            </w:r>
          </w:p>
        </w:tc>
        <w:tc>
          <w:tcPr>
            <w:tcW w:w="3581" w:type="pct"/>
            <w:tcBorders>
              <w:bottom w:val="single" w:sz="4" w:space="0" w:color="D9E2F3" w:themeColor="accent1" w:themeTint="33"/>
            </w:tcBorders>
          </w:tcPr>
          <w:p w14:paraId="67CC3A61" w14:textId="3C088D5B" w:rsidR="00430753" w:rsidRPr="00E24C27" w:rsidRDefault="00A84C1D" w:rsidP="001D5597">
            <w:pPr>
              <w:pStyle w:val="NadpisTab1"/>
              <w:keepNext/>
            </w:pPr>
            <w:r w:rsidRPr="00A84C1D">
              <w:t>Podpora přechodu na oběhové hospodářství účinně využívající zdroje Podpora přechodu k oběhovému hospodářství</w:t>
            </w:r>
          </w:p>
        </w:tc>
      </w:tr>
      <w:tr w:rsidR="00430753" w:rsidRPr="00E24C27" w14:paraId="064B5CE7" w14:textId="77777777" w:rsidTr="23E4F50A">
        <w:trPr>
          <w:trHeight w:val="325"/>
        </w:trPr>
        <w:tc>
          <w:tcPr>
            <w:tcW w:w="1419" w:type="pct"/>
            <w:tcBorders>
              <w:bottom w:val="single" w:sz="4" w:space="0" w:color="D9E2F3" w:themeColor="accent1" w:themeTint="33"/>
            </w:tcBorders>
          </w:tcPr>
          <w:p w14:paraId="11506CE6" w14:textId="77777777" w:rsidR="00430753" w:rsidRPr="00D973E3" w:rsidRDefault="00430753" w:rsidP="001D5597">
            <w:pPr>
              <w:pStyle w:val="SCaktivita"/>
              <w:keepNext/>
            </w:pPr>
            <w:r w:rsidRPr="00D973E3">
              <w:t>Aktivita</w:t>
            </w:r>
          </w:p>
        </w:tc>
        <w:tc>
          <w:tcPr>
            <w:tcW w:w="3581" w:type="pct"/>
            <w:tcBorders>
              <w:bottom w:val="single" w:sz="4" w:space="0" w:color="D9E2F3" w:themeColor="accent1" w:themeTint="33"/>
            </w:tcBorders>
          </w:tcPr>
          <w:p w14:paraId="556E5F50" w14:textId="785A629B" w:rsidR="00430753" w:rsidRPr="002D096E" w:rsidRDefault="004131E3" w:rsidP="00C3047E">
            <w:pPr>
              <w:pStyle w:val="NadpisTab2"/>
              <w:keepNext/>
            </w:pPr>
            <w:r>
              <w:t>M</w:t>
            </w:r>
            <w:r w:rsidR="00430753" w:rsidRPr="00E24C27">
              <w:t>ateriá</w:t>
            </w:r>
            <w:r>
              <w:t>lové a energetické</w:t>
            </w:r>
            <w:r w:rsidR="00430753" w:rsidRPr="00E24C27">
              <w:t xml:space="preserve"> využití odpadů</w:t>
            </w:r>
          </w:p>
        </w:tc>
      </w:tr>
      <w:tr w:rsidR="001156AB" w:rsidRPr="00E24C27" w14:paraId="50DABCD8" w14:textId="77777777" w:rsidTr="23E4F50A">
        <w:trPr>
          <w:trHeight w:val="325"/>
        </w:trPr>
        <w:tc>
          <w:tcPr>
            <w:tcW w:w="1419" w:type="pct"/>
            <w:tcBorders>
              <w:bottom w:val="single" w:sz="4" w:space="0" w:color="D9E2F3" w:themeColor="accent1" w:themeTint="33"/>
            </w:tcBorders>
          </w:tcPr>
          <w:p w14:paraId="329C373D" w14:textId="3E5F43F4" w:rsidR="001156AB" w:rsidRPr="00D973E3" w:rsidRDefault="001156AB" w:rsidP="001D5597">
            <w:pPr>
              <w:pStyle w:val="SCaktivita"/>
              <w:keepNext/>
            </w:pPr>
            <w:r>
              <w:t>Fond</w:t>
            </w:r>
          </w:p>
        </w:tc>
        <w:tc>
          <w:tcPr>
            <w:tcW w:w="3581" w:type="pct"/>
            <w:tcBorders>
              <w:bottom w:val="single" w:sz="4" w:space="0" w:color="D9E2F3" w:themeColor="accent1" w:themeTint="33"/>
            </w:tcBorders>
          </w:tcPr>
          <w:p w14:paraId="2DFFFEB2" w14:textId="5F81810E" w:rsidR="001156AB" w:rsidRDefault="001156AB" w:rsidP="00C3047E">
            <w:pPr>
              <w:pStyle w:val="NadpisTab2"/>
              <w:keepNext/>
            </w:pPr>
            <w:r>
              <w:t>EFRR</w:t>
            </w:r>
          </w:p>
        </w:tc>
      </w:tr>
      <w:tr w:rsidR="00C6135F" w:rsidRPr="00E24C27" w14:paraId="2B696F81" w14:textId="77777777" w:rsidTr="00C6135F">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D7AD406" w14:textId="76E69CF9" w:rsidR="00C6135F" w:rsidRPr="00E24C27" w:rsidRDefault="00C6135F" w:rsidP="001D5597">
            <w:pPr>
              <w:pStyle w:val="Default"/>
              <w:keepNext/>
              <w:rPr>
                <w:b/>
                <w:bCs/>
                <w:szCs w:val="20"/>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C24D0C1" w14:textId="34CFEA97" w:rsidR="00C6135F" w:rsidRPr="23E4F50A" w:rsidRDefault="00C6135F" w:rsidP="23E4F50A">
            <w:pPr>
              <w:pStyle w:val="TExttabulka"/>
              <w:keepNext/>
              <w:rPr>
                <w:rFonts w:eastAsia="Trebuchet MS" w:cs="Trebuchet MS"/>
              </w:rPr>
            </w:pPr>
            <w:r>
              <w:rPr>
                <w:rFonts w:eastAsia="Trebuchet MS" w:cs="Trebuchet MS"/>
              </w:rPr>
              <w:t xml:space="preserve">CP 2 </w:t>
            </w:r>
          </w:p>
        </w:tc>
      </w:tr>
      <w:tr w:rsidR="00430753" w:rsidRPr="00E24C27" w14:paraId="067B8623" w14:textId="77777777" w:rsidTr="000E3EF8">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6864C0B" w14:textId="2049C85C" w:rsidR="00430753" w:rsidRPr="00E24C27" w:rsidRDefault="00011267" w:rsidP="001D5597">
            <w:pPr>
              <w:pStyle w:val="Default"/>
              <w:keepNext/>
              <w:rPr>
                <w:szCs w:val="20"/>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920481F" w14:textId="458BDC28" w:rsidR="00430753" w:rsidRPr="00F21B96" w:rsidRDefault="00911681" w:rsidP="0B646309">
            <w:pPr>
              <w:pStyle w:val="TExttabulka"/>
              <w:keepNext/>
              <w:rPr>
                <w:rFonts w:eastAsia="Trebuchet MS" w:cs="Trebuchet MS"/>
              </w:rPr>
            </w:pPr>
            <w:r w:rsidRPr="36F1ADA3">
              <w:rPr>
                <w:rFonts w:eastAsia="Trebuchet MS" w:cs="Trebuchet MS"/>
              </w:rPr>
              <w:t>Bez územní koncentrace – celé území ČR</w:t>
            </w:r>
          </w:p>
        </w:tc>
      </w:tr>
      <w:tr w:rsidR="00430753" w:rsidRPr="00E24C27" w14:paraId="5867F5E4" w14:textId="77777777" w:rsidTr="000E3EF8">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BD59B05" w14:textId="77777777" w:rsidR="00430753" w:rsidRPr="00E24C27" w:rsidRDefault="00430753" w:rsidP="001D5597">
            <w:pPr>
              <w:pStyle w:val="Default"/>
              <w:keepNex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CA8F265" w14:textId="4B61079A" w:rsidR="00430753" w:rsidRPr="00F21B96" w:rsidRDefault="00911681" w:rsidP="001D5597">
            <w:pPr>
              <w:pStyle w:val="TExttabulka"/>
              <w:keepNext/>
            </w:pPr>
            <w:r>
              <w:t>-</w:t>
            </w:r>
          </w:p>
        </w:tc>
      </w:tr>
      <w:tr w:rsidR="00430753" w:rsidRPr="00E24C27" w14:paraId="3EB4B260"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7510691" w14:textId="77777777" w:rsidR="00430753" w:rsidRPr="00E24C27" w:rsidRDefault="00430753" w:rsidP="001D5597">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28335D3" w14:textId="11BB977C" w:rsidR="00430753" w:rsidRPr="00F21B96" w:rsidRDefault="00911681" w:rsidP="001D5597">
            <w:pPr>
              <w:pStyle w:val="TExttabulka"/>
              <w:keepNext/>
            </w:pPr>
            <w:r>
              <w:t>-</w:t>
            </w:r>
          </w:p>
        </w:tc>
      </w:tr>
      <w:tr w:rsidR="00430753" w:rsidRPr="00E24C27" w14:paraId="522787CC"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52BD4BB" w14:textId="0D8B681D" w:rsidR="00430753" w:rsidRPr="00B10F53" w:rsidRDefault="00B9592E" w:rsidP="001D5597">
            <w:pPr>
              <w:pStyle w:val="TextTab"/>
              <w:keepNex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D8CEB30" w14:textId="310DEAAB" w:rsidR="00430753" w:rsidRPr="00B10F53" w:rsidRDefault="23E4F50A" w:rsidP="23E4F50A">
            <w:pPr>
              <w:pStyle w:val="TextTab"/>
              <w:keepNext/>
              <w:rPr>
                <w:b/>
                <w:bCs/>
              </w:rPr>
            </w:pPr>
            <w:r>
              <w:t>ITI</w:t>
            </w:r>
          </w:p>
        </w:tc>
      </w:tr>
      <w:tr w:rsidR="00D849CF" w:rsidRPr="00E24C27" w14:paraId="6B6D7155" w14:textId="77777777" w:rsidTr="000E3EF8">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6F91418" w14:textId="53CA3740" w:rsidR="00D849CF" w:rsidRDefault="00D849CF" w:rsidP="001D5597">
            <w:pPr>
              <w:pStyle w:val="TextTab"/>
              <w:keepNex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C84BDAD" w14:textId="7A8987D9" w:rsidR="00D849CF" w:rsidRDefault="004C13DA" w:rsidP="23E4F50A">
            <w:pPr>
              <w:pStyle w:val="TextTab"/>
              <w:keepNext/>
            </w:pPr>
            <w:r>
              <w:t>Specifické výzvy (ITI)</w:t>
            </w:r>
          </w:p>
        </w:tc>
      </w:tr>
    </w:tbl>
    <w:p w14:paraId="7333719D" w14:textId="77777777" w:rsidR="001156AB" w:rsidRDefault="001156AB">
      <w:pPr>
        <w:spacing w:before="0" w:after="160" w:line="259" w:lineRule="auto"/>
        <w:jc w:val="left"/>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30753" w:rsidRPr="00E24C27" w14:paraId="4CBA0FDA" w14:textId="77777777" w:rsidTr="23E4F50A">
        <w:trPr>
          <w:trHeight w:val="325"/>
        </w:trPr>
        <w:tc>
          <w:tcPr>
            <w:tcW w:w="1419" w:type="pct"/>
            <w:tcBorders>
              <w:bottom w:val="single" w:sz="4" w:space="0" w:color="D9E2F3" w:themeColor="accent1" w:themeTint="33"/>
            </w:tcBorders>
          </w:tcPr>
          <w:p w14:paraId="3038DC58" w14:textId="453412D6" w:rsidR="00430753" w:rsidRPr="00D973E3" w:rsidRDefault="00FB5B70" w:rsidP="00430753">
            <w:pPr>
              <w:pStyle w:val="SCaktivita"/>
            </w:pPr>
            <w:r>
              <w:t>Specifický cíl 1.6</w:t>
            </w:r>
            <w:r w:rsidR="00430753" w:rsidRPr="00D973E3">
              <w:t xml:space="preserve"> a)</w:t>
            </w:r>
          </w:p>
        </w:tc>
        <w:tc>
          <w:tcPr>
            <w:tcW w:w="3581" w:type="pct"/>
            <w:tcBorders>
              <w:bottom w:val="single" w:sz="4" w:space="0" w:color="D9E2F3" w:themeColor="accent1" w:themeTint="33"/>
            </w:tcBorders>
          </w:tcPr>
          <w:p w14:paraId="1069FA75" w14:textId="781E6BB3" w:rsidR="00430753" w:rsidRPr="00E24C27" w:rsidRDefault="006578E6" w:rsidP="00430753">
            <w:pPr>
              <w:pStyle w:val="NadpisTab1"/>
            </w:pPr>
            <w:r w:rsidRPr="006578E6">
              <w:t>Posilování ochrany a zachování přírody, biologické rozmanitosti a zelené infrastruktury, a to i v městských oblastech, a snižování všech forem znečištění</w:t>
            </w:r>
          </w:p>
        </w:tc>
      </w:tr>
      <w:tr w:rsidR="00430753" w:rsidRPr="00E24C27" w14:paraId="4D106E92" w14:textId="77777777" w:rsidTr="23E4F50A">
        <w:trPr>
          <w:trHeight w:val="325"/>
        </w:trPr>
        <w:tc>
          <w:tcPr>
            <w:tcW w:w="1419" w:type="pct"/>
            <w:tcBorders>
              <w:bottom w:val="single" w:sz="4" w:space="0" w:color="D9E2F3" w:themeColor="accent1" w:themeTint="33"/>
            </w:tcBorders>
          </w:tcPr>
          <w:p w14:paraId="18FF04A0" w14:textId="77777777" w:rsidR="00430753" w:rsidRPr="00D973E3" w:rsidRDefault="00430753" w:rsidP="00430753">
            <w:pPr>
              <w:pStyle w:val="SCaktivita"/>
            </w:pPr>
            <w:r w:rsidRPr="00D973E3">
              <w:t>Aktivita</w:t>
            </w:r>
          </w:p>
        </w:tc>
        <w:tc>
          <w:tcPr>
            <w:tcW w:w="3581" w:type="pct"/>
            <w:tcBorders>
              <w:bottom w:val="single" w:sz="4" w:space="0" w:color="D9E2F3" w:themeColor="accent1" w:themeTint="33"/>
            </w:tcBorders>
          </w:tcPr>
          <w:p w14:paraId="0A612D38" w14:textId="52A78373" w:rsidR="00430753" w:rsidRPr="00C3047E" w:rsidRDefault="00071964" w:rsidP="00C3047E">
            <w:pPr>
              <w:pStyle w:val="NadpisTab2"/>
            </w:pPr>
            <w:r>
              <w:t>Péče o chráně</w:t>
            </w:r>
            <w:r w:rsidR="00D90CF9">
              <w:t xml:space="preserve">ná území, </w:t>
            </w:r>
            <w:r w:rsidR="00C3047E">
              <w:t>přírodní stanoviště</w:t>
            </w:r>
            <w:r w:rsidR="00D90CF9">
              <w:t xml:space="preserve"> a vzácné druhy</w:t>
            </w:r>
            <w:r w:rsidR="00C3047E">
              <w:t xml:space="preserve"> </w:t>
            </w:r>
          </w:p>
        </w:tc>
      </w:tr>
      <w:tr w:rsidR="001156AB" w:rsidRPr="00E24C27" w14:paraId="62123805" w14:textId="77777777" w:rsidTr="23E4F50A">
        <w:trPr>
          <w:trHeight w:val="325"/>
        </w:trPr>
        <w:tc>
          <w:tcPr>
            <w:tcW w:w="1419" w:type="pct"/>
            <w:tcBorders>
              <w:bottom w:val="single" w:sz="4" w:space="0" w:color="D9E2F3" w:themeColor="accent1" w:themeTint="33"/>
            </w:tcBorders>
          </w:tcPr>
          <w:p w14:paraId="7A745BCC" w14:textId="702F39E4" w:rsidR="001156AB" w:rsidRPr="00D973E3" w:rsidRDefault="001156AB" w:rsidP="00430753">
            <w:pPr>
              <w:pStyle w:val="SCaktivita"/>
            </w:pPr>
            <w:r>
              <w:t>Fond</w:t>
            </w:r>
          </w:p>
        </w:tc>
        <w:tc>
          <w:tcPr>
            <w:tcW w:w="3581" w:type="pct"/>
            <w:tcBorders>
              <w:bottom w:val="single" w:sz="4" w:space="0" w:color="D9E2F3" w:themeColor="accent1" w:themeTint="33"/>
            </w:tcBorders>
          </w:tcPr>
          <w:p w14:paraId="5CF29A31" w14:textId="7425235B" w:rsidR="001156AB" w:rsidRDefault="001156AB" w:rsidP="00C3047E">
            <w:pPr>
              <w:pStyle w:val="NadpisTab2"/>
            </w:pPr>
            <w:r>
              <w:t>FS</w:t>
            </w:r>
          </w:p>
        </w:tc>
      </w:tr>
      <w:tr w:rsidR="00213024" w:rsidRPr="00E24C27" w14:paraId="5B155B3F" w14:textId="77777777" w:rsidTr="00213024">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F4DB0F5" w14:textId="62247699" w:rsidR="00213024" w:rsidRDefault="00213024" w:rsidP="00213024">
            <w:pPr>
              <w:pStyle w:val="Default"/>
              <w:rPr>
                <w:rFonts w:eastAsia="Trebuchet MS" w:cs="Trebuchet MS"/>
                <w:b/>
                <w:bCs/>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28A9F7D" w14:textId="225353AD" w:rsidR="00213024" w:rsidRDefault="00213024" w:rsidP="00213024">
            <w:pPr>
              <w:pStyle w:val="TExttabulka"/>
              <w:rPr>
                <w:rFonts w:eastAsia="Trebuchet MS" w:cs="Trebuchet MS"/>
              </w:rPr>
            </w:pPr>
            <w:r>
              <w:rPr>
                <w:rFonts w:eastAsia="Trebuchet MS" w:cs="Trebuchet MS"/>
              </w:rPr>
              <w:t>CP 2</w:t>
            </w:r>
          </w:p>
        </w:tc>
      </w:tr>
      <w:tr w:rsidR="00430753" w:rsidRPr="00E24C27" w14:paraId="7E43F8F0" w14:textId="77777777" w:rsidTr="00D92FC5">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D2EC83A" w14:textId="7C1F1B29" w:rsidR="00430753" w:rsidRPr="00E24C27" w:rsidRDefault="00011267" w:rsidP="23E4F50A">
            <w:pPr>
              <w:pStyle w:val="Defaul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6C4281F" w14:textId="6A4AFDAB" w:rsidR="00430753" w:rsidRPr="00E24C27" w:rsidRDefault="23E4F50A" w:rsidP="23E4F50A">
            <w:pPr>
              <w:pStyle w:val="TExttabulka"/>
              <w:rPr>
                <w:rFonts w:eastAsia="Trebuchet MS" w:cs="Trebuchet MS"/>
              </w:rPr>
            </w:pPr>
            <w:r w:rsidRPr="23E4F50A">
              <w:rPr>
                <w:rFonts w:eastAsia="Trebuchet MS" w:cs="Trebuchet MS"/>
              </w:rPr>
              <w:t>Územní koncentrace dle níže uvedených kritérií</w:t>
            </w:r>
          </w:p>
        </w:tc>
      </w:tr>
      <w:tr w:rsidR="00430753" w:rsidRPr="00E24C27" w14:paraId="162758A9" w14:textId="77777777" w:rsidTr="00D92FC5">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0B1FA90" w14:textId="77777777" w:rsidR="00430753" w:rsidRPr="00E24C27" w:rsidRDefault="23E4F50A" w:rsidP="23E4F50A">
            <w:pPr>
              <w:pStyle w:val="Default"/>
              <w:rPr>
                <w:rFonts w:eastAsia="Trebuchet MS" w:cs="Trebuchet MS"/>
                <w:b/>
                <w:bCs/>
              </w:rPr>
            </w:pPr>
            <w:r w:rsidRPr="23E4F50A">
              <w:rPr>
                <w:rFonts w:eastAsia="Trebuchet MS" w:cs="Trebuchet MS"/>
                <w:b/>
                <w:bCs/>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6E62508" w14:textId="48B85C0B" w:rsidR="00430753" w:rsidRPr="00E24C27" w:rsidRDefault="002A033C" w:rsidP="23E4F50A">
            <w:pPr>
              <w:pStyle w:val="TExttabulka"/>
              <w:rPr>
                <w:rFonts w:eastAsia="Trebuchet MS" w:cs="Trebuchet MS"/>
              </w:rPr>
            </w:pPr>
            <w:r>
              <w:rPr>
                <w:rFonts w:eastAsia="Trebuchet MS" w:cs="Trebuchet MS"/>
              </w:rPr>
              <w:t>V části aktivity zaměření na péči o chráněná území</w:t>
            </w:r>
          </w:p>
        </w:tc>
      </w:tr>
      <w:tr w:rsidR="00430753" w:rsidRPr="00E24C27" w14:paraId="35E717EC"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E80FA12" w14:textId="77777777" w:rsidR="00430753" w:rsidRPr="00E24C27" w:rsidRDefault="00430753" w:rsidP="00430753">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5068AF6" w14:textId="77777777" w:rsidR="00430753" w:rsidRPr="00E24C27" w:rsidRDefault="00430753" w:rsidP="00430753">
            <w:pPr>
              <w:pStyle w:val="TExttabulka"/>
            </w:pPr>
            <w:r w:rsidRPr="00E24C27">
              <w:t>Zákon č. 114/1992 Sb. o ochraně přírody a krajiny</w:t>
            </w:r>
          </w:p>
          <w:p w14:paraId="570DD41C" w14:textId="45EC19BE" w:rsidR="00430753" w:rsidRPr="00E24C27" w:rsidRDefault="00430753" w:rsidP="00430753">
            <w:pPr>
              <w:pStyle w:val="TExttabulka"/>
            </w:pPr>
            <w:r w:rsidRPr="00E24C27">
              <w:t>Strategie ochrany biologické ro</w:t>
            </w:r>
            <w:r w:rsidR="00270005">
              <w:t>zmanitosti České republiky 2016</w:t>
            </w:r>
            <w:r w:rsidR="00D90406">
              <w:t>–</w:t>
            </w:r>
            <w:r w:rsidRPr="00E24C27">
              <w:t>2025</w:t>
            </w:r>
          </w:p>
          <w:p w14:paraId="488F20B8" w14:textId="0FB7B266" w:rsidR="00430753" w:rsidRPr="00E24C27" w:rsidRDefault="00F0196D" w:rsidP="00FD76B3">
            <w:pPr>
              <w:pStyle w:val="TExttabulka"/>
            </w:pPr>
            <w:r>
              <w:t>A</w:t>
            </w:r>
            <w:r w:rsidR="00FD76B3">
              <w:t>ichi</w:t>
            </w:r>
            <w:r w:rsidR="00430753" w:rsidRPr="00E24C27">
              <w:t xml:space="preserve"> cíl 5 Strategického plánu CBD</w:t>
            </w:r>
          </w:p>
        </w:tc>
      </w:tr>
      <w:tr w:rsidR="00430753" w:rsidRPr="00E24C27" w14:paraId="7C8D3181"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D8D93D8" w14:textId="79D5149B" w:rsidR="00430753" w:rsidRPr="00E24C27" w:rsidRDefault="00B9592E" w:rsidP="00430753">
            <w:pPr>
              <w:pStyle w:val="TextTab"/>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B6DC0E0" w14:textId="11A1E508" w:rsidR="00430753" w:rsidRPr="00E24C27" w:rsidRDefault="002A033C" w:rsidP="23E4F50A">
            <w:pPr>
              <w:pStyle w:val="TextTab"/>
              <w:rPr>
                <w:b/>
                <w:bCs/>
              </w:rPr>
            </w:pPr>
            <w:r>
              <w:t>-</w:t>
            </w:r>
          </w:p>
        </w:tc>
      </w:tr>
      <w:tr w:rsidR="00D849CF" w:rsidRPr="00E24C27" w14:paraId="497BA500"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32F8A92" w14:textId="56790E84" w:rsidR="00D849CF" w:rsidRDefault="00D849CF" w:rsidP="00430753">
            <w:pPr>
              <w:pStyle w:val="TextTab"/>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1E3C14D" w14:textId="71B2493F" w:rsidR="00D849CF" w:rsidRDefault="002A033C" w:rsidP="23E4F50A">
            <w:pPr>
              <w:pStyle w:val="TextTab"/>
            </w:pPr>
            <w:r>
              <w:t>-</w:t>
            </w:r>
          </w:p>
        </w:tc>
      </w:tr>
    </w:tbl>
    <w:p w14:paraId="59B6D506" w14:textId="77777777" w:rsidR="001156AB" w:rsidRDefault="001156AB" w:rsidP="00430753"/>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30753" w:rsidRPr="00E24C27" w14:paraId="6FE609E5" w14:textId="77777777" w:rsidTr="0348665E">
        <w:trPr>
          <w:trHeight w:val="325"/>
        </w:trPr>
        <w:tc>
          <w:tcPr>
            <w:tcW w:w="1419" w:type="pct"/>
            <w:tcBorders>
              <w:bottom w:val="single" w:sz="4" w:space="0" w:color="D9E2F3" w:themeColor="accent1" w:themeTint="33"/>
            </w:tcBorders>
          </w:tcPr>
          <w:p w14:paraId="09308E74" w14:textId="3A6021DB" w:rsidR="00430753" w:rsidRPr="00D973E3" w:rsidRDefault="00FB5B70" w:rsidP="00430753">
            <w:pPr>
              <w:pStyle w:val="SCaktivita"/>
            </w:pPr>
            <w:r>
              <w:t>Specifický cíl 1.6</w:t>
            </w:r>
            <w:r w:rsidR="007D30C1">
              <w:t xml:space="preserve"> b</w:t>
            </w:r>
            <w:r w:rsidR="00430753" w:rsidRPr="00D973E3">
              <w:t>)</w:t>
            </w:r>
          </w:p>
        </w:tc>
        <w:tc>
          <w:tcPr>
            <w:tcW w:w="3581" w:type="pct"/>
            <w:tcBorders>
              <w:bottom w:val="single" w:sz="4" w:space="0" w:color="D9E2F3" w:themeColor="accent1" w:themeTint="33"/>
            </w:tcBorders>
          </w:tcPr>
          <w:p w14:paraId="26D5B74F" w14:textId="4FA9FE21" w:rsidR="00430753" w:rsidRPr="00E24C27" w:rsidRDefault="006578E6" w:rsidP="00430753">
            <w:pPr>
              <w:pStyle w:val="NadpisTab1"/>
            </w:pPr>
            <w:r w:rsidRPr="006578E6">
              <w:t>Posilování ochrany a zachování přírody, biologické rozmanitosti a zelené infrastruktury, a to i v městských oblastech, a snižování všech forem znečištění</w:t>
            </w:r>
          </w:p>
        </w:tc>
      </w:tr>
      <w:tr w:rsidR="00430753" w:rsidRPr="00E24C27" w14:paraId="69981A1F" w14:textId="77777777" w:rsidTr="0348665E">
        <w:trPr>
          <w:trHeight w:val="325"/>
        </w:trPr>
        <w:tc>
          <w:tcPr>
            <w:tcW w:w="1419" w:type="pct"/>
            <w:tcBorders>
              <w:bottom w:val="single" w:sz="4" w:space="0" w:color="D9E2F3" w:themeColor="accent1" w:themeTint="33"/>
            </w:tcBorders>
          </w:tcPr>
          <w:p w14:paraId="671678DF" w14:textId="77777777" w:rsidR="00430753" w:rsidRPr="00D973E3" w:rsidRDefault="00430753" w:rsidP="00430753">
            <w:pPr>
              <w:pStyle w:val="SCaktivita"/>
            </w:pPr>
            <w:r w:rsidRPr="00D973E3">
              <w:t>Aktivita</w:t>
            </w:r>
          </w:p>
        </w:tc>
        <w:tc>
          <w:tcPr>
            <w:tcW w:w="3581" w:type="pct"/>
            <w:tcBorders>
              <w:bottom w:val="single" w:sz="4" w:space="0" w:color="D9E2F3" w:themeColor="accent1" w:themeTint="33"/>
            </w:tcBorders>
          </w:tcPr>
          <w:p w14:paraId="6427E564" w14:textId="545DC7C6" w:rsidR="00430753" w:rsidRPr="00C3047E" w:rsidRDefault="00C3047E" w:rsidP="00C3047E">
            <w:pPr>
              <w:pStyle w:val="NadpisTab2"/>
            </w:pPr>
            <w:r>
              <w:t>Kontaminované lokality</w:t>
            </w:r>
          </w:p>
        </w:tc>
      </w:tr>
      <w:tr w:rsidR="001156AB" w:rsidRPr="00E24C27" w14:paraId="7280CD6A" w14:textId="77777777" w:rsidTr="0348665E">
        <w:trPr>
          <w:trHeight w:val="325"/>
        </w:trPr>
        <w:tc>
          <w:tcPr>
            <w:tcW w:w="1419" w:type="pct"/>
            <w:tcBorders>
              <w:bottom w:val="single" w:sz="4" w:space="0" w:color="D9E2F3" w:themeColor="accent1" w:themeTint="33"/>
            </w:tcBorders>
          </w:tcPr>
          <w:p w14:paraId="7CC1CDE3" w14:textId="79FE2098" w:rsidR="001156AB" w:rsidRPr="00D973E3" w:rsidRDefault="001156AB" w:rsidP="00430753">
            <w:pPr>
              <w:pStyle w:val="SCaktivita"/>
            </w:pPr>
            <w:r>
              <w:t>Fond</w:t>
            </w:r>
          </w:p>
        </w:tc>
        <w:tc>
          <w:tcPr>
            <w:tcW w:w="3581" w:type="pct"/>
            <w:tcBorders>
              <w:bottom w:val="single" w:sz="4" w:space="0" w:color="D9E2F3" w:themeColor="accent1" w:themeTint="33"/>
            </w:tcBorders>
          </w:tcPr>
          <w:p w14:paraId="32048576" w14:textId="4BA061AD" w:rsidR="001156AB" w:rsidRDefault="001156AB" w:rsidP="00C3047E">
            <w:pPr>
              <w:pStyle w:val="NadpisTab2"/>
            </w:pPr>
            <w:r>
              <w:t>FS</w:t>
            </w:r>
          </w:p>
        </w:tc>
      </w:tr>
      <w:tr w:rsidR="00C14924" w:rsidRPr="00E24C27" w14:paraId="0A725863" w14:textId="77777777" w:rsidTr="00C14924">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B560C25" w14:textId="1B96DD77" w:rsidR="00C14924" w:rsidRDefault="00C14924" w:rsidP="00C14924">
            <w:pPr>
              <w:pStyle w:val="Default"/>
              <w:rPr>
                <w:b/>
                <w:bCs/>
                <w:szCs w:val="20"/>
              </w:rPr>
            </w:pPr>
            <w:r>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F1CAEFF" w14:textId="26DA3102" w:rsidR="00C14924" w:rsidRDefault="00C14924" w:rsidP="00C14924">
            <w:pPr>
              <w:pStyle w:val="TExttabulka"/>
            </w:pPr>
            <w:r>
              <w:rPr>
                <w:rFonts w:eastAsia="Trebuchet MS" w:cs="Trebuchet MS"/>
              </w:rPr>
              <w:t>CP 2</w:t>
            </w:r>
          </w:p>
        </w:tc>
      </w:tr>
      <w:tr w:rsidR="00F0196D" w:rsidRPr="00E24C27" w14:paraId="149CEE7B" w14:textId="77777777" w:rsidTr="00D92FC5">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BA84B25" w14:textId="3F97726B" w:rsidR="00F0196D" w:rsidRPr="00E24C27" w:rsidRDefault="00011267" w:rsidP="00F0196D">
            <w:pPr>
              <w:pStyle w:val="Default"/>
              <w:rPr>
                <w:szCs w:val="20"/>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2579286" w14:textId="5847F058" w:rsidR="00F0196D" w:rsidRPr="00E24C27" w:rsidRDefault="00302E18" w:rsidP="00F0196D">
            <w:pPr>
              <w:pStyle w:val="TExttabulka"/>
            </w:pPr>
            <w:r w:rsidRPr="23E4F50A">
              <w:rPr>
                <w:rFonts w:eastAsia="Trebuchet MS" w:cs="Trebuchet MS"/>
              </w:rPr>
              <w:t>Územní koncentrace dle níže uvedených kritérií</w:t>
            </w:r>
          </w:p>
        </w:tc>
      </w:tr>
      <w:tr w:rsidR="00430753" w:rsidRPr="00E24C27" w14:paraId="37130307" w14:textId="77777777" w:rsidTr="00D92FC5">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375A951" w14:textId="77777777" w:rsidR="00430753" w:rsidRPr="00E24C27" w:rsidRDefault="00430753" w:rsidP="00430753">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3ED70F4" w14:textId="0FE89FA1" w:rsidR="00430753" w:rsidRPr="00E24C27" w:rsidRDefault="00A9498C" w:rsidP="00A9498C">
            <w:pPr>
              <w:pStyle w:val="TExttabulka"/>
            </w:pPr>
            <w:r>
              <w:rPr>
                <w:rFonts w:eastAsia="Trebuchet MS" w:cs="Trebuchet MS"/>
              </w:rPr>
              <w:t>Na základě Systému evidence kontaminovaných míst</w:t>
            </w:r>
          </w:p>
        </w:tc>
      </w:tr>
      <w:tr w:rsidR="00430753" w:rsidRPr="00E24C27" w14:paraId="1710162A"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F67FAD5" w14:textId="77777777" w:rsidR="00430753" w:rsidRPr="00E24C27" w:rsidRDefault="00430753" w:rsidP="00430753">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0CD179F" w14:textId="1FBDDA94" w:rsidR="00430753" w:rsidRPr="00E24C27" w:rsidRDefault="00A9498C" w:rsidP="00430753">
            <w:pPr>
              <w:pStyle w:val="TExttabulka"/>
            </w:pPr>
            <w:r>
              <w:t>Systém evidence kontaminovaných míst</w:t>
            </w:r>
          </w:p>
        </w:tc>
      </w:tr>
      <w:tr w:rsidR="00430753" w:rsidRPr="00E24C27" w14:paraId="74186B4E"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F2F1635" w14:textId="398056F0" w:rsidR="00430753" w:rsidRPr="00E24C27" w:rsidRDefault="00B9592E" w:rsidP="00430753">
            <w:pPr>
              <w:pStyle w:val="TextTab"/>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C73DE00" w14:textId="63AD8C2E" w:rsidR="00430753" w:rsidRPr="00E24C27" w:rsidRDefault="002C6660" w:rsidP="0348665E">
            <w:pPr>
              <w:pStyle w:val="TextTab"/>
              <w:rPr>
                <w:b/>
                <w:bCs/>
              </w:rPr>
            </w:pPr>
            <w:r>
              <w:rPr>
                <w:b/>
                <w:bCs/>
              </w:rPr>
              <w:t>-</w:t>
            </w:r>
          </w:p>
        </w:tc>
      </w:tr>
      <w:tr w:rsidR="00D849CF" w:rsidRPr="00E24C27" w14:paraId="1527A552"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FE49566" w14:textId="7FF78979" w:rsidR="00D849CF" w:rsidRDefault="00D849CF" w:rsidP="00430753">
            <w:pPr>
              <w:pStyle w:val="TextTab"/>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F442AB8" w14:textId="4283BAD2" w:rsidR="00D849CF" w:rsidRDefault="00337DC8" w:rsidP="002C6660">
            <w:pPr>
              <w:pStyle w:val="TextTab"/>
            </w:pPr>
            <w:r w:rsidRPr="00337DC8">
              <w:rPr>
                <w:b/>
                <w:bCs/>
              </w:rPr>
              <w:t>-</w:t>
            </w:r>
          </w:p>
        </w:tc>
      </w:tr>
    </w:tbl>
    <w:p w14:paraId="67D99036" w14:textId="60002656" w:rsidR="00721CD7" w:rsidRDefault="00721CD7" w:rsidP="00430753"/>
    <w:p w14:paraId="00CB97D3" w14:textId="77777777" w:rsidR="00721CD7" w:rsidRDefault="00721CD7">
      <w:pPr>
        <w:spacing w:before="0" w:after="160" w:line="259" w:lineRule="auto"/>
        <w:jc w:val="left"/>
      </w:pPr>
      <w: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30753" w:rsidRPr="00E24C27" w14:paraId="3715D171" w14:textId="77777777" w:rsidTr="427F13E2">
        <w:trPr>
          <w:trHeight w:val="325"/>
        </w:trPr>
        <w:tc>
          <w:tcPr>
            <w:tcW w:w="1419" w:type="pct"/>
            <w:tcBorders>
              <w:bottom w:val="single" w:sz="4" w:space="0" w:color="D9E2F3" w:themeColor="accent1" w:themeTint="33"/>
            </w:tcBorders>
          </w:tcPr>
          <w:p w14:paraId="3F9DFEA8" w14:textId="27ACA6E2" w:rsidR="00430753" w:rsidRPr="00D973E3" w:rsidRDefault="00FB5B70" w:rsidP="00430753">
            <w:pPr>
              <w:pStyle w:val="SCaktivita"/>
            </w:pPr>
            <w:r>
              <w:t>Specifický cíl 1.6</w:t>
            </w:r>
            <w:r w:rsidR="007D30C1">
              <w:t xml:space="preserve"> c</w:t>
            </w:r>
            <w:r w:rsidR="00430753" w:rsidRPr="00D973E3">
              <w:t>)</w:t>
            </w:r>
          </w:p>
        </w:tc>
        <w:tc>
          <w:tcPr>
            <w:tcW w:w="3581" w:type="pct"/>
            <w:tcBorders>
              <w:bottom w:val="single" w:sz="4" w:space="0" w:color="D9E2F3" w:themeColor="accent1" w:themeTint="33"/>
            </w:tcBorders>
          </w:tcPr>
          <w:p w14:paraId="2B3F5111" w14:textId="633EE0F3" w:rsidR="00430753" w:rsidRPr="00E24C27" w:rsidRDefault="006578E6" w:rsidP="00430753">
            <w:pPr>
              <w:pStyle w:val="NadpisTab1"/>
            </w:pPr>
            <w:r w:rsidRPr="006578E6">
              <w:t>Posilování ochrany a zachování přírody, biologické rozmanitosti a zelené infrastruktury, a to i v městských oblastech, a snižování všech forem znečištění</w:t>
            </w:r>
          </w:p>
        </w:tc>
      </w:tr>
      <w:tr w:rsidR="00430753" w:rsidRPr="00E24C27" w14:paraId="4D7EE66B" w14:textId="77777777" w:rsidTr="427F13E2">
        <w:trPr>
          <w:trHeight w:val="325"/>
        </w:trPr>
        <w:tc>
          <w:tcPr>
            <w:tcW w:w="1419" w:type="pct"/>
            <w:tcBorders>
              <w:bottom w:val="single" w:sz="4" w:space="0" w:color="D9E2F3" w:themeColor="accent1" w:themeTint="33"/>
            </w:tcBorders>
          </w:tcPr>
          <w:p w14:paraId="5B10B4D7" w14:textId="77777777" w:rsidR="00430753" w:rsidRPr="00D973E3" w:rsidRDefault="00430753" w:rsidP="00430753">
            <w:pPr>
              <w:pStyle w:val="SCaktivita"/>
            </w:pPr>
            <w:r w:rsidRPr="00D973E3">
              <w:t>Aktivita</w:t>
            </w:r>
          </w:p>
        </w:tc>
        <w:tc>
          <w:tcPr>
            <w:tcW w:w="3581" w:type="pct"/>
            <w:tcBorders>
              <w:bottom w:val="single" w:sz="4" w:space="0" w:color="D9E2F3" w:themeColor="accent1" w:themeTint="33"/>
            </w:tcBorders>
          </w:tcPr>
          <w:p w14:paraId="2AF67F50" w14:textId="580F2A0E" w:rsidR="00430753" w:rsidRPr="006727D2" w:rsidRDefault="00C3047E" w:rsidP="00C3047E">
            <w:pPr>
              <w:pStyle w:val="NadpisTab2"/>
            </w:pPr>
            <w:r>
              <w:t>Kvalita ovzduší</w:t>
            </w:r>
            <w:r w:rsidR="00430753" w:rsidRPr="00E24C27">
              <w:t xml:space="preserve"> </w:t>
            </w:r>
          </w:p>
        </w:tc>
      </w:tr>
      <w:tr w:rsidR="001156AB" w:rsidRPr="00E24C27" w14:paraId="15F63FF3" w14:textId="77777777" w:rsidTr="427F13E2">
        <w:trPr>
          <w:trHeight w:val="325"/>
        </w:trPr>
        <w:tc>
          <w:tcPr>
            <w:tcW w:w="1419" w:type="pct"/>
            <w:tcBorders>
              <w:bottom w:val="single" w:sz="4" w:space="0" w:color="D9E2F3" w:themeColor="accent1" w:themeTint="33"/>
            </w:tcBorders>
          </w:tcPr>
          <w:p w14:paraId="740DBCBB" w14:textId="610146D1" w:rsidR="001156AB" w:rsidRPr="00D973E3" w:rsidRDefault="001156AB" w:rsidP="00430753">
            <w:pPr>
              <w:pStyle w:val="SCaktivita"/>
            </w:pPr>
            <w:r>
              <w:t>Fond</w:t>
            </w:r>
          </w:p>
        </w:tc>
        <w:tc>
          <w:tcPr>
            <w:tcW w:w="3581" w:type="pct"/>
            <w:tcBorders>
              <w:bottom w:val="single" w:sz="4" w:space="0" w:color="D9E2F3" w:themeColor="accent1" w:themeTint="33"/>
            </w:tcBorders>
          </w:tcPr>
          <w:p w14:paraId="4E0E4EEA" w14:textId="741D8C6E" w:rsidR="001156AB" w:rsidRDefault="001156AB" w:rsidP="00C3047E">
            <w:pPr>
              <w:pStyle w:val="NadpisTab2"/>
            </w:pPr>
            <w:r>
              <w:t>FS</w:t>
            </w:r>
          </w:p>
        </w:tc>
      </w:tr>
      <w:tr w:rsidR="004E0707" w:rsidRPr="00E24C27" w14:paraId="6D8BFF08" w14:textId="77777777" w:rsidTr="00D92FC5">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308EF906" w14:textId="5593B17A" w:rsidR="004E0707" w:rsidRDefault="004E0707" w:rsidP="004E0707">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77F42DBF" w14:textId="0977D785" w:rsidR="004E0707" w:rsidRDefault="004E0707" w:rsidP="004E0707">
            <w:pPr>
              <w:pStyle w:val="TExttabulka"/>
              <w:rPr>
                <w:rFonts w:eastAsia="Trebuchet MS" w:cs="Trebuchet MS"/>
              </w:rPr>
            </w:pPr>
            <w:r>
              <w:rPr>
                <w:rFonts w:eastAsia="Trebuchet MS" w:cs="Trebuchet MS"/>
              </w:rPr>
              <w:t>CP 2</w:t>
            </w:r>
          </w:p>
        </w:tc>
      </w:tr>
      <w:tr w:rsidR="004E0707" w:rsidRPr="00E24C27" w14:paraId="1CC69289" w14:textId="77777777" w:rsidTr="00D92FC5">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5950030" w14:textId="0C2427DF" w:rsidR="004E0707" w:rsidRPr="00E24C27" w:rsidRDefault="00011267" w:rsidP="004E0707">
            <w:pPr>
              <w:pStyle w:val="Default"/>
              <w:rPr>
                <w:szCs w:val="20"/>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0350325" w14:textId="56F9EE6F" w:rsidR="004E0707" w:rsidRPr="00E24C27" w:rsidRDefault="00EB02A1" w:rsidP="004E0707">
            <w:pPr>
              <w:pStyle w:val="TExttabulka"/>
            </w:pPr>
            <w:r w:rsidRPr="00EB02A1">
              <w:rPr>
                <w:rFonts w:eastAsia="Calibri"/>
                <w:color w:val="000000" w:themeColor="text1"/>
                <w:szCs w:val="21"/>
              </w:rPr>
              <w:t>Územní koncentrace dle níže uvedených kritérií</w:t>
            </w:r>
          </w:p>
        </w:tc>
      </w:tr>
      <w:tr w:rsidR="004E0707" w:rsidRPr="00E24C27" w14:paraId="1A06F53B" w14:textId="77777777" w:rsidTr="00D92FC5">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08F0616C" w14:textId="77777777" w:rsidR="004E0707" w:rsidRPr="00E24C27" w:rsidRDefault="004E0707" w:rsidP="004E0707">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08D622F0" w14:textId="6CE26A95" w:rsidR="004E0707" w:rsidRPr="00E24C27" w:rsidRDefault="00EF7943" w:rsidP="00EF7943">
            <w:pPr>
              <w:pStyle w:val="TExttabulka"/>
              <w:spacing w:before="0" w:after="0"/>
            </w:pPr>
            <w:r>
              <w:t>B</w:t>
            </w:r>
            <w:r w:rsidRPr="00EF7943">
              <w:t xml:space="preserve">udou preferována území prioritní z hlediska PM10 a PM2,5 definovaná </w:t>
            </w:r>
            <w:r w:rsidR="00EC06BF">
              <w:br/>
            </w:r>
            <w:r w:rsidRPr="00EF7943">
              <w:t>v programech zlepšování kvality ovzduší</w:t>
            </w:r>
          </w:p>
        </w:tc>
      </w:tr>
      <w:tr w:rsidR="004E0707" w:rsidRPr="00E24C27" w14:paraId="3D9D4915"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7FA9A13" w14:textId="77777777" w:rsidR="004E0707" w:rsidRPr="00E24C27" w:rsidRDefault="004E0707" w:rsidP="004E0707">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3F582E1" w14:textId="77777777" w:rsidR="004E0707" w:rsidRPr="00E24C27" w:rsidRDefault="004E0707" w:rsidP="004E0707">
            <w:pPr>
              <w:pStyle w:val="TExttabulka"/>
            </w:pPr>
            <w:r w:rsidRPr="00E24C27">
              <w:t>Strategie přizpůsobení se změně klimatu v podmínkách ČR</w:t>
            </w:r>
          </w:p>
          <w:p w14:paraId="7CAA9926" w14:textId="77777777" w:rsidR="004E0707" w:rsidRPr="00E24C27" w:rsidRDefault="004E0707" w:rsidP="004E0707">
            <w:pPr>
              <w:pStyle w:val="TExttabulka"/>
            </w:pPr>
            <w:r w:rsidRPr="00E24C27">
              <w:t>Národním programem snižování emisí ČR</w:t>
            </w:r>
          </w:p>
          <w:p w14:paraId="37C23579" w14:textId="77777777" w:rsidR="004E0707" w:rsidRPr="00E24C27" w:rsidRDefault="004E0707" w:rsidP="004E0707">
            <w:pPr>
              <w:pStyle w:val="TExttabulka"/>
            </w:pPr>
            <w:r w:rsidRPr="00E24C27">
              <w:t>Střednědobá strategie (do roku 2020) zlepšení kvality ovzduší ČR</w:t>
            </w:r>
          </w:p>
          <w:p w14:paraId="308A47BD" w14:textId="77777777" w:rsidR="004E0707" w:rsidRPr="00E24C27" w:rsidRDefault="004E0707" w:rsidP="004E0707">
            <w:pPr>
              <w:pStyle w:val="TExttabulka"/>
            </w:pPr>
            <w:r w:rsidRPr="00E24C27">
              <w:t>Zákon č. 114/1992 Sb. o ochraně přírody a krajiny</w:t>
            </w:r>
          </w:p>
          <w:p w14:paraId="43EEDCE6" w14:textId="77777777" w:rsidR="004E0707" w:rsidRPr="00E24C27" w:rsidRDefault="004E0707" w:rsidP="004E0707">
            <w:pPr>
              <w:pStyle w:val="TExttabulka"/>
            </w:pPr>
            <w:r w:rsidRPr="00E24C27">
              <w:t>zákon č. 201/2012 Sb., o ochraně ovzduší</w:t>
            </w:r>
          </w:p>
        </w:tc>
      </w:tr>
      <w:tr w:rsidR="004E0707" w:rsidRPr="00E24C27" w14:paraId="3AF63634"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56098930" w14:textId="78202398" w:rsidR="004E0707" w:rsidRPr="00E24C27" w:rsidRDefault="004E0707" w:rsidP="004E0707">
            <w:pPr>
              <w:pStyle w:val="TextTab"/>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46E0D91E" w14:textId="4BB8DB2F" w:rsidR="004E0707" w:rsidRPr="00E24C27" w:rsidRDefault="008C6A0E" w:rsidP="004E0707">
            <w:pPr>
              <w:pStyle w:val="TextTab"/>
              <w:rPr>
                <w:rFonts w:cs="Arial"/>
              </w:rPr>
            </w:pPr>
            <w:r>
              <w:rPr>
                <w:rFonts w:cs="Arial"/>
              </w:rPr>
              <w:t>-</w:t>
            </w:r>
          </w:p>
        </w:tc>
      </w:tr>
      <w:tr w:rsidR="00D849CF" w:rsidRPr="00E24C27" w14:paraId="18E88AB5" w14:textId="77777777" w:rsidTr="00D92FC5">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315A7CC" w14:textId="033AB0C8" w:rsidR="00D849CF" w:rsidRDefault="00D849CF" w:rsidP="004E0707">
            <w:pPr>
              <w:pStyle w:val="TextTab"/>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0D2FAB3" w14:textId="0358D7C5" w:rsidR="00D849CF" w:rsidRPr="00E24C27" w:rsidRDefault="008C6A0E" w:rsidP="004E0707">
            <w:pPr>
              <w:pStyle w:val="TextTab"/>
              <w:rPr>
                <w:rFonts w:cs="Arial"/>
              </w:rPr>
            </w:pPr>
            <w:r>
              <w:rPr>
                <w:rFonts w:cs="Arial"/>
              </w:rPr>
              <w:t>-</w:t>
            </w:r>
          </w:p>
        </w:tc>
      </w:tr>
    </w:tbl>
    <w:p w14:paraId="61F2C3E9" w14:textId="5B5CFDF3" w:rsidR="00EB003D" w:rsidRDefault="00EB003D">
      <w:pPr>
        <w:spacing w:before="0" w:after="160" w:line="259" w:lineRule="auto"/>
        <w:jc w:val="left"/>
        <w:rPr>
          <w:rFonts w:cs="Arial"/>
        </w:rPr>
      </w:pPr>
    </w:p>
    <w:p w14:paraId="6A459BA8" w14:textId="0B7170B3" w:rsidR="00551C69" w:rsidRDefault="00551C69" w:rsidP="00E06702">
      <w:pPr>
        <w:rPr>
          <w:rFonts w:cs="Arial"/>
        </w:rPr>
      </w:pPr>
    </w:p>
    <w:p w14:paraId="71FF498B" w14:textId="72DB6871" w:rsidR="00C3047E" w:rsidRDefault="00C3047E">
      <w:pPr>
        <w:spacing w:before="0" w:after="160" w:line="259" w:lineRule="auto"/>
        <w:jc w:val="left"/>
        <w:rPr>
          <w:rFonts w:cs="Arial"/>
        </w:rPr>
      </w:pPr>
    </w:p>
    <w:p w14:paraId="409950AD" w14:textId="77777777" w:rsidR="00551C69" w:rsidRDefault="00551C69" w:rsidP="00E06702">
      <w:pPr>
        <w:rPr>
          <w:rFonts w:cs="Arial"/>
        </w:rPr>
      </w:pPr>
    </w:p>
    <w:p w14:paraId="6BEBC908" w14:textId="4F8C3230" w:rsidR="00551C69" w:rsidRDefault="00551C69" w:rsidP="00E06702">
      <w:pPr>
        <w:rPr>
          <w:rFonts w:cs="Arial"/>
        </w:rPr>
      </w:pPr>
    </w:p>
    <w:p w14:paraId="506E460F" w14:textId="3182997F" w:rsidR="00551C69" w:rsidRDefault="00551C69" w:rsidP="00E06702">
      <w:pPr>
        <w:rPr>
          <w:rFonts w:cs="Arial"/>
        </w:rPr>
      </w:pPr>
    </w:p>
    <w:p w14:paraId="7A477420" w14:textId="77777777" w:rsidR="00551C69" w:rsidRDefault="00551C69" w:rsidP="00E06702">
      <w:pPr>
        <w:rPr>
          <w:rFonts w:cs="Arial"/>
        </w:rPr>
      </w:pPr>
    </w:p>
    <w:p w14:paraId="5A9C961E" w14:textId="4437F349" w:rsidR="00551C69" w:rsidRDefault="00551C69" w:rsidP="00E06702">
      <w:pPr>
        <w:rPr>
          <w:rFonts w:cs="Arial"/>
        </w:rPr>
      </w:pPr>
    </w:p>
    <w:p w14:paraId="317D110F" w14:textId="2604489D" w:rsidR="00551C69" w:rsidRDefault="00551C69" w:rsidP="00E06702">
      <w:pPr>
        <w:rPr>
          <w:rFonts w:cs="Arial"/>
        </w:rPr>
      </w:pPr>
    </w:p>
    <w:p w14:paraId="061DCD6B" w14:textId="3C7C7AAE" w:rsidR="00C3047E" w:rsidRDefault="00C3047E" w:rsidP="00E06702">
      <w:pPr>
        <w:rPr>
          <w:rFonts w:cs="Arial"/>
        </w:rPr>
      </w:pPr>
    </w:p>
    <w:p w14:paraId="0E7B3A8F" w14:textId="6FAEE3ED" w:rsidR="00C3047E" w:rsidRDefault="00C3047E" w:rsidP="00E06702">
      <w:pPr>
        <w:rPr>
          <w:rFonts w:cs="Arial"/>
        </w:rPr>
      </w:pPr>
    </w:p>
    <w:p w14:paraId="236AEA85" w14:textId="3BBEA53F" w:rsidR="00721CD7" w:rsidRDefault="00721CD7">
      <w:pPr>
        <w:spacing w:before="0" w:after="160" w:line="259" w:lineRule="auto"/>
        <w:jc w:val="left"/>
        <w:rPr>
          <w:rFonts w:cs="Arial"/>
        </w:rPr>
      </w:pPr>
      <w:r>
        <w:rPr>
          <w:rFonts w:cs="Arial"/>
        </w:rPr>
        <w:br w:type="page"/>
      </w:r>
    </w:p>
    <w:p w14:paraId="1BD62DB7" w14:textId="77777777" w:rsidR="00C3047E" w:rsidRDefault="00C3047E" w:rsidP="00E06702">
      <w:pPr>
        <w:rPr>
          <w:rFonts w:cs="Arial"/>
        </w:rPr>
      </w:pPr>
    </w:p>
    <w:p w14:paraId="0A59124B" w14:textId="2B4B6173" w:rsidR="00C3047E" w:rsidRDefault="00C3047E" w:rsidP="00E06702">
      <w:pPr>
        <w:rPr>
          <w:rFonts w:cs="Arial"/>
        </w:rPr>
      </w:pPr>
    </w:p>
    <w:p w14:paraId="05E63480" w14:textId="7B2864EF" w:rsidR="00C3047E" w:rsidRDefault="00C3047E" w:rsidP="00E06702">
      <w:pPr>
        <w:rPr>
          <w:rFonts w:cs="Arial"/>
        </w:rPr>
      </w:pPr>
    </w:p>
    <w:p w14:paraId="57B511FE" w14:textId="127FD2C7" w:rsidR="00C3047E" w:rsidRDefault="00C3047E" w:rsidP="00E06702">
      <w:pPr>
        <w:rPr>
          <w:rFonts w:cs="Arial"/>
        </w:rPr>
      </w:pPr>
    </w:p>
    <w:p w14:paraId="4CC5DF5A" w14:textId="77777777" w:rsidR="00C3047E" w:rsidRDefault="00C3047E" w:rsidP="00E06702">
      <w:pPr>
        <w:rPr>
          <w:rFonts w:cs="Arial"/>
        </w:rPr>
      </w:pPr>
    </w:p>
    <w:p w14:paraId="0D62728D" w14:textId="14D13197" w:rsidR="00551C69" w:rsidRDefault="00551C69" w:rsidP="00E06702">
      <w:pPr>
        <w:rPr>
          <w:rFonts w:cs="Arial"/>
        </w:rPr>
      </w:pPr>
    </w:p>
    <w:p w14:paraId="38682155" w14:textId="6A05A3A2" w:rsidR="00551C69" w:rsidRDefault="00551C69" w:rsidP="00551C69">
      <w:pPr>
        <w:pStyle w:val="NadpisOP"/>
      </w:pPr>
      <w:bookmarkStart w:id="60" w:name="_Toc22635264"/>
      <w:bookmarkStart w:id="61" w:name="_Toc76117888"/>
      <w:r>
        <w:t>OP Doprava</w:t>
      </w:r>
      <w:bookmarkEnd w:id="60"/>
      <w:bookmarkEnd w:id="61"/>
    </w:p>
    <w:p w14:paraId="7563755C" w14:textId="039A3FC3" w:rsidR="00551C69" w:rsidRDefault="00551C69" w:rsidP="00551C69">
      <w:pPr>
        <w:pStyle w:val="BDOTEXTZPRVY"/>
      </w:pPr>
    </w:p>
    <w:p w14:paraId="4F8CE0B3" w14:textId="6A950A17" w:rsidR="00551C69" w:rsidRDefault="00551C69" w:rsidP="00551C69">
      <w:pPr>
        <w:pStyle w:val="BDOTEXTZPRVY"/>
      </w:pPr>
    </w:p>
    <w:p w14:paraId="72B1171A" w14:textId="0ED03F3A" w:rsidR="00551C69" w:rsidRDefault="00551C69" w:rsidP="00551C69">
      <w:pPr>
        <w:pStyle w:val="BDOTEXTZPRVY"/>
      </w:pPr>
    </w:p>
    <w:p w14:paraId="6616546F" w14:textId="01B2014B" w:rsidR="00551C69" w:rsidRDefault="00551C69">
      <w:pPr>
        <w:spacing w:before="0" w:after="160" w:line="259" w:lineRule="auto"/>
        <w:jc w:val="left"/>
      </w:pPr>
      <w:r>
        <w:br w:type="page"/>
      </w:r>
    </w:p>
    <w:p w14:paraId="3757B576" w14:textId="77777777" w:rsidR="00E052EF" w:rsidRPr="002E7E42" w:rsidRDefault="00E052EF" w:rsidP="00E052EF">
      <w:pPr>
        <w:spacing w:before="0" w:after="160" w:line="259" w:lineRule="auto"/>
        <w:jc w:val="left"/>
        <w:rPr>
          <w:rFonts w:ascii="Arial" w:hAnsi="Arial" w:cs="Arial"/>
          <w:b/>
          <w:sz w:val="22"/>
          <w:szCs w:val="22"/>
        </w:rPr>
      </w:pPr>
      <w:bookmarkStart w:id="62" w:name="_Toc22635265"/>
      <w:r w:rsidRPr="002E7E42">
        <w:rPr>
          <w:rFonts w:ascii="Arial" w:hAnsi="Arial" w:cs="Arial"/>
          <w:b/>
          <w:sz w:val="22"/>
          <w:szCs w:val="22"/>
        </w:rPr>
        <w:t>Shrnutí:</w:t>
      </w:r>
    </w:p>
    <w:p w14:paraId="5590FE30" w14:textId="129DD2F1" w:rsidR="00C52655" w:rsidRPr="002E7E42" w:rsidRDefault="00C52655" w:rsidP="00DE4F39">
      <w:pPr>
        <w:pStyle w:val="Odstavecseseznamem"/>
        <w:numPr>
          <w:ilvl w:val="0"/>
          <w:numId w:val="36"/>
        </w:numPr>
        <w:spacing w:before="0" w:after="0" w:line="240" w:lineRule="auto"/>
        <w:textAlignment w:val="baseline"/>
        <w:rPr>
          <w:rFonts w:cs="Arial"/>
          <w:b/>
          <w:bCs/>
          <w:color w:val="262626"/>
          <w:sz w:val="22"/>
          <w:szCs w:val="22"/>
        </w:rPr>
      </w:pPr>
      <w:r w:rsidRPr="002E7E42">
        <w:rPr>
          <w:rFonts w:cs="Arial"/>
          <w:b/>
          <w:bCs/>
          <w:color w:val="262626"/>
          <w:sz w:val="22"/>
          <w:szCs w:val="22"/>
        </w:rPr>
        <w:t>Integrované nástroje</w:t>
      </w:r>
    </w:p>
    <w:p w14:paraId="1E407E63" w14:textId="77777777" w:rsidR="00C52655" w:rsidRPr="002E7E42" w:rsidRDefault="00C52655" w:rsidP="00105C01">
      <w:pPr>
        <w:spacing w:before="0" w:after="0" w:line="240" w:lineRule="auto"/>
        <w:textAlignment w:val="baseline"/>
        <w:rPr>
          <w:rFonts w:ascii="Arial" w:hAnsi="Arial" w:cs="Arial"/>
          <w:bCs/>
          <w:color w:val="262626"/>
          <w:sz w:val="22"/>
          <w:szCs w:val="22"/>
        </w:rPr>
      </w:pPr>
    </w:p>
    <w:p w14:paraId="3A920836" w14:textId="0E88EC00" w:rsidR="00C52655" w:rsidRPr="00C15EE3" w:rsidRDefault="00C52655" w:rsidP="00DE4F39">
      <w:pPr>
        <w:numPr>
          <w:ilvl w:val="0"/>
          <w:numId w:val="34"/>
        </w:numPr>
        <w:spacing w:before="0" w:after="0" w:line="240" w:lineRule="auto"/>
        <w:textAlignment w:val="baseline"/>
        <w:rPr>
          <w:rFonts w:ascii="Arial" w:hAnsi="Arial" w:cs="Arial"/>
          <w:color w:val="000000"/>
          <w:sz w:val="22"/>
          <w:szCs w:val="22"/>
        </w:rPr>
      </w:pPr>
      <w:r w:rsidRPr="002E7E42">
        <w:rPr>
          <w:rFonts w:ascii="Arial" w:hAnsi="Arial" w:cs="Arial"/>
          <w:b/>
          <w:bCs/>
          <w:color w:val="262626"/>
          <w:sz w:val="22"/>
          <w:szCs w:val="22"/>
        </w:rPr>
        <w:t>ŘO OPD preferuje pokud možno jedn</w:t>
      </w:r>
      <w:r w:rsidR="00B21BDB">
        <w:rPr>
          <w:rFonts w:ascii="Arial" w:hAnsi="Arial" w:cs="Arial"/>
          <w:b/>
          <w:bCs/>
          <w:color w:val="262626"/>
          <w:sz w:val="22"/>
          <w:szCs w:val="22"/>
        </w:rPr>
        <w:t xml:space="preserve">oduchý způsob implementace ITI; </w:t>
      </w:r>
      <w:r w:rsidR="00B21BDB" w:rsidRPr="00B21BDB">
        <w:rPr>
          <w:rFonts w:ascii="Arial" w:hAnsi="Arial" w:cs="Arial"/>
          <w:bCs/>
          <w:color w:val="262626"/>
          <w:sz w:val="22"/>
          <w:szCs w:val="22"/>
        </w:rPr>
        <w:t xml:space="preserve">v </w:t>
      </w:r>
      <w:r w:rsidRPr="002E7E42">
        <w:rPr>
          <w:rFonts w:ascii="Arial" w:hAnsi="Arial" w:cs="Arial"/>
          <w:color w:val="262626"/>
          <w:sz w:val="22"/>
          <w:szCs w:val="22"/>
        </w:rPr>
        <w:t>ITI by měly být obsaženy pouze klíčové projekty strategického významu</w:t>
      </w:r>
      <w:r w:rsidRPr="00C15EE3">
        <w:rPr>
          <w:rFonts w:ascii="Arial" w:hAnsi="Arial" w:cs="Arial"/>
          <w:color w:val="000000"/>
          <w:sz w:val="22"/>
          <w:szCs w:val="22"/>
        </w:rPr>
        <w:t>​</w:t>
      </w:r>
    </w:p>
    <w:p w14:paraId="70E0AAE9" w14:textId="1A60614A" w:rsidR="00C52655" w:rsidRPr="002E7E42" w:rsidRDefault="00C52655" w:rsidP="00DE4F39">
      <w:pPr>
        <w:numPr>
          <w:ilvl w:val="0"/>
          <w:numId w:val="34"/>
        </w:numPr>
        <w:spacing w:before="0" w:after="0" w:line="240" w:lineRule="auto"/>
        <w:textAlignment w:val="baseline"/>
        <w:rPr>
          <w:rFonts w:ascii="Arial" w:hAnsi="Arial" w:cs="Arial"/>
          <w:color w:val="000000"/>
          <w:sz w:val="22"/>
          <w:szCs w:val="22"/>
          <w:lang w:val="en-US"/>
        </w:rPr>
      </w:pPr>
      <w:r w:rsidRPr="002E7E42">
        <w:rPr>
          <w:rFonts w:ascii="Arial" w:hAnsi="Arial" w:cs="Arial"/>
          <w:b/>
          <w:bCs/>
          <w:color w:val="262626"/>
          <w:sz w:val="22"/>
          <w:szCs w:val="22"/>
        </w:rPr>
        <w:t xml:space="preserve">Strategické podložení připravovaných projektů </w:t>
      </w:r>
      <w:r w:rsidRPr="002E7E42">
        <w:rPr>
          <w:rFonts w:ascii="Arial" w:hAnsi="Arial" w:cs="Arial"/>
          <w:color w:val="262626"/>
          <w:sz w:val="22"/>
          <w:szCs w:val="22"/>
        </w:rPr>
        <w:t>bude muset vycházet ze schválených SUMP – potřeba návaznosti ITI na SUMP (u některých měst ale dosud schválena pouze první etapa v podobě tzv. SUMF)</w:t>
      </w:r>
    </w:p>
    <w:p w14:paraId="7E810E40" w14:textId="6257EE0C" w:rsidR="00C52655" w:rsidRPr="002E7E42" w:rsidRDefault="00C52655" w:rsidP="00DE4F39">
      <w:pPr>
        <w:numPr>
          <w:ilvl w:val="0"/>
          <w:numId w:val="34"/>
        </w:numPr>
        <w:spacing w:before="0" w:after="0" w:line="240" w:lineRule="auto"/>
        <w:textAlignment w:val="baseline"/>
        <w:rPr>
          <w:rFonts w:ascii="Arial" w:hAnsi="Arial" w:cs="Arial"/>
          <w:color w:val="000000"/>
          <w:sz w:val="22"/>
          <w:szCs w:val="22"/>
          <w:lang w:val="en-US"/>
        </w:rPr>
      </w:pPr>
      <w:r w:rsidRPr="002E7E42">
        <w:rPr>
          <w:rFonts w:ascii="Arial" w:hAnsi="Arial" w:cs="Arial"/>
          <w:color w:val="262626"/>
          <w:sz w:val="22"/>
          <w:szCs w:val="22"/>
        </w:rPr>
        <w:t>Kvalitní dopravní napojení a dopravní obslužnost představují i pro období 2021+ jeden </w:t>
      </w:r>
      <w:r w:rsidR="00EC06BF">
        <w:rPr>
          <w:rFonts w:ascii="Arial" w:hAnsi="Arial" w:cs="Arial"/>
          <w:color w:val="262626"/>
          <w:sz w:val="22"/>
          <w:szCs w:val="22"/>
        </w:rPr>
        <w:br/>
      </w:r>
      <w:r w:rsidRPr="002E7E42">
        <w:rPr>
          <w:rFonts w:ascii="Arial" w:hAnsi="Arial" w:cs="Arial"/>
          <w:color w:val="262626"/>
          <w:sz w:val="22"/>
          <w:szCs w:val="22"/>
        </w:rPr>
        <w:t xml:space="preserve">z nejvýznamnějších problémů nejen pro města a jejich zázemí, ale i pro ČR jako celek – zařazení projektů v oblasti městské mobility do integrovaných nástrojů je </w:t>
      </w:r>
      <w:r w:rsidR="0082216B" w:rsidRPr="002E7E42">
        <w:rPr>
          <w:rFonts w:ascii="Arial" w:hAnsi="Arial" w:cs="Arial"/>
          <w:color w:val="262626"/>
          <w:sz w:val="22"/>
          <w:szCs w:val="22"/>
        </w:rPr>
        <w:br/>
      </w:r>
      <w:r w:rsidRPr="002E7E42">
        <w:rPr>
          <w:rFonts w:ascii="Arial" w:hAnsi="Arial" w:cs="Arial"/>
          <w:color w:val="262626"/>
          <w:sz w:val="22"/>
          <w:szCs w:val="22"/>
        </w:rPr>
        <w:t>z tohoto pohledu zcela oprávněné</w:t>
      </w:r>
      <w:r w:rsidRPr="002E7E42">
        <w:rPr>
          <w:rFonts w:ascii="Arial" w:hAnsi="Arial" w:cs="Arial"/>
          <w:color w:val="000000"/>
          <w:sz w:val="22"/>
          <w:szCs w:val="22"/>
          <w:lang w:val="en-US"/>
        </w:rPr>
        <w:t>​</w:t>
      </w:r>
    </w:p>
    <w:p w14:paraId="29D37602" w14:textId="6AC12135" w:rsidR="00C52655" w:rsidRPr="002E7E42" w:rsidRDefault="00B21BDB" w:rsidP="00DE4F39">
      <w:pPr>
        <w:numPr>
          <w:ilvl w:val="0"/>
          <w:numId w:val="34"/>
        </w:numPr>
        <w:spacing w:before="0" w:after="0" w:line="240" w:lineRule="auto"/>
        <w:textAlignment w:val="baseline"/>
        <w:rPr>
          <w:rFonts w:ascii="Arial" w:hAnsi="Arial" w:cs="Arial"/>
          <w:color w:val="000000"/>
          <w:sz w:val="22"/>
          <w:szCs w:val="22"/>
          <w:lang w:val="en-US"/>
        </w:rPr>
      </w:pPr>
      <w:r>
        <w:rPr>
          <w:rFonts w:ascii="Arial" w:hAnsi="Arial" w:cs="Arial"/>
          <w:color w:val="262626"/>
          <w:sz w:val="22"/>
          <w:szCs w:val="22"/>
        </w:rPr>
        <w:t>V prioritě</w:t>
      </w:r>
      <w:r w:rsidR="00C52655" w:rsidRPr="002E7E42">
        <w:rPr>
          <w:rFonts w:ascii="Arial" w:hAnsi="Arial" w:cs="Arial"/>
          <w:color w:val="262626"/>
          <w:sz w:val="22"/>
          <w:szCs w:val="22"/>
        </w:rPr>
        <w:t xml:space="preserve"> 1 zaměření na města řádově od 40 000 obyvatel, kde lze vzhledem </w:t>
      </w:r>
      <w:r w:rsidR="002E7E42">
        <w:rPr>
          <w:rFonts w:ascii="Arial" w:hAnsi="Arial" w:cs="Arial"/>
          <w:color w:val="262626"/>
          <w:sz w:val="22"/>
          <w:szCs w:val="22"/>
        </w:rPr>
        <w:br/>
      </w:r>
      <w:r w:rsidR="00C52655" w:rsidRPr="002E7E42">
        <w:rPr>
          <w:rFonts w:ascii="Arial" w:hAnsi="Arial" w:cs="Arial"/>
          <w:color w:val="262626"/>
          <w:sz w:val="22"/>
          <w:szCs w:val="22"/>
        </w:rPr>
        <w:t>k intenzitě dopravy využít systémovější řešení ITS</w:t>
      </w:r>
      <w:r w:rsidR="00C52655" w:rsidRPr="002E7E42">
        <w:rPr>
          <w:rFonts w:ascii="Arial" w:hAnsi="Arial" w:cs="Arial"/>
          <w:color w:val="000000"/>
          <w:sz w:val="22"/>
          <w:szCs w:val="22"/>
          <w:lang w:val="en-US"/>
        </w:rPr>
        <w:t>​</w:t>
      </w:r>
    </w:p>
    <w:p w14:paraId="11FB59B2" w14:textId="20E4A24D" w:rsidR="00C52655" w:rsidRPr="002E7E42" w:rsidRDefault="00B21BDB" w:rsidP="00DE4F39">
      <w:pPr>
        <w:numPr>
          <w:ilvl w:val="0"/>
          <w:numId w:val="34"/>
        </w:numPr>
        <w:spacing w:before="0" w:after="0" w:line="240" w:lineRule="auto"/>
        <w:textAlignment w:val="baseline"/>
        <w:rPr>
          <w:rFonts w:ascii="Arial" w:hAnsi="Arial" w:cs="Arial"/>
          <w:color w:val="000000"/>
          <w:sz w:val="22"/>
          <w:szCs w:val="22"/>
          <w:lang w:val="en-US"/>
        </w:rPr>
      </w:pPr>
      <w:r>
        <w:rPr>
          <w:rFonts w:ascii="Arial" w:hAnsi="Arial" w:cs="Arial"/>
          <w:color w:val="262626"/>
          <w:sz w:val="22"/>
          <w:szCs w:val="22"/>
        </w:rPr>
        <w:t xml:space="preserve">V prioritě </w:t>
      </w:r>
      <w:r w:rsidR="00C52655" w:rsidRPr="002E7E42">
        <w:rPr>
          <w:rFonts w:ascii="Arial" w:hAnsi="Arial" w:cs="Arial"/>
          <w:color w:val="262626"/>
          <w:sz w:val="22"/>
          <w:szCs w:val="22"/>
        </w:rPr>
        <w:t>3 zaměření na města s drážní městskou dopravou</w:t>
      </w:r>
      <w:r w:rsidR="00C52655" w:rsidRPr="002E7E42">
        <w:rPr>
          <w:rFonts w:ascii="Arial" w:hAnsi="Arial" w:cs="Arial"/>
          <w:color w:val="000000"/>
          <w:sz w:val="22"/>
          <w:szCs w:val="22"/>
          <w:lang w:val="en-US"/>
        </w:rPr>
        <w:t>​</w:t>
      </w:r>
    </w:p>
    <w:p w14:paraId="4B20FFFC" w14:textId="0615A684" w:rsidR="00C52655" w:rsidRPr="002E7E42" w:rsidRDefault="00C52655" w:rsidP="00DE4F39">
      <w:pPr>
        <w:pStyle w:val="Odstavecseseznamem"/>
        <w:numPr>
          <w:ilvl w:val="0"/>
          <w:numId w:val="34"/>
        </w:numPr>
        <w:spacing w:before="0" w:after="0" w:line="240" w:lineRule="auto"/>
        <w:textAlignment w:val="baseline"/>
        <w:rPr>
          <w:rFonts w:cs="Arial"/>
          <w:color w:val="000000"/>
          <w:sz w:val="22"/>
          <w:szCs w:val="22"/>
          <w:lang w:val="en-US"/>
        </w:rPr>
      </w:pPr>
      <w:r w:rsidRPr="002E7E42">
        <w:rPr>
          <w:rFonts w:cs="Arial"/>
          <w:bCs/>
          <w:color w:val="262626"/>
          <w:sz w:val="22"/>
          <w:szCs w:val="22"/>
        </w:rPr>
        <w:t>V</w:t>
      </w:r>
      <w:r w:rsidR="00B21BDB">
        <w:rPr>
          <w:rFonts w:cs="Arial"/>
          <w:bCs/>
          <w:color w:val="262626"/>
          <w:sz w:val="22"/>
          <w:szCs w:val="22"/>
        </w:rPr>
        <w:t> OP D</w:t>
      </w:r>
      <w:r w:rsidRPr="002E7E42">
        <w:rPr>
          <w:rFonts w:cs="Arial"/>
          <w:bCs/>
          <w:color w:val="262626"/>
          <w:sz w:val="22"/>
          <w:szCs w:val="22"/>
        </w:rPr>
        <w:t xml:space="preserve"> se počítá s využitím ITI obdobně jako v současném období.</w:t>
      </w:r>
    </w:p>
    <w:p w14:paraId="5F3D3E31" w14:textId="07A1B98C" w:rsidR="00105C01" w:rsidRPr="002E7E42" w:rsidRDefault="00105C01" w:rsidP="00DE4F39">
      <w:pPr>
        <w:numPr>
          <w:ilvl w:val="1"/>
          <w:numId w:val="34"/>
        </w:numPr>
        <w:spacing w:before="0" w:after="0" w:line="240" w:lineRule="auto"/>
        <w:textAlignment w:val="baseline"/>
        <w:rPr>
          <w:rFonts w:ascii="Arial" w:hAnsi="Arial" w:cs="Arial"/>
          <w:color w:val="000000"/>
          <w:sz w:val="22"/>
          <w:szCs w:val="22"/>
          <w:lang w:val="en-US"/>
        </w:rPr>
      </w:pPr>
      <w:r w:rsidRPr="002E7E42">
        <w:rPr>
          <w:rFonts w:ascii="Arial" w:hAnsi="Arial" w:cs="Arial"/>
          <w:b/>
          <w:bCs/>
          <w:color w:val="262626"/>
          <w:sz w:val="22"/>
          <w:szCs w:val="22"/>
        </w:rPr>
        <w:t xml:space="preserve">Priorita 1 </w:t>
      </w:r>
      <w:r w:rsidRPr="002E7E42">
        <w:rPr>
          <w:rFonts w:ascii="Arial" w:hAnsi="Arial" w:cs="Arial"/>
          <w:color w:val="262626"/>
          <w:sz w:val="22"/>
          <w:szCs w:val="22"/>
        </w:rPr>
        <w:t>(FS) </w:t>
      </w:r>
      <w:r w:rsidRPr="002E7E42">
        <w:rPr>
          <w:rFonts w:ascii="Arial" w:hAnsi="Arial" w:cs="Arial"/>
          <w:b/>
          <w:bCs/>
          <w:color w:val="262626"/>
          <w:sz w:val="22"/>
          <w:szCs w:val="22"/>
        </w:rPr>
        <w:t xml:space="preserve">Evropská, celostátní a regionální mobilita v silniční </w:t>
      </w:r>
      <w:r w:rsidR="0082216B" w:rsidRPr="002E7E42">
        <w:rPr>
          <w:rFonts w:ascii="Arial" w:hAnsi="Arial" w:cs="Arial"/>
          <w:b/>
          <w:bCs/>
          <w:color w:val="262626"/>
          <w:sz w:val="22"/>
          <w:szCs w:val="22"/>
        </w:rPr>
        <w:br/>
      </w:r>
      <w:r w:rsidRPr="002E7E42">
        <w:rPr>
          <w:rFonts w:ascii="Arial" w:hAnsi="Arial" w:cs="Arial"/>
          <w:b/>
          <w:bCs/>
          <w:color w:val="262626"/>
          <w:sz w:val="22"/>
          <w:szCs w:val="22"/>
        </w:rPr>
        <w:t>a železniční dopravě</w:t>
      </w:r>
      <w:r w:rsidRPr="002E7E42">
        <w:rPr>
          <w:rFonts w:ascii="Arial" w:hAnsi="Arial" w:cs="Arial"/>
          <w:color w:val="000000"/>
          <w:sz w:val="22"/>
          <w:szCs w:val="22"/>
          <w:lang w:val="en-US"/>
        </w:rPr>
        <w:t>​</w:t>
      </w:r>
    </w:p>
    <w:p w14:paraId="4B87C520" w14:textId="4179FFF6" w:rsidR="00105C01" w:rsidRPr="002E7E42" w:rsidRDefault="00105C01" w:rsidP="00DE4F39">
      <w:pPr>
        <w:numPr>
          <w:ilvl w:val="2"/>
          <w:numId w:val="34"/>
        </w:numPr>
        <w:spacing w:before="0" w:after="0" w:line="240" w:lineRule="auto"/>
        <w:textAlignment w:val="baseline"/>
        <w:rPr>
          <w:rFonts w:ascii="Arial" w:hAnsi="Arial" w:cs="Arial"/>
          <w:color w:val="000000"/>
          <w:sz w:val="22"/>
          <w:szCs w:val="22"/>
          <w:lang w:val="en-US"/>
        </w:rPr>
      </w:pPr>
      <w:r w:rsidRPr="002E7E42">
        <w:rPr>
          <w:rFonts w:ascii="Arial" w:hAnsi="Arial" w:cs="Arial"/>
          <w:color w:val="262626"/>
          <w:sz w:val="22"/>
          <w:szCs w:val="22"/>
        </w:rPr>
        <w:t>Specifický cíl Rozvoj udržitelné, inteligentní a intermodální celostátní, regionální a místní mobility odolné vůči změnám klimatu, včetně lepšího přístupu k síti TEN-T</w:t>
      </w:r>
      <w:r w:rsidR="0094323F" w:rsidRPr="002E7E42">
        <w:rPr>
          <w:rFonts w:ascii="Arial" w:hAnsi="Arial" w:cs="Arial"/>
          <w:color w:val="262626"/>
          <w:sz w:val="22"/>
          <w:szCs w:val="22"/>
        </w:rPr>
        <w:t xml:space="preserve"> </w:t>
      </w:r>
      <w:r w:rsidRPr="002E7E42">
        <w:rPr>
          <w:rFonts w:ascii="Arial" w:hAnsi="Arial" w:cs="Arial"/>
          <w:color w:val="262626"/>
          <w:sz w:val="22"/>
          <w:szCs w:val="22"/>
        </w:rPr>
        <w:t>a přeshraniční mobility</w:t>
      </w:r>
      <w:r w:rsidRPr="002E7E42">
        <w:rPr>
          <w:rFonts w:ascii="Arial" w:hAnsi="Arial" w:cs="Arial"/>
          <w:color w:val="000000"/>
          <w:sz w:val="22"/>
          <w:szCs w:val="22"/>
          <w:lang w:val="en-US"/>
        </w:rPr>
        <w:t>​</w:t>
      </w:r>
    </w:p>
    <w:p w14:paraId="16D644F6" w14:textId="4D965F6C" w:rsidR="00105C01" w:rsidRPr="002E7E42" w:rsidRDefault="00105C01" w:rsidP="00DE4F39">
      <w:pPr>
        <w:numPr>
          <w:ilvl w:val="2"/>
          <w:numId w:val="34"/>
        </w:numPr>
        <w:spacing w:before="0" w:after="0" w:line="240" w:lineRule="auto"/>
        <w:textAlignment w:val="baseline"/>
        <w:rPr>
          <w:rFonts w:ascii="Arial" w:hAnsi="Arial" w:cs="Arial"/>
          <w:color w:val="000000"/>
          <w:sz w:val="22"/>
          <w:szCs w:val="22"/>
          <w:lang w:val="en-US"/>
        </w:rPr>
      </w:pPr>
      <w:r w:rsidRPr="002E7E42">
        <w:rPr>
          <w:rFonts w:ascii="Arial" w:hAnsi="Arial" w:cs="Arial"/>
          <w:color w:val="262626"/>
          <w:sz w:val="22"/>
          <w:szCs w:val="22"/>
        </w:rPr>
        <w:t xml:space="preserve">ITS na silniční síti ve městech – projekty mají být součástí komplexního řešení zvyšování plynulosti (a zlepšování bezpečnosti) silničního provozu </w:t>
      </w:r>
      <w:r w:rsidR="0082216B" w:rsidRPr="002E7E42">
        <w:rPr>
          <w:rFonts w:ascii="Arial" w:hAnsi="Arial" w:cs="Arial"/>
          <w:color w:val="262626"/>
          <w:sz w:val="22"/>
          <w:szCs w:val="22"/>
        </w:rPr>
        <w:br/>
      </w:r>
      <w:r w:rsidRPr="002E7E42">
        <w:rPr>
          <w:rFonts w:ascii="Arial" w:hAnsi="Arial" w:cs="Arial"/>
          <w:color w:val="262626"/>
          <w:sz w:val="22"/>
          <w:szCs w:val="22"/>
        </w:rPr>
        <w:t>v daném městě</w:t>
      </w:r>
      <w:r w:rsidRPr="002E7E42">
        <w:rPr>
          <w:rFonts w:ascii="Arial" w:hAnsi="Arial" w:cs="Arial"/>
          <w:color w:val="000000"/>
          <w:sz w:val="22"/>
          <w:szCs w:val="22"/>
          <w:lang w:val="en-US"/>
        </w:rPr>
        <w:t>​</w:t>
      </w:r>
    </w:p>
    <w:p w14:paraId="3520564D" w14:textId="77777777" w:rsidR="00105C01" w:rsidRPr="002E7E42" w:rsidRDefault="00105C01" w:rsidP="00DE4F39">
      <w:pPr>
        <w:numPr>
          <w:ilvl w:val="1"/>
          <w:numId w:val="34"/>
        </w:numPr>
        <w:spacing w:before="0" w:after="0" w:line="240" w:lineRule="auto"/>
        <w:textAlignment w:val="baseline"/>
        <w:rPr>
          <w:rFonts w:ascii="Arial" w:hAnsi="Arial" w:cs="Arial"/>
          <w:color w:val="000000"/>
          <w:sz w:val="22"/>
          <w:szCs w:val="22"/>
          <w:lang w:val="en-US"/>
        </w:rPr>
      </w:pPr>
      <w:r w:rsidRPr="002E7E42">
        <w:rPr>
          <w:rFonts w:ascii="Arial" w:hAnsi="Arial" w:cs="Arial"/>
          <w:b/>
          <w:bCs/>
          <w:color w:val="262626"/>
          <w:sz w:val="22"/>
          <w:szCs w:val="22"/>
        </w:rPr>
        <w:t xml:space="preserve">Priorita 3 </w:t>
      </w:r>
      <w:r w:rsidRPr="002E7E42">
        <w:rPr>
          <w:rFonts w:ascii="Arial" w:hAnsi="Arial" w:cs="Arial"/>
          <w:color w:val="262626"/>
          <w:sz w:val="22"/>
          <w:szCs w:val="22"/>
        </w:rPr>
        <w:t xml:space="preserve">(FS) </w:t>
      </w:r>
      <w:r w:rsidRPr="002E7E42">
        <w:rPr>
          <w:rFonts w:ascii="Arial" w:hAnsi="Arial" w:cs="Arial"/>
          <w:b/>
          <w:bCs/>
          <w:color w:val="262626"/>
          <w:sz w:val="22"/>
          <w:szCs w:val="22"/>
        </w:rPr>
        <w:t>Udržitelná městská mobilita</w:t>
      </w:r>
      <w:r w:rsidRPr="002E7E42">
        <w:rPr>
          <w:rFonts w:ascii="Arial" w:hAnsi="Arial" w:cs="Arial"/>
          <w:color w:val="000000"/>
          <w:sz w:val="22"/>
          <w:szCs w:val="22"/>
          <w:lang w:val="en-US"/>
        </w:rPr>
        <w:t>​</w:t>
      </w:r>
    </w:p>
    <w:p w14:paraId="349BA602" w14:textId="77777777" w:rsidR="00105C01" w:rsidRPr="002E7E42" w:rsidRDefault="00105C01" w:rsidP="00DE4F39">
      <w:pPr>
        <w:numPr>
          <w:ilvl w:val="2"/>
          <w:numId w:val="34"/>
        </w:numPr>
        <w:spacing w:before="0" w:after="0" w:line="240" w:lineRule="auto"/>
        <w:textAlignment w:val="baseline"/>
        <w:rPr>
          <w:rFonts w:ascii="Arial" w:hAnsi="Arial" w:cs="Arial"/>
          <w:color w:val="000000"/>
          <w:sz w:val="22"/>
          <w:szCs w:val="22"/>
          <w:lang w:val="en-US"/>
        </w:rPr>
      </w:pPr>
      <w:r w:rsidRPr="002E7E42">
        <w:rPr>
          <w:rFonts w:ascii="Arial" w:hAnsi="Arial" w:cs="Arial"/>
          <w:color w:val="262626"/>
          <w:sz w:val="22"/>
          <w:szCs w:val="22"/>
        </w:rPr>
        <w:t>Specifický cíl Podpora udržitelné multimodální městské mobility</w:t>
      </w:r>
      <w:r w:rsidRPr="002E7E42">
        <w:rPr>
          <w:rFonts w:ascii="Arial" w:hAnsi="Arial" w:cs="Arial"/>
          <w:color w:val="000000"/>
          <w:sz w:val="22"/>
          <w:szCs w:val="22"/>
          <w:lang w:val="en-US"/>
        </w:rPr>
        <w:t>​</w:t>
      </w:r>
    </w:p>
    <w:p w14:paraId="523C72FE" w14:textId="0A352826" w:rsidR="00105C01" w:rsidRPr="002E7E42" w:rsidRDefault="00105C01" w:rsidP="00DE4F39">
      <w:pPr>
        <w:numPr>
          <w:ilvl w:val="2"/>
          <w:numId w:val="34"/>
        </w:numPr>
        <w:spacing w:before="0" w:after="0" w:line="240" w:lineRule="auto"/>
        <w:textAlignment w:val="baseline"/>
        <w:rPr>
          <w:rFonts w:ascii="Arial" w:hAnsi="Arial" w:cs="Arial"/>
          <w:color w:val="000000"/>
          <w:sz w:val="22"/>
          <w:szCs w:val="22"/>
          <w:lang w:val="en-US"/>
        </w:rPr>
      </w:pPr>
      <w:r w:rsidRPr="002E7E42">
        <w:rPr>
          <w:rFonts w:ascii="Arial" w:hAnsi="Arial" w:cs="Arial"/>
          <w:color w:val="262626"/>
          <w:sz w:val="22"/>
          <w:szCs w:val="22"/>
        </w:rPr>
        <w:t>Infrastruktura městské drážní dopravy – primárně budou podporovány projekty strategického významu s nezpochybnitelnými výsledky (nové tratě</w:t>
      </w:r>
      <w:r w:rsidR="00FE2592">
        <w:rPr>
          <w:rFonts w:ascii="Arial" w:hAnsi="Arial" w:cs="Arial"/>
          <w:color w:val="262626"/>
          <w:sz w:val="22"/>
          <w:szCs w:val="22"/>
        </w:rPr>
        <w:t xml:space="preserve"> a modernizace stávajících</w:t>
      </w:r>
      <w:r w:rsidRPr="002E7E42">
        <w:rPr>
          <w:rFonts w:ascii="Arial" w:hAnsi="Arial" w:cs="Arial"/>
          <w:color w:val="262626"/>
          <w:sz w:val="22"/>
          <w:szCs w:val="22"/>
        </w:rPr>
        <w:t>)</w:t>
      </w:r>
    </w:p>
    <w:p w14:paraId="55D3AB92" w14:textId="1BAEABF7" w:rsidR="00105C01" w:rsidRPr="002E7E42" w:rsidRDefault="00105C01" w:rsidP="00105C01">
      <w:pPr>
        <w:spacing w:before="0" w:after="0" w:line="240" w:lineRule="auto"/>
        <w:textAlignment w:val="baseline"/>
        <w:rPr>
          <w:rFonts w:ascii="Arial" w:hAnsi="Arial" w:cs="Arial"/>
          <w:color w:val="262626"/>
          <w:sz w:val="22"/>
          <w:szCs w:val="22"/>
        </w:rPr>
      </w:pPr>
    </w:p>
    <w:p w14:paraId="59ADB8BA" w14:textId="2EB84ADC" w:rsidR="00C52655" w:rsidRPr="002E7E42" w:rsidRDefault="00C52655" w:rsidP="00DE4F39">
      <w:pPr>
        <w:pStyle w:val="Odstavecseseznamem"/>
        <w:numPr>
          <w:ilvl w:val="0"/>
          <w:numId w:val="36"/>
        </w:numPr>
        <w:spacing w:before="0" w:after="0" w:line="240" w:lineRule="auto"/>
        <w:textAlignment w:val="baseline"/>
        <w:rPr>
          <w:rFonts w:cs="Arial"/>
          <w:b/>
          <w:bCs/>
          <w:color w:val="262626"/>
          <w:sz w:val="22"/>
          <w:szCs w:val="22"/>
        </w:rPr>
      </w:pPr>
      <w:r w:rsidRPr="002E7E42">
        <w:rPr>
          <w:rFonts w:cs="Arial"/>
          <w:b/>
          <w:bCs/>
          <w:color w:val="262626"/>
          <w:sz w:val="22"/>
          <w:szCs w:val="22"/>
        </w:rPr>
        <w:t>Ostatní územní dimenze</w:t>
      </w:r>
    </w:p>
    <w:p w14:paraId="339EBB57" w14:textId="7E53A046" w:rsidR="00105C01" w:rsidRPr="00C52655" w:rsidRDefault="00C52655" w:rsidP="00C22844">
      <w:pPr>
        <w:pStyle w:val="Odstavecseseznamem"/>
        <w:numPr>
          <w:ilvl w:val="1"/>
          <w:numId w:val="36"/>
        </w:numPr>
        <w:spacing w:before="0" w:after="0" w:line="240" w:lineRule="auto"/>
        <w:jc w:val="left"/>
        <w:textAlignment w:val="baseline"/>
        <w:rPr>
          <w:rFonts w:cs="Arial"/>
          <w:bCs/>
          <w:color w:val="262626"/>
          <w:sz w:val="22"/>
          <w:szCs w:val="24"/>
        </w:rPr>
      </w:pPr>
      <w:r w:rsidRPr="002E7E42">
        <w:rPr>
          <w:rFonts w:cs="Arial"/>
          <w:bCs/>
          <w:color w:val="262626"/>
          <w:sz w:val="22"/>
          <w:szCs w:val="22"/>
        </w:rPr>
        <w:t xml:space="preserve">Z povahy podporovaných aktivit vyplývá územní zaměření na velká města </w:t>
      </w:r>
      <w:r w:rsidR="0082216B" w:rsidRPr="002E7E42">
        <w:rPr>
          <w:rFonts w:cs="Arial"/>
          <w:bCs/>
          <w:color w:val="262626"/>
          <w:sz w:val="22"/>
          <w:szCs w:val="22"/>
        </w:rPr>
        <w:br/>
      </w:r>
      <w:r w:rsidRPr="002E7E42">
        <w:rPr>
          <w:rFonts w:cs="Arial"/>
          <w:bCs/>
          <w:color w:val="262626"/>
          <w:sz w:val="22"/>
          <w:szCs w:val="22"/>
        </w:rPr>
        <w:t>a</w:t>
      </w:r>
      <w:r w:rsidR="0082216B" w:rsidRPr="002E7E42">
        <w:rPr>
          <w:rFonts w:cs="Arial"/>
          <w:bCs/>
          <w:color w:val="262626"/>
          <w:sz w:val="22"/>
          <w:szCs w:val="22"/>
        </w:rPr>
        <w:t xml:space="preserve"> </w:t>
      </w:r>
      <w:r w:rsidRPr="002E7E42">
        <w:rPr>
          <w:rFonts w:cs="Arial"/>
          <w:bCs/>
          <w:color w:val="262626"/>
          <w:sz w:val="22"/>
          <w:szCs w:val="22"/>
        </w:rPr>
        <w:t>aglomerace</w:t>
      </w:r>
      <w:r w:rsidR="00C22844">
        <w:rPr>
          <w:rFonts w:cs="Arial"/>
          <w:bCs/>
          <w:color w:val="262626"/>
          <w:sz w:val="22"/>
          <w:szCs w:val="22"/>
        </w:rPr>
        <w:t xml:space="preserve">. </w:t>
      </w:r>
      <w:r w:rsidR="00105C01" w:rsidRPr="00C15EE3">
        <w:rPr>
          <w:rFonts w:ascii="Calibri" w:hAnsi="Calibri" w:cs="Calibri"/>
          <w:color w:val="000000"/>
          <w:sz w:val="24"/>
          <w:szCs w:val="24"/>
        </w:rPr>
        <w:br/>
      </w:r>
    </w:p>
    <w:p w14:paraId="71297717" w14:textId="0CD54D2B" w:rsidR="00105C01" w:rsidRPr="00105C01" w:rsidRDefault="00105C01" w:rsidP="00C52655">
      <w:pPr>
        <w:spacing w:before="0" w:after="0" w:line="240" w:lineRule="auto"/>
        <w:ind w:left="397"/>
        <w:jc w:val="left"/>
        <w:textAlignment w:val="baseline"/>
        <w:rPr>
          <w:rFonts w:ascii="Arial" w:hAnsi="Arial" w:cs="Arial"/>
          <w:color w:val="000000"/>
          <w:sz w:val="19"/>
          <w:szCs w:val="19"/>
        </w:rPr>
      </w:pPr>
    </w:p>
    <w:p w14:paraId="1707DB74" w14:textId="77777777" w:rsidR="00105C01" w:rsidRPr="00C15EE3" w:rsidRDefault="00105C01" w:rsidP="00105C01">
      <w:pPr>
        <w:spacing w:before="0" w:after="0" w:line="240" w:lineRule="auto"/>
        <w:textAlignment w:val="baseline"/>
        <w:rPr>
          <w:rFonts w:ascii="Arial" w:hAnsi="Arial" w:cs="Arial"/>
          <w:color w:val="000000"/>
          <w:sz w:val="19"/>
          <w:szCs w:val="19"/>
        </w:rPr>
      </w:pPr>
    </w:p>
    <w:p w14:paraId="294C3AEC" w14:textId="6FCB6F33" w:rsidR="00E052EF" w:rsidRDefault="00E052EF">
      <w:pPr>
        <w:spacing w:before="0" w:after="160" w:line="259" w:lineRule="auto"/>
        <w:jc w:val="left"/>
      </w:pPr>
      <w:r>
        <w:br w:type="page"/>
      </w:r>
    </w:p>
    <w:p w14:paraId="73DBF6A5" w14:textId="58D97437" w:rsidR="00F64FBB" w:rsidRPr="0079451E" w:rsidRDefault="00F64FBB" w:rsidP="00A3196D">
      <w:pPr>
        <w:pStyle w:val="Nadpis2"/>
      </w:pPr>
      <w:bookmarkStart w:id="63" w:name="_Toc76117889"/>
      <w:r>
        <w:t>PRIORITA 1: Evropská, celostátní a regionální mobilita</w:t>
      </w:r>
      <w:bookmarkEnd w:id="63"/>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64FBB" w:rsidRPr="00E24C27" w14:paraId="211852C3" w14:textId="77777777" w:rsidTr="005F4C26">
        <w:trPr>
          <w:trHeight w:val="325"/>
        </w:trPr>
        <w:tc>
          <w:tcPr>
            <w:tcW w:w="1419" w:type="pct"/>
            <w:tcBorders>
              <w:bottom w:val="single" w:sz="4" w:space="0" w:color="D9E2F3" w:themeColor="accent1" w:themeTint="33"/>
            </w:tcBorders>
          </w:tcPr>
          <w:p w14:paraId="5891FB4C" w14:textId="77777777" w:rsidR="00F64FBB" w:rsidRPr="00D973E3" w:rsidRDefault="00F64FBB" w:rsidP="005F4C26">
            <w:pPr>
              <w:pStyle w:val="SCaktivita"/>
            </w:pPr>
            <w:r>
              <w:t>Specifický cíl SC 1.1</w:t>
            </w:r>
          </w:p>
        </w:tc>
        <w:tc>
          <w:tcPr>
            <w:tcW w:w="3581" w:type="pct"/>
            <w:tcBorders>
              <w:bottom w:val="single" w:sz="4" w:space="0" w:color="D9E2F3" w:themeColor="accent1" w:themeTint="33"/>
            </w:tcBorders>
          </w:tcPr>
          <w:p w14:paraId="7362670D" w14:textId="77777777" w:rsidR="00F64FBB" w:rsidRPr="0038351B" w:rsidRDefault="00F64FBB" w:rsidP="005F4C26">
            <w:pPr>
              <w:pStyle w:val="NadpisTab1"/>
            </w:pPr>
            <w:r w:rsidRPr="0038351B">
              <w:t>Rozvoj udržitelné, inteligentní, bezpečné a intermodální sítě T</w:t>
            </w:r>
            <w:r>
              <w:t>EN-T odolné vůči změnám klimatu</w:t>
            </w:r>
          </w:p>
        </w:tc>
      </w:tr>
      <w:tr w:rsidR="00F64FBB" w:rsidRPr="00E24C27" w14:paraId="7C815ECB" w14:textId="77777777" w:rsidTr="005F4C26">
        <w:trPr>
          <w:trHeight w:val="325"/>
        </w:trPr>
        <w:tc>
          <w:tcPr>
            <w:tcW w:w="1419" w:type="pct"/>
            <w:tcBorders>
              <w:bottom w:val="single" w:sz="4" w:space="0" w:color="D9E2F3" w:themeColor="accent1" w:themeTint="33"/>
            </w:tcBorders>
          </w:tcPr>
          <w:p w14:paraId="3D2BD230" w14:textId="77777777" w:rsidR="00F64FBB" w:rsidRDefault="00F64FBB" w:rsidP="005F4C26">
            <w:pPr>
              <w:pStyle w:val="SCaktivita"/>
            </w:pPr>
            <w:r>
              <w:t>Fond</w:t>
            </w:r>
          </w:p>
        </w:tc>
        <w:tc>
          <w:tcPr>
            <w:tcW w:w="3581" w:type="pct"/>
            <w:tcBorders>
              <w:bottom w:val="single" w:sz="4" w:space="0" w:color="D9E2F3" w:themeColor="accent1" w:themeTint="33"/>
            </w:tcBorders>
          </w:tcPr>
          <w:p w14:paraId="552B62FD" w14:textId="77777777" w:rsidR="00F64FBB" w:rsidRPr="0038351B" w:rsidRDefault="00F64FBB" w:rsidP="005F4C26">
            <w:pPr>
              <w:pStyle w:val="NadpisTab1"/>
            </w:pPr>
            <w:r>
              <w:t>FS</w:t>
            </w:r>
          </w:p>
        </w:tc>
      </w:tr>
      <w:tr w:rsidR="00F64FBB" w:rsidRPr="00E24C27" w14:paraId="37569315" w14:textId="77777777" w:rsidTr="005F4C26">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0106873" w14:textId="77777777" w:rsidR="00F64FBB" w:rsidRDefault="00F64FBB" w:rsidP="005F4C26">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083B228" w14:textId="77777777" w:rsidR="00F64FBB" w:rsidRDefault="00F64FBB" w:rsidP="005F4C26">
            <w:pPr>
              <w:pStyle w:val="TExttabulka"/>
            </w:pPr>
            <w:r>
              <w:t>CP 3</w:t>
            </w:r>
          </w:p>
        </w:tc>
      </w:tr>
      <w:tr w:rsidR="00F64FBB" w:rsidRPr="00E24C27" w14:paraId="75268DD7" w14:textId="77777777" w:rsidTr="00646AD3">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401792C" w14:textId="77777777" w:rsidR="00F64FBB" w:rsidRPr="00E24C27" w:rsidRDefault="00F64FBB" w:rsidP="005F4C26">
            <w:pPr>
              <w:pStyle w:val="Default"/>
              <w:rPr>
                <w:szCs w:val="20"/>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7925DD4" w14:textId="37BE8A5A" w:rsidR="00F64FBB" w:rsidRPr="007F18A0" w:rsidRDefault="007F18A0" w:rsidP="007F18A0">
            <w:pPr>
              <w:pStyle w:val="TExttabulka"/>
              <w:rPr>
                <w:rFonts w:eastAsia="Calibri"/>
                <w:b/>
                <w:color w:val="000000" w:themeColor="text1"/>
                <w:sz w:val="22"/>
                <w:szCs w:val="21"/>
              </w:rPr>
            </w:pPr>
            <w:r w:rsidRPr="007F18A0">
              <w:rPr>
                <w:rFonts w:eastAsia="Trebuchet MS" w:cs="Trebuchet MS"/>
              </w:rPr>
              <w:t>Územní koncentrace dle níže uvedených kritérií</w:t>
            </w:r>
          </w:p>
        </w:tc>
      </w:tr>
      <w:tr w:rsidR="00F64FBB" w:rsidRPr="00E24C27" w14:paraId="06B7118E" w14:textId="77777777" w:rsidTr="00646AD3">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31C6CA9" w14:textId="77777777" w:rsidR="00F64FBB" w:rsidRPr="00E24C27" w:rsidRDefault="00F64FBB" w:rsidP="005F4C26">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4817D77" w14:textId="65635D1D" w:rsidR="00F64FBB" w:rsidRPr="00E24C27" w:rsidRDefault="007F18A0" w:rsidP="005F4C26">
            <w:pPr>
              <w:pStyle w:val="TExttabulka"/>
            </w:pPr>
            <w:r>
              <w:t>Dle strategických dokumentů Ministerstva dopravy</w:t>
            </w:r>
          </w:p>
        </w:tc>
      </w:tr>
      <w:tr w:rsidR="002C44E1" w:rsidRPr="00E24C27" w14:paraId="12758250" w14:textId="77777777" w:rsidTr="00646AD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8292777" w14:textId="77777777" w:rsidR="002C44E1" w:rsidRPr="00E24C27" w:rsidRDefault="002C44E1" w:rsidP="002C44E1">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DDBC085" w14:textId="1224AE3C" w:rsidR="002C44E1" w:rsidRPr="00E24C27" w:rsidRDefault="00C42AA8" w:rsidP="002C44E1">
            <w:pPr>
              <w:pStyle w:val="TExttabulka"/>
            </w:pPr>
            <w:r>
              <w:t>Dopravní politika ČR 2021</w:t>
            </w:r>
            <w:r w:rsidR="00BB0080">
              <w:t>–</w:t>
            </w:r>
            <w:r>
              <w:t>2027</w:t>
            </w:r>
            <w:r w:rsidRPr="00BE5B75">
              <w:t xml:space="preserve">, s výhledem do roku 2050 </w:t>
            </w:r>
          </w:p>
        </w:tc>
      </w:tr>
      <w:tr w:rsidR="00F64FBB" w:rsidRPr="00E24C27" w14:paraId="1C8FB491" w14:textId="77777777" w:rsidTr="00646AD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115024A" w14:textId="77777777" w:rsidR="00F64FBB" w:rsidRPr="000C0B5B" w:rsidRDefault="00F64FBB" w:rsidP="005F4C26">
            <w:pPr>
              <w:pStyle w:val="Default"/>
              <w:rPr>
                <w:rFonts w:cstheme="minorHAnsi"/>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E05B8CF" w14:textId="4E82B0FD" w:rsidR="00F64FBB" w:rsidRPr="00E24C27" w:rsidRDefault="007F18A0" w:rsidP="005F4C26">
            <w:pPr>
              <w:pStyle w:val="TExttabulka"/>
            </w:pPr>
            <w:r>
              <w:t>-</w:t>
            </w:r>
          </w:p>
        </w:tc>
      </w:tr>
      <w:tr w:rsidR="00F64FBB" w:rsidRPr="00E24C27" w14:paraId="1463481B" w14:textId="77777777" w:rsidTr="00646AD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00EF092" w14:textId="77777777" w:rsidR="00F64FBB" w:rsidRDefault="00F64FBB" w:rsidP="005F4C26">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82FFF55" w14:textId="7F5F13F7" w:rsidR="00F64FBB" w:rsidRPr="00E24C27" w:rsidRDefault="007F18A0" w:rsidP="005F4C26">
            <w:pPr>
              <w:pStyle w:val="TExttabulka"/>
            </w:pPr>
            <w:r>
              <w:t>-</w:t>
            </w:r>
          </w:p>
        </w:tc>
      </w:tr>
    </w:tbl>
    <w:p w14:paraId="68EDF156" w14:textId="77777777" w:rsidR="00F64FBB" w:rsidRDefault="00F64FBB">
      <w:pPr>
        <w:spacing w:before="0" w:after="160" w:line="259" w:lineRule="auto"/>
        <w:jc w:val="left"/>
      </w:pPr>
      <w:r>
        <w:br/>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64FBB" w:rsidRPr="00EE31FB" w14:paraId="568C1D87" w14:textId="77777777" w:rsidTr="005F4C26">
        <w:trPr>
          <w:trHeight w:val="325"/>
        </w:trPr>
        <w:tc>
          <w:tcPr>
            <w:tcW w:w="1419" w:type="pct"/>
            <w:tcBorders>
              <w:bottom w:val="single" w:sz="4" w:space="0" w:color="D9E2F3" w:themeColor="accent1" w:themeTint="33"/>
            </w:tcBorders>
          </w:tcPr>
          <w:p w14:paraId="077649D9" w14:textId="77777777" w:rsidR="00F64FBB" w:rsidRPr="00D973E3" w:rsidRDefault="00F64FBB" w:rsidP="005F4C26">
            <w:pPr>
              <w:pStyle w:val="SCaktivita"/>
            </w:pPr>
            <w:r>
              <w:t xml:space="preserve">Specifický cíl 1.2 </w:t>
            </w:r>
          </w:p>
        </w:tc>
        <w:tc>
          <w:tcPr>
            <w:tcW w:w="3581" w:type="pct"/>
            <w:tcBorders>
              <w:bottom w:val="single" w:sz="4" w:space="0" w:color="D9E2F3" w:themeColor="accent1" w:themeTint="33"/>
            </w:tcBorders>
          </w:tcPr>
          <w:p w14:paraId="5FFBB643" w14:textId="564BDD94" w:rsidR="00F64FBB" w:rsidRPr="0038351B" w:rsidRDefault="00F64FBB" w:rsidP="005F4C26">
            <w:pPr>
              <w:pStyle w:val="NadpisTab1"/>
            </w:pPr>
            <w:r w:rsidRPr="0038351B">
              <w:t xml:space="preserve">Rozvoj </w:t>
            </w:r>
            <w:r w:rsidR="009C6C03">
              <w:t xml:space="preserve">a posilování </w:t>
            </w:r>
            <w:r w:rsidRPr="0038351B">
              <w:t>udržitelné, inteligentní a intermodální celostátní, regionální a místní mobility odolné vůči změnám klimatu, včetně lepšího přístupu k sít</w:t>
            </w:r>
            <w:r>
              <w:t>i TEN-T a přeshraniční mobility</w:t>
            </w:r>
          </w:p>
        </w:tc>
      </w:tr>
      <w:tr w:rsidR="00F64FBB" w:rsidRPr="00EE31FB" w14:paraId="10559083" w14:textId="77777777" w:rsidTr="005F4C26">
        <w:trPr>
          <w:trHeight w:val="325"/>
        </w:trPr>
        <w:tc>
          <w:tcPr>
            <w:tcW w:w="1419" w:type="pct"/>
            <w:tcBorders>
              <w:bottom w:val="single" w:sz="4" w:space="0" w:color="D9E2F3" w:themeColor="accent1" w:themeTint="33"/>
            </w:tcBorders>
          </w:tcPr>
          <w:p w14:paraId="5855A12D" w14:textId="77777777" w:rsidR="00F64FBB" w:rsidRPr="00D973E3" w:rsidRDefault="00F64FBB" w:rsidP="005F4C26">
            <w:pPr>
              <w:pStyle w:val="SCaktivita"/>
            </w:pPr>
            <w:r>
              <w:t>Fond</w:t>
            </w:r>
          </w:p>
        </w:tc>
        <w:tc>
          <w:tcPr>
            <w:tcW w:w="3581" w:type="pct"/>
            <w:tcBorders>
              <w:bottom w:val="single" w:sz="4" w:space="0" w:color="D9E2F3" w:themeColor="accent1" w:themeTint="33"/>
            </w:tcBorders>
          </w:tcPr>
          <w:p w14:paraId="68153315" w14:textId="77777777" w:rsidR="00F64FBB" w:rsidRPr="0038351B" w:rsidRDefault="00F64FBB" w:rsidP="005F4C26">
            <w:pPr>
              <w:pStyle w:val="NadpisTab1"/>
            </w:pPr>
            <w:r>
              <w:t>FS</w:t>
            </w:r>
          </w:p>
        </w:tc>
      </w:tr>
      <w:tr w:rsidR="00F64FBB" w:rsidRPr="00EE31FB" w14:paraId="02D5A560" w14:textId="77777777" w:rsidTr="005F4C26">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7D4BB35" w14:textId="77777777" w:rsidR="00F64FBB" w:rsidRDefault="00F64FBB" w:rsidP="005F4C26">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71EC76E" w14:textId="77777777" w:rsidR="00F64FBB" w:rsidRDefault="00F64FBB" w:rsidP="005F4C26">
            <w:pPr>
              <w:pStyle w:val="TExttabulka"/>
            </w:pPr>
            <w:r>
              <w:t>CP 3</w:t>
            </w:r>
          </w:p>
        </w:tc>
      </w:tr>
      <w:tr w:rsidR="00F64FBB" w:rsidRPr="00EE31FB" w14:paraId="54AF8DBC" w14:textId="77777777" w:rsidTr="00646AD3">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DA56AB0" w14:textId="77777777" w:rsidR="00F64FBB" w:rsidRPr="00EE31FB" w:rsidRDefault="00F64FBB" w:rsidP="005F4C26">
            <w:pPr>
              <w:pStyle w:val="Default"/>
              <w:rPr>
                <w:szCs w:val="20"/>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FAAC44" w14:textId="5C8ED286" w:rsidR="00F64FBB" w:rsidRPr="00EE31FB" w:rsidRDefault="00EB02A1" w:rsidP="005F4C26">
            <w:pPr>
              <w:pStyle w:val="TExttabulka"/>
            </w:pPr>
            <w:r w:rsidRPr="00EB02A1">
              <w:rPr>
                <w:rFonts w:eastAsia="Calibri"/>
                <w:color w:val="000000" w:themeColor="text1"/>
                <w:szCs w:val="21"/>
              </w:rPr>
              <w:t>Územní koncentrace dle níže uvedených kritérií</w:t>
            </w:r>
          </w:p>
        </w:tc>
      </w:tr>
      <w:tr w:rsidR="00F64FBB" w:rsidRPr="00EE31FB" w14:paraId="43E687DB" w14:textId="77777777" w:rsidTr="00646AD3">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DDD47C0" w14:textId="77777777" w:rsidR="00F64FBB" w:rsidRPr="00EE31FB" w:rsidRDefault="00F64FBB" w:rsidP="005F4C26">
            <w:pPr>
              <w:pStyle w:val="Defaul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D168483" w14:textId="77777777" w:rsidR="00F64FBB" w:rsidRPr="00EE31FB" w:rsidRDefault="00F64FBB" w:rsidP="005F4C26">
            <w:pPr>
              <w:pStyle w:val="TExttabulka"/>
            </w:pPr>
            <w:r>
              <w:t>Regiony se špatnou dopravní dostupností</w:t>
            </w:r>
          </w:p>
        </w:tc>
      </w:tr>
      <w:tr w:rsidR="00F64FBB" w:rsidRPr="00EE31FB" w14:paraId="2BDFABBE" w14:textId="77777777" w:rsidTr="00646AD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DF6B678" w14:textId="77777777" w:rsidR="00F64FBB" w:rsidRPr="00EE31FB" w:rsidRDefault="00F64FBB" w:rsidP="005F4C26">
            <w:pPr>
              <w:pStyle w:val="Defaul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3BAF537" w14:textId="77777777" w:rsidR="00C42AA8" w:rsidRPr="00BE5B75" w:rsidRDefault="00C42AA8" w:rsidP="00C42AA8">
            <w:pPr>
              <w:pStyle w:val="TExttabulka"/>
            </w:pPr>
            <w:r>
              <w:t>Dopravní politika ČR 2021</w:t>
            </w:r>
            <w:r w:rsidR="00AD0577">
              <w:t>–</w:t>
            </w:r>
            <w:r>
              <w:t>2027</w:t>
            </w:r>
            <w:r w:rsidRPr="00BE5B75">
              <w:t xml:space="preserve">, s výhledem do roku 2050 </w:t>
            </w:r>
          </w:p>
          <w:p w14:paraId="63937AEC" w14:textId="0AED755F" w:rsidR="00F64FBB" w:rsidRPr="00EE31FB" w:rsidRDefault="00901FDE" w:rsidP="005F4C26">
            <w:pPr>
              <w:pStyle w:val="TExttabulka"/>
            </w:pPr>
            <w:r w:rsidRPr="00655768">
              <w:t>Koncepce veř</w:t>
            </w:r>
            <w:r>
              <w:t>ejné dopravy 2020</w:t>
            </w:r>
            <w:r w:rsidR="00AD0577">
              <w:t>–</w:t>
            </w:r>
            <w:r>
              <w:t>2025</w:t>
            </w:r>
            <w:r w:rsidRPr="00655768">
              <w:t xml:space="preserve"> s výhledem do roku 2030</w:t>
            </w:r>
          </w:p>
        </w:tc>
      </w:tr>
      <w:tr w:rsidR="00F64FBB" w:rsidRPr="00EE31FB" w14:paraId="7D1D9FEE" w14:textId="77777777" w:rsidTr="00646AD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ECC631A" w14:textId="77777777" w:rsidR="00F64FBB" w:rsidRPr="00EE31FB" w:rsidRDefault="00F64FBB" w:rsidP="005F4C26">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202B66F" w14:textId="2BA9BFCA" w:rsidR="00F64FBB" w:rsidRPr="00114FDF" w:rsidRDefault="00F64FBB" w:rsidP="005F4C26">
            <w:pPr>
              <w:pStyle w:val="TExttabulka"/>
            </w:pPr>
            <w:r>
              <w:t>ITI</w:t>
            </w:r>
            <w:r w:rsidR="000E3ECB">
              <w:t xml:space="preserve"> (v oblasti inteligentních dopravních systémů)</w:t>
            </w:r>
          </w:p>
        </w:tc>
      </w:tr>
      <w:tr w:rsidR="00F64FBB" w:rsidRPr="00EE31FB" w14:paraId="6EC70DFA" w14:textId="77777777" w:rsidTr="00646AD3">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48D64F8" w14:textId="77777777" w:rsidR="00F64FBB" w:rsidRDefault="00F64FBB" w:rsidP="005F4C26">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F677381" w14:textId="77777777" w:rsidR="00F64FBB" w:rsidRDefault="00F64FBB" w:rsidP="005F4C26">
            <w:pPr>
              <w:pStyle w:val="TExttabulka"/>
            </w:pPr>
            <w:r>
              <w:t>Specifické výzvy</w:t>
            </w:r>
          </w:p>
        </w:tc>
      </w:tr>
    </w:tbl>
    <w:p w14:paraId="0F2EF356" w14:textId="77777777" w:rsidR="00985DD0" w:rsidRDefault="00985DD0">
      <w:pPr>
        <w:spacing w:before="0" w:after="160" w:line="259" w:lineRule="auto"/>
        <w:jc w:val="left"/>
        <w:rPr>
          <w:rFonts w:ascii="Arial" w:eastAsia="Calibri" w:hAnsi="Arial"/>
          <w:b/>
          <w:bCs/>
          <w:sz w:val="28"/>
          <w:szCs w:val="36"/>
        </w:rPr>
      </w:pPr>
      <w:bookmarkStart w:id="64" w:name="_Toc22635267"/>
      <w:r>
        <w:br w:type="page"/>
      </w:r>
    </w:p>
    <w:p w14:paraId="3C0756A0" w14:textId="0EB34A1D" w:rsidR="00F64FBB" w:rsidRPr="0079451E" w:rsidRDefault="00F64FBB" w:rsidP="00A3196D">
      <w:pPr>
        <w:pStyle w:val="Nadpis2"/>
      </w:pPr>
      <w:bookmarkStart w:id="65" w:name="_Toc76117890"/>
      <w:r>
        <w:t xml:space="preserve">PRIORITA 2: </w:t>
      </w:r>
      <w:bookmarkEnd w:id="64"/>
      <w:r w:rsidR="008106A7">
        <w:t>Celostátní silniční mobilita zajišťující konektivitu k síti TEN-T</w:t>
      </w:r>
      <w:bookmarkEnd w:id="65"/>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64FBB" w:rsidRPr="00E24C27" w14:paraId="0F7798DB" w14:textId="77777777" w:rsidTr="005F4C26">
        <w:trPr>
          <w:trHeight w:val="325"/>
        </w:trPr>
        <w:tc>
          <w:tcPr>
            <w:tcW w:w="1419" w:type="pct"/>
            <w:tcBorders>
              <w:bottom w:val="single" w:sz="4" w:space="0" w:color="D9E2F3" w:themeColor="accent1" w:themeTint="33"/>
            </w:tcBorders>
          </w:tcPr>
          <w:p w14:paraId="2198AB45" w14:textId="11F3B76C" w:rsidR="00F64FBB" w:rsidRPr="00D973E3" w:rsidRDefault="00F64FBB" w:rsidP="005F4C26">
            <w:pPr>
              <w:pStyle w:val="SCaktivita"/>
            </w:pPr>
            <w:r>
              <w:t xml:space="preserve">Specifický cíl 2.1 </w:t>
            </w:r>
          </w:p>
        </w:tc>
        <w:tc>
          <w:tcPr>
            <w:tcW w:w="3581" w:type="pct"/>
            <w:tcBorders>
              <w:bottom w:val="single" w:sz="4" w:space="0" w:color="D9E2F3" w:themeColor="accent1" w:themeTint="33"/>
            </w:tcBorders>
          </w:tcPr>
          <w:p w14:paraId="78EF4D5B" w14:textId="212542DE" w:rsidR="00F64FBB" w:rsidRPr="0038351B" w:rsidRDefault="00F64FBB" w:rsidP="005F4C26">
            <w:pPr>
              <w:pStyle w:val="NadpisTab1"/>
            </w:pPr>
            <w:r w:rsidRPr="0038351B">
              <w:t xml:space="preserve">Rozvoj udržitelné, inteligentní a intermodální celostátní, regionální </w:t>
            </w:r>
            <w:r w:rsidR="0082216B">
              <w:br/>
            </w:r>
            <w:r w:rsidRPr="0038351B">
              <w:t>a místní mobility odolné vůči změnám klimatu, včetně lepšího přístupu k sít</w:t>
            </w:r>
            <w:r>
              <w:t>i TEN-T a přeshraniční mobility</w:t>
            </w:r>
          </w:p>
        </w:tc>
      </w:tr>
      <w:tr w:rsidR="00F64FBB" w:rsidRPr="00E24C27" w14:paraId="65E394C7" w14:textId="77777777" w:rsidTr="005F4C26">
        <w:trPr>
          <w:trHeight w:val="325"/>
        </w:trPr>
        <w:tc>
          <w:tcPr>
            <w:tcW w:w="1419" w:type="pct"/>
            <w:tcBorders>
              <w:bottom w:val="single" w:sz="4" w:space="0" w:color="D9E2F3" w:themeColor="accent1" w:themeTint="33"/>
            </w:tcBorders>
          </w:tcPr>
          <w:p w14:paraId="7A2FBDEE" w14:textId="77777777" w:rsidR="00F64FBB" w:rsidRPr="00D973E3" w:rsidRDefault="00F64FBB" w:rsidP="005F4C26">
            <w:pPr>
              <w:pStyle w:val="SCaktivita"/>
            </w:pPr>
            <w:r>
              <w:t>Fond</w:t>
            </w:r>
          </w:p>
        </w:tc>
        <w:tc>
          <w:tcPr>
            <w:tcW w:w="3581" w:type="pct"/>
            <w:tcBorders>
              <w:bottom w:val="single" w:sz="4" w:space="0" w:color="D9E2F3" w:themeColor="accent1" w:themeTint="33"/>
            </w:tcBorders>
          </w:tcPr>
          <w:p w14:paraId="14965264" w14:textId="77777777" w:rsidR="00F64FBB" w:rsidRPr="0038351B" w:rsidRDefault="00F64FBB" w:rsidP="005F4C26">
            <w:pPr>
              <w:pStyle w:val="NadpisTab1"/>
            </w:pPr>
            <w:r>
              <w:t>ERDF</w:t>
            </w:r>
          </w:p>
        </w:tc>
      </w:tr>
      <w:tr w:rsidR="00F64FBB" w:rsidRPr="00E24C27" w14:paraId="4813F4B0" w14:textId="77777777" w:rsidTr="005F4C26">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E215632" w14:textId="77777777" w:rsidR="00F64FBB" w:rsidRDefault="00F64FBB" w:rsidP="005F4C26">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FF4A968" w14:textId="7EB98A72" w:rsidR="00F64FBB" w:rsidRDefault="00944BC1" w:rsidP="005F4C26">
            <w:pPr>
              <w:pStyle w:val="TExttabulka"/>
            </w:pPr>
            <w:r>
              <w:t>CP 3</w:t>
            </w:r>
          </w:p>
        </w:tc>
      </w:tr>
      <w:tr w:rsidR="00F64FBB" w:rsidRPr="00E24C27" w14:paraId="4B04B817" w14:textId="77777777" w:rsidTr="007C418F">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93F7E95" w14:textId="616A9AA1" w:rsidR="00F64FBB" w:rsidRPr="00E24C27" w:rsidRDefault="00985DD0" w:rsidP="005F4C26">
            <w:pPr>
              <w:pStyle w:val="Default"/>
              <w:rPr>
                <w:szCs w:val="20"/>
              </w:rPr>
            </w:pPr>
            <w:r>
              <w:rPr>
                <w:b/>
                <w:bCs/>
                <w:szCs w:val="20"/>
              </w:rPr>
              <w:t>Intenzita ÚD</w:t>
            </w:r>
            <w:r w:rsidR="00F64FBB"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3E81F48" w14:textId="77777777" w:rsidR="00F64FBB" w:rsidRPr="00E24C27" w:rsidRDefault="00F64FBB" w:rsidP="005F4C26">
            <w:pPr>
              <w:pStyle w:val="TExttabulka"/>
            </w:pPr>
            <w:r w:rsidRPr="0058796A">
              <w:rPr>
                <w:bCs/>
              </w:rPr>
              <w:t>Be</w:t>
            </w:r>
            <w:r w:rsidRPr="00B37BDD">
              <w:t>z územní koncentrace</w:t>
            </w:r>
            <w:r>
              <w:t xml:space="preserve"> – celé</w:t>
            </w:r>
            <w:r w:rsidRPr="00B37BDD">
              <w:t xml:space="preserve"> území ČR</w:t>
            </w:r>
          </w:p>
        </w:tc>
      </w:tr>
      <w:tr w:rsidR="00F64FBB" w:rsidRPr="00E24C27" w14:paraId="694DD7A6" w14:textId="77777777" w:rsidTr="007C418F">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F172745" w14:textId="77777777" w:rsidR="00F64FBB" w:rsidRPr="00E24C27" w:rsidRDefault="00F64FBB" w:rsidP="005F4C26">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64A3E8A" w14:textId="12E14070" w:rsidR="00F64FBB" w:rsidRPr="00E24C27" w:rsidRDefault="00CF5B04" w:rsidP="005F4C26">
            <w:pPr>
              <w:pStyle w:val="TExttabulka"/>
            </w:pPr>
            <w:r>
              <w:t>-</w:t>
            </w:r>
          </w:p>
        </w:tc>
      </w:tr>
      <w:tr w:rsidR="00F64FBB" w:rsidRPr="00E24C27" w14:paraId="38B9E675" w14:textId="77777777" w:rsidTr="007C418F">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A56D8E3" w14:textId="77777777" w:rsidR="00F64FBB" w:rsidRPr="00E24C27" w:rsidRDefault="00F64FBB" w:rsidP="005F4C26">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0CB77A6" w14:textId="30B07BD8" w:rsidR="00F64FBB" w:rsidRPr="00E24C27" w:rsidRDefault="00CF5B04" w:rsidP="005F4C26">
            <w:pPr>
              <w:pStyle w:val="TExttabulka"/>
            </w:pPr>
            <w:r>
              <w:t>-</w:t>
            </w:r>
          </w:p>
        </w:tc>
      </w:tr>
      <w:tr w:rsidR="00F64FBB" w:rsidRPr="00E24C27" w14:paraId="7C658594" w14:textId="77777777" w:rsidTr="007C418F">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ECAF776" w14:textId="77777777" w:rsidR="00F64FBB" w:rsidRPr="00E43922" w:rsidRDefault="00F64FBB" w:rsidP="005F4C26">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B84455A" w14:textId="170F29AF" w:rsidR="00F64FBB" w:rsidRPr="00E24C27" w:rsidRDefault="00CF5B04" w:rsidP="005F4C26">
            <w:pPr>
              <w:pStyle w:val="TExttabulka"/>
            </w:pPr>
            <w:r>
              <w:t>-</w:t>
            </w:r>
          </w:p>
        </w:tc>
      </w:tr>
      <w:tr w:rsidR="00F64FBB" w:rsidRPr="00E24C27" w14:paraId="6982CA74" w14:textId="77777777" w:rsidTr="007C418F">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DC27095" w14:textId="77777777" w:rsidR="00F64FBB" w:rsidRDefault="00F64FBB" w:rsidP="005F4C26">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765DAAD" w14:textId="66834FA6" w:rsidR="00F64FBB" w:rsidRDefault="00CF5B04" w:rsidP="00CF5B04">
            <w:pPr>
              <w:pStyle w:val="TExttabulka"/>
            </w:pPr>
            <w:r>
              <w:t>-</w:t>
            </w:r>
          </w:p>
        </w:tc>
      </w:tr>
    </w:tbl>
    <w:p w14:paraId="1B49AAD7" w14:textId="13FF7CCB" w:rsidR="00F64FBB" w:rsidRDefault="00F64FBB" w:rsidP="00F64FBB">
      <w:pPr>
        <w:spacing w:before="0" w:after="160" w:line="259" w:lineRule="auto"/>
        <w:jc w:val="left"/>
        <w:rPr>
          <w:b/>
          <w:sz w:val="22"/>
          <w:szCs w:val="22"/>
        </w:rPr>
      </w:pPr>
    </w:p>
    <w:p w14:paraId="6B7921CB" w14:textId="37A4EA94" w:rsidR="00551C69" w:rsidRDefault="00C36338" w:rsidP="00A3196D">
      <w:pPr>
        <w:pStyle w:val="Nadpis2"/>
      </w:pPr>
      <w:bookmarkStart w:id="66" w:name="_Toc76117891"/>
      <w:r>
        <w:t>PRIORITA 3</w:t>
      </w:r>
      <w:r w:rsidR="00551C69">
        <w:t xml:space="preserve">: </w:t>
      </w:r>
      <w:bookmarkEnd w:id="62"/>
      <w:r>
        <w:t>Udržitelná městská mobilita (a alternativní paliva)</w:t>
      </w:r>
      <w:bookmarkEnd w:id="66"/>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551C69" w:rsidRPr="00EE31FB" w14:paraId="75807411" w14:textId="77777777" w:rsidTr="36F1ADA3">
        <w:trPr>
          <w:trHeight w:val="325"/>
        </w:trPr>
        <w:tc>
          <w:tcPr>
            <w:tcW w:w="1419" w:type="pct"/>
            <w:tcBorders>
              <w:bottom w:val="single" w:sz="4" w:space="0" w:color="D9E2F3" w:themeColor="accent1" w:themeTint="33"/>
            </w:tcBorders>
          </w:tcPr>
          <w:p w14:paraId="211255FE" w14:textId="3CDDCF4A" w:rsidR="00551C69" w:rsidRPr="00D973E3" w:rsidRDefault="00C36338" w:rsidP="00551C69">
            <w:pPr>
              <w:pStyle w:val="SCaktivita"/>
            </w:pPr>
            <w:r>
              <w:t>Specifický cíl SC 3</w:t>
            </w:r>
            <w:r w:rsidR="00551C69" w:rsidRPr="00D973E3">
              <w:t>.1</w:t>
            </w:r>
          </w:p>
        </w:tc>
        <w:tc>
          <w:tcPr>
            <w:tcW w:w="3581" w:type="pct"/>
            <w:tcBorders>
              <w:bottom w:val="single" w:sz="4" w:space="0" w:color="D9E2F3" w:themeColor="accent1" w:themeTint="33"/>
            </w:tcBorders>
          </w:tcPr>
          <w:p w14:paraId="5779C4D1" w14:textId="77777777" w:rsidR="00551C69" w:rsidRPr="00847450" w:rsidRDefault="00551C69" w:rsidP="00551C69">
            <w:pPr>
              <w:pStyle w:val="NadpisTab1"/>
            </w:pPr>
            <w:r w:rsidRPr="0038351B">
              <w:t>Podpora udržiteln</w:t>
            </w:r>
            <w:r>
              <w:t>é multimodální městské mobility</w:t>
            </w:r>
          </w:p>
        </w:tc>
      </w:tr>
      <w:tr w:rsidR="00F64FBB" w:rsidRPr="00EE31FB" w14:paraId="30820BE2" w14:textId="77777777" w:rsidTr="36F1ADA3">
        <w:trPr>
          <w:trHeight w:val="325"/>
        </w:trPr>
        <w:tc>
          <w:tcPr>
            <w:tcW w:w="1419" w:type="pct"/>
            <w:tcBorders>
              <w:bottom w:val="single" w:sz="4" w:space="0" w:color="D9E2F3" w:themeColor="accent1" w:themeTint="33"/>
            </w:tcBorders>
          </w:tcPr>
          <w:p w14:paraId="6CDB444E" w14:textId="3DF160A2" w:rsidR="00F64FBB" w:rsidRDefault="00F64FBB" w:rsidP="00551C69">
            <w:pPr>
              <w:pStyle w:val="SCaktivita"/>
            </w:pPr>
            <w:r>
              <w:t>Fond</w:t>
            </w:r>
          </w:p>
        </w:tc>
        <w:tc>
          <w:tcPr>
            <w:tcW w:w="3581" w:type="pct"/>
            <w:tcBorders>
              <w:bottom w:val="single" w:sz="4" w:space="0" w:color="D9E2F3" w:themeColor="accent1" w:themeTint="33"/>
            </w:tcBorders>
          </w:tcPr>
          <w:p w14:paraId="32D856AD" w14:textId="43D18DCB" w:rsidR="00F64FBB" w:rsidRPr="0038351B" w:rsidRDefault="00F64FBB" w:rsidP="00551C69">
            <w:pPr>
              <w:pStyle w:val="NadpisTab1"/>
            </w:pPr>
            <w:r>
              <w:t>FS</w:t>
            </w:r>
          </w:p>
        </w:tc>
      </w:tr>
      <w:tr w:rsidR="006056F1" w:rsidRPr="00EE31FB" w14:paraId="23C7EB94" w14:textId="77777777" w:rsidTr="006056F1">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7818BD0" w14:textId="23AFEF1C" w:rsidR="006056F1" w:rsidRDefault="006056F1" w:rsidP="006056F1">
            <w:pPr>
              <w:pStyle w:val="Defaul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FDD9C73" w14:textId="0AC2A0D1" w:rsidR="006056F1" w:rsidRDefault="001E4570" w:rsidP="006056F1">
            <w:pPr>
              <w:pStyle w:val="TExttabulka"/>
              <w:rPr>
                <w:rFonts w:eastAsia="Trebuchet MS" w:cs="Trebuchet MS"/>
              </w:rPr>
            </w:pPr>
            <w:r>
              <w:rPr>
                <w:rFonts w:eastAsia="Trebuchet MS" w:cs="Trebuchet MS"/>
              </w:rPr>
              <w:t>CP 2</w:t>
            </w:r>
          </w:p>
        </w:tc>
      </w:tr>
      <w:tr w:rsidR="00551C69" w:rsidRPr="00EE31FB" w14:paraId="7C960CF7" w14:textId="77777777" w:rsidTr="007C418F">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12741ED" w14:textId="174F7D2E" w:rsidR="00551C69" w:rsidRPr="00EE31FB" w:rsidRDefault="00011267" w:rsidP="36F1ADA3">
            <w:pPr>
              <w:pStyle w:val="Default"/>
              <w:rPr>
                <w:rFonts w:eastAsia="Trebuchet MS" w:cs="Trebuchet MS"/>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A190308" w14:textId="71144556" w:rsidR="00551C69" w:rsidRPr="00551C69" w:rsidRDefault="00EB02A1" w:rsidP="36F1ADA3">
            <w:pPr>
              <w:pStyle w:val="TExttabulka"/>
              <w:rPr>
                <w:rFonts w:eastAsia="Trebuchet MS" w:cs="Trebuchet MS"/>
              </w:rPr>
            </w:pPr>
            <w:r w:rsidRPr="00EB02A1">
              <w:rPr>
                <w:rFonts w:eastAsia="Calibri"/>
                <w:color w:val="000000" w:themeColor="text1"/>
                <w:szCs w:val="21"/>
              </w:rPr>
              <w:t>Územní koncentrace dle níže uvedených kritérií</w:t>
            </w:r>
          </w:p>
        </w:tc>
      </w:tr>
      <w:tr w:rsidR="00551C69" w:rsidRPr="00EE31FB" w14:paraId="10DCA86F" w14:textId="77777777" w:rsidTr="007C418F">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37C4F60" w14:textId="77777777" w:rsidR="00551C69" w:rsidRPr="00EE31FB" w:rsidRDefault="00551C69" w:rsidP="00551C69">
            <w:pPr>
              <w:pStyle w:val="Defaul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2FDE239" w14:textId="77777777" w:rsidR="00551C69" w:rsidRPr="00551C69" w:rsidRDefault="00551C69" w:rsidP="00551C69">
            <w:pPr>
              <w:pStyle w:val="TExttabulka"/>
            </w:pPr>
            <w:r w:rsidRPr="00551C69">
              <w:t>Urbánní území ČR</w:t>
            </w:r>
          </w:p>
        </w:tc>
      </w:tr>
      <w:tr w:rsidR="00551C69" w:rsidRPr="00EE31FB" w14:paraId="209DE07B" w14:textId="77777777" w:rsidTr="007C418F">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C366A62" w14:textId="77777777" w:rsidR="00551C69" w:rsidRPr="00EE31FB" w:rsidRDefault="00551C69" w:rsidP="00551C69">
            <w:pPr>
              <w:pStyle w:val="Defaul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F420C2E" w14:textId="77777777" w:rsidR="00C42AA8" w:rsidRPr="00BE5B75" w:rsidRDefault="00C42AA8" w:rsidP="00C42AA8">
            <w:pPr>
              <w:pStyle w:val="TExttabulka"/>
            </w:pPr>
            <w:r>
              <w:t>Dopravní politika ČR 2021</w:t>
            </w:r>
            <w:r w:rsidR="00AD0577">
              <w:t>–</w:t>
            </w:r>
            <w:r>
              <w:t>2027</w:t>
            </w:r>
            <w:r w:rsidRPr="00BE5B75">
              <w:t xml:space="preserve">, s výhledem do roku 2050 </w:t>
            </w:r>
          </w:p>
          <w:p w14:paraId="12CE9A3D" w14:textId="63D28498" w:rsidR="00CA30FE" w:rsidRDefault="00CA30FE" w:rsidP="00CA30FE">
            <w:pPr>
              <w:pStyle w:val="TExttabulka"/>
            </w:pPr>
            <w:r w:rsidRPr="00CA30FE">
              <w:t>Strategický plán rozvoje inteligentních dopravních systémů 2021</w:t>
            </w:r>
            <w:r w:rsidR="00AD0577">
              <w:t>–</w:t>
            </w:r>
            <w:r w:rsidRPr="00CA30FE">
              <w:t xml:space="preserve">2027 </w:t>
            </w:r>
            <w:r w:rsidR="00022024">
              <w:br/>
            </w:r>
            <w:r w:rsidRPr="00CA30FE">
              <w:t xml:space="preserve">s výhledem do roku 2050 </w:t>
            </w:r>
          </w:p>
          <w:p w14:paraId="76AE87D5" w14:textId="3D3CC214" w:rsidR="00551C69" w:rsidRPr="00551C69" w:rsidRDefault="00901FDE" w:rsidP="00901FDE">
            <w:pPr>
              <w:pStyle w:val="TExttabulka"/>
            </w:pPr>
            <w:r w:rsidRPr="00655768">
              <w:t>Koncepce veř</w:t>
            </w:r>
            <w:r>
              <w:t>ejné dopravy 2020</w:t>
            </w:r>
            <w:r w:rsidR="00AD0577">
              <w:t>–</w:t>
            </w:r>
            <w:r>
              <w:t>2025</w:t>
            </w:r>
            <w:r w:rsidRPr="00655768">
              <w:t xml:space="preserve"> s výhledem do roku 2030</w:t>
            </w:r>
          </w:p>
        </w:tc>
      </w:tr>
      <w:tr w:rsidR="00551C69" w:rsidRPr="00EE31FB" w14:paraId="4DC608B2" w14:textId="77777777" w:rsidTr="007C418F">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3B989F3" w14:textId="5F047187" w:rsidR="00551C69" w:rsidRPr="00EE31FB" w:rsidRDefault="00B9592E" w:rsidP="00551C69">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FEE231D" w14:textId="047F82CB" w:rsidR="00551C69" w:rsidRPr="00114FDF" w:rsidRDefault="23E4F50A" w:rsidP="00551C69">
            <w:pPr>
              <w:pStyle w:val="TExttabulka"/>
            </w:pPr>
            <w:r>
              <w:t>ITI</w:t>
            </w:r>
          </w:p>
        </w:tc>
      </w:tr>
      <w:tr w:rsidR="006056F1" w:rsidRPr="00EE31FB" w14:paraId="3FEE11BD" w14:textId="77777777" w:rsidTr="007C418F">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7EEDE46" w14:textId="1482CA6A" w:rsidR="006056F1" w:rsidRDefault="006056F1" w:rsidP="00551C69">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1D1FD46" w14:textId="712EAC48" w:rsidR="006056F1" w:rsidRDefault="00190E5D" w:rsidP="00551C69">
            <w:pPr>
              <w:pStyle w:val="TExttabulka"/>
            </w:pPr>
            <w:r>
              <w:t>Specifické výzvy</w:t>
            </w:r>
            <w:r w:rsidR="00053402">
              <w:t xml:space="preserve"> (ITI)</w:t>
            </w:r>
          </w:p>
        </w:tc>
      </w:tr>
    </w:tbl>
    <w:p w14:paraId="04F2A35E" w14:textId="5BB28723" w:rsidR="001E4570" w:rsidRDefault="001E4570">
      <w:pPr>
        <w:spacing w:before="0" w:after="160" w:line="259" w:lineRule="auto"/>
        <w:jc w:val="left"/>
        <w:rPr>
          <w:rFonts w:cs="Arial"/>
        </w:rPr>
      </w:pPr>
      <w:r>
        <w:rPr>
          <w:rFonts w:cs="Arial"/>
        </w:rPr>
        <w:br w:type="page"/>
      </w:r>
    </w:p>
    <w:p w14:paraId="6AF723B4" w14:textId="77777777" w:rsidR="00FB5E6A" w:rsidRDefault="00FB5E6A" w:rsidP="00551C69">
      <w:pPr>
        <w:rPr>
          <w:rFonts w:cs="Arial"/>
        </w:rPr>
      </w:pPr>
    </w:p>
    <w:p w14:paraId="1AB3580C" w14:textId="6D4572E3" w:rsidR="00551C69" w:rsidRDefault="00551C69" w:rsidP="00551C69">
      <w:pPr>
        <w:rPr>
          <w:rFonts w:cs="Arial"/>
        </w:rPr>
      </w:pPr>
    </w:p>
    <w:p w14:paraId="1C5566F4" w14:textId="135B551E" w:rsidR="00551C69" w:rsidRDefault="00551C69" w:rsidP="00551C69">
      <w:pPr>
        <w:rPr>
          <w:rFonts w:cs="Arial"/>
        </w:rPr>
      </w:pPr>
    </w:p>
    <w:p w14:paraId="31DD1566" w14:textId="0238110F" w:rsidR="00551C69" w:rsidRDefault="00551C69" w:rsidP="00551C69">
      <w:pPr>
        <w:rPr>
          <w:rFonts w:cs="Arial"/>
        </w:rPr>
      </w:pPr>
    </w:p>
    <w:p w14:paraId="3BF32698" w14:textId="7A1C6D42" w:rsidR="00551C69" w:rsidRDefault="00551C69" w:rsidP="00551C69">
      <w:pPr>
        <w:rPr>
          <w:rFonts w:cs="Arial"/>
        </w:rPr>
      </w:pPr>
    </w:p>
    <w:p w14:paraId="2F987E3B" w14:textId="082F5DA7" w:rsidR="00551C69" w:rsidRDefault="00551C69" w:rsidP="00551C69">
      <w:pPr>
        <w:rPr>
          <w:rFonts w:cs="Arial"/>
        </w:rPr>
      </w:pPr>
    </w:p>
    <w:p w14:paraId="1C287655" w14:textId="77777777" w:rsidR="00551C69" w:rsidRDefault="00551C69" w:rsidP="00551C69">
      <w:pPr>
        <w:rPr>
          <w:rFonts w:cs="Arial"/>
        </w:rPr>
      </w:pPr>
    </w:p>
    <w:p w14:paraId="29C3CE4C" w14:textId="1B8DE39D" w:rsidR="00551C69" w:rsidRDefault="00551C69" w:rsidP="00551C69">
      <w:pPr>
        <w:rPr>
          <w:rFonts w:cs="Arial"/>
        </w:rPr>
      </w:pPr>
    </w:p>
    <w:p w14:paraId="2D61CCB6" w14:textId="77777777" w:rsidR="000E3279" w:rsidRDefault="000E3279" w:rsidP="00551C69">
      <w:pPr>
        <w:rPr>
          <w:rFonts w:cs="Arial"/>
        </w:rPr>
      </w:pPr>
    </w:p>
    <w:p w14:paraId="1793770A" w14:textId="0F4A735B" w:rsidR="00551C69" w:rsidRDefault="00551C69" w:rsidP="00551C69">
      <w:pPr>
        <w:rPr>
          <w:rFonts w:cs="Arial"/>
        </w:rPr>
      </w:pPr>
    </w:p>
    <w:p w14:paraId="363830CB" w14:textId="24B4A135" w:rsidR="00551C69" w:rsidRDefault="00551C69" w:rsidP="00551C69">
      <w:pPr>
        <w:rPr>
          <w:rFonts w:cs="Arial"/>
        </w:rPr>
      </w:pPr>
    </w:p>
    <w:p w14:paraId="40993057" w14:textId="77777777" w:rsidR="00551C69" w:rsidRDefault="00551C69" w:rsidP="00551C69">
      <w:pPr>
        <w:rPr>
          <w:rFonts w:cs="Arial"/>
        </w:rPr>
      </w:pPr>
    </w:p>
    <w:p w14:paraId="317986D2" w14:textId="7013E135" w:rsidR="00551C69" w:rsidRDefault="00551C69" w:rsidP="00551C69">
      <w:pPr>
        <w:pStyle w:val="NadpisOP"/>
      </w:pPr>
      <w:bookmarkStart w:id="67" w:name="_Toc22635268"/>
      <w:bookmarkStart w:id="68" w:name="_Toc76117892"/>
      <w:r>
        <w:t xml:space="preserve">OP </w:t>
      </w:r>
      <w:bookmarkEnd w:id="67"/>
      <w:r w:rsidR="000D3C39">
        <w:t>Technologie a aplikace pro konkurenceschopnost (OP TAK)</w:t>
      </w:r>
      <w:bookmarkEnd w:id="68"/>
    </w:p>
    <w:p w14:paraId="6D1EC060" w14:textId="4FC713CB" w:rsidR="00551C69" w:rsidRDefault="00551C69" w:rsidP="00551C69">
      <w:pPr>
        <w:pStyle w:val="BDOTEXTZPRVY"/>
      </w:pPr>
    </w:p>
    <w:p w14:paraId="234F2266" w14:textId="2DE759C1" w:rsidR="00551C69" w:rsidRDefault="00551C69" w:rsidP="00551C69">
      <w:pPr>
        <w:pStyle w:val="BDOTEXTZPRVY"/>
      </w:pPr>
    </w:p>
    <w:p w14:paraId="1F6B0B85" w14:textId="68A5AEF4" w:rsidR="00551C69" w:rsidRDefault="00551C69" w:rsidP="00551C69">
      <w:pPr>
        <w:pStyle w:val="BDOTEXTZPRVY"/>
      </w:pPr>
    </w:p>
    <w:p w14:paraId="3735A4FA" w14:textId="2006D899" w:rsidR="00551C69" w:rsidRDefault="00551C69" w:rsidP="00551C69">
      <w:pPr>
        <w:pStyle w:val="BDOTEXTZPRVY"/>
      </w:pPr>
    </w:p>
    <w:p w14:paraId="41B02DE3" w14:textId="1EDD422C" w:rsidR="00551C69" w:rsidRDefault="00551C69">
      <w:pPr>
        <w:spacing w:before="0" w:after="160" w:line="259" w:lineRule="auto"/>
        <w:jc w:val="left"/>
      </w:pPr>
      <w:r>
        <w:br w:type="page"/>
      </w:r>
    </w:p>
    <w:p w14:paraId="715F0C08" w14:textId="77777777" w:rsidR="00105C01" w:rsidRPr="002E7E42" w:rsidRDefault="00105C01" w:rsidP="00105C01">
      <w:pPr>
        <w:spacing w:before="0" w:after="160" w:line="259" w:lineRule="auto"/>
        <w:jc w:val="left"/>
        <w:rPr>
          <w:rFonts w:ascii="Arial" w:hAnsi="Arial" w:cs="Arial"/>
          <w:b/>
          <w:sz w:val="22"/>
          <w:szCs w:val="22"/>
        </w:rPr>
      </w:pPr>
      <w:bookmarkStart w:id="69" w:name="_Toc22635269"/>
      <w:r w:rsidRPr="002E7E42">
        <w:rPr>
          <w:rFonts w:ascii="Arial" w:hAnsi="Arial" w:cs="Arial"/>
          <w:b/>
          <w:sz w:val="22"/>
          <w:szCs w:val="22"/>
        </w:rPr>
        <w:t>Shrnutí:</w:t>
      </w:r>
    </w:p>
    <w:p w14:paraId="665D8BCF" w14:textId="1E4FD7AD" w:rsidR="00105C01" w:rsidRPr="002E7E42" w:rsidRDefault="00105C01" w:rsidP="00105C01">
      <w:pPr>
        <w:spacing w:before="0" w:after="0" w:line="240" w:lineRule="auto"/>
        <w:textAlignment w:val="baseline"/>
        <w:rPr>
          <w:rFonts w:ascii="Arial" w:hAnsi="Arial" w:cs="Arial"/>
          <w:color w:val="000000"/>
          <w:sz w:val="22"/>
          <w:szCs w:val="22"/>
          <w:lang w:val="en-US"/>
        </w:rPr>
      </w:pPr>
    </w:p>
    <w:p w14:paraId="79FCAC2D" w14:textId="45FA1F0C" w:rsidR="00105C01" w:rsidRPr="002E7E42" w:rsidRDefault="00797861" w:rsidP="00DE4F39">
      <w:pPr>
        <w:pStyle w:val="Odstavecseseznamem"/>
        <w:numPr>
          <w:ilvl w:val="0"/>
          <w:numId w:val="35"/>
        </w:numPr>
        <w:spacing w:before="0" w:after="160" w:line="259" w:lineRule="auto"/>
        <w:rPr>
          <w:rFonts w:cs="Arial"/>
          <w:sz w:val="22"/>
          <w:szCs w:val="22"/>
        </w:rPr>
      </w:pPr>
      <w:r w:rsidRPr="002E7E42">
        <w:rPr>
          <w:rFonts w:cs="Arial"/>
          <w:color w:val="000000"/>
          <w:sz w:val="22"/>
          <w:szCs w:val="22"/>
          <w:shd w:val="clear" w:color="auto" w:fill="EDEBE9"/>
        </w:rPr>
        <w:t>​</w:t>
      </w:r>
      <w:r w:rsidR="00560ED7" w:rsidRPr="002E7E42">
        <w:rPr>
          <w:rFonts w:cs="Arial"/>
          <w:b/>
          <w:color w:val="000000"/>
          <w:sz w:val="22"/>
          <w:szCs w:val="22"/>
        </w:rPr>
        <w:t>Integrované nástroje</w:t>
      </w:r>
    </w:p>
    <w:p w14:paraId="1E86AE71" w14:textId="1FF0602D" w:rsidR="002B4214" w:rsidRPr="00816A6C" w:rsidRDefault="00B22711" w:rsidP="00816A6C">
      <w:pPr>
        <w:pStyle w:val="Odstavecseseznamem"/>
        <w:numPr>
          <w:ilvl w:val="1"/>
          <w:numId w:val="35"/>
        </w:numPr>
        <w:spacing w:before="0" w:after="160" w:line="259" w:lineRule="auto"/>
        <w:rPr>
          <w:rFonts w:cs="Arial"/>
          <w:color w:val="000000"/>
          <w:sz w:val="22"/>
          <w:szCs w:val="22"/>
        </w:rPr>
      </w:pPr>
      <w:r w:rsidRPr="002E7E42">
        <w:rPr>
          <w:rFonts w:cs="Arial"/>
          <w:color w:val="000000"/>
          <w:sz w:val="22"/>
          <w:szCs w:val="22"/>
        </w:rPr>
        <w:t xml:space="preserve">Na projekty ITI </w:t>
      </w:r>
      <w:r w:rsidR="00270005" w:rsidRPr="002E7E42">
        <w:rPr>
          <w:rFonts w:cs="Arial"/>
          <w:color w:val="000000"/>
          <w:sz w:val="22"/>
          <w:szCs w:val="22"/>
        </w:rPr>
        <w:t xml:space="preserve">se předpokládá alokace </w:t>
      </w:r>
      <w:r w:rsidR="00996438">
        <w:rPr>
          <w:rFonts w:cs="Arial"/>
          <w:color w:val="000000"/>
          <w:sz w:val="22"/>
          <w:szCs w:val="22"/>
        </w:rPr>
        <w:t xml:space="preserve">1,6 miliardy </w:t>
      </w:r>
      <w:r w:rsidRPr="002E7E42">
        <w:rPr>
          <w:rFonts w:cs="Arial"/>
          <w:color w:val="000000"/>
          <w:sz w:val="22"/>
          <w:szCs w:val="22"/>
        </w:rPr>
        <w:t>Kč (</w:t>
      </w:r>
      <w:r w:rsidR="00996438">
        <w:rPr>
          <w:rFonts w:cs="Arial"/>
          <w:color w:val="000000"/>
          <w:sz w:val="22"/>
          <w:szCs w:val="22"/>
        </w:rPr>
        <w:t>61 mil. EUR</w:t>
      </w:r>
      <w:r w:rsidR="001C5165">
        <w:rPr>
          <w:rFonts w:cs="Arial"/>
          <w:color w:val="000000"/>
          <w:sz w:val="22"/>
          <w:szCs w:val="22"/>
        </w:rPr>
        <w:t xml:space="preserve">), a to </w:t>
      </w:r>
      <w:r w:rsidR="00022024">
        <w:rPr>
          <w:rFonts w:cs="Arial"/>
          <w:color w:val="000000"/>
          <w:sz w:val="22"/>
          <w:szCs w:val="22"/>
        </w:rPr>
        <w:br/>
      </w:r>
      <w:r w:rsidR="001C5165">
        <w:rPr>
          <w:rFonts w:cs="Arial"/>
          <w:color w:val="000000"/>
          <w:sz w:val="22"/>
          <w:szCs w:val="22"/>
        </w:rPr>
        <w:t>v</w:t>
      </w:r>
      <w:r w:rsidR="00581F3F">
        <w:rPr>
          <w:rFonts w:cs="Arial"/>
          <w:color w:val="000000"/>
          <w:sz w:val="22"/>
          <w:szCs w:val="22"/>
        </w:rPr>
        <w:t xml:space="preserve"> SC 1.1</w:t>
      </w:r>
      <w:r w:rsidRPr="002E7E42">
        <w:rPr>
          <w:rFonts w:cs="Arial"/>
          <w:color w:val="000000"/>
          <w:sz w:val="22"/>
          <w:szCs w:val="22"/>
        </w:rPr>
        <w:t>.</w:t>
      </w:r>
      <w:r w:rsidR="00182A8A">
        <w:rPr>
          <w:rFonts w:cs="Arial"/>
          <w:color w:val="000000"/>
          <w:sz w:val="22"/>
          <w:szCs w:val="22"/>
        </w:rPr>
        <w:t xml:space="preserve"> </w:t>
      </w:r>
      <w:r w:rsidR="005F1151" w:rsidRPr="005F1151">
        <w:rPr>
          <w:rFonts w:cs="Arial"/>
          <w:color w:val="000000"/>
          <w:sz w:val="22"/>
          <w:szCs w:val="22"/>
        </w:rPr>
        <w:t>Projekty ITI mohou být po dohodě s ŘO OP podpořeny i v ostatních specifických cílech formou kombinovaných výzev.</w:t>
      </w:r>
    </w:p>
    <w:p w14:paraId="41F06BCE" w14:textId="4AAC6ACB" w:rsidR="00467D11" w:rsidRPr="002E7E42" w:rsidRDefault="00BC6D5B" w:rsidP="00DE4F39">
      <w:pPr>
        <w:pStyle w:val="Odstavecseseznamem"/>
        <w:numPr>
          <w:ilvl w:val="1"/>
          <w:numId w:val="35"/>
        </w:numPr>
        <w:spacing w:before="0" w:after="160" w:line="259" w:lineRule="auto"/>
        <w:rPr>
          <w:rFonts w:cs="Arial"/>
          <w:color w:val="000000"/>
          <w:sz w:val="22"/>
          <w:szCs w:val="22"/>
        </w:rPr>
      </w:pPr>
      <w:r w:rsidRPr="002E7E42">
        <w:rPr>
          <w:rFonts w:cs="Arial"/>
          <w:color w:val="000000"/>
          <w:sz w:val="22"/>
          <w:szCs w:val="22"/>
        </w:rPr>
        <w:t xml:space="preserve">Ve </w:t>
      </w:r>
      <w:r w:rsidR="001C5165">
        <w:rPr>
          <w:rFonts w:cs="Arial"/>
          <w:color w:val="000000"/>
          <w:sz w:val="22"/>
          <w:szCs w:val="22"/>
        </w:rPr>
        <w:t>SC</w:t>
      </w:r>
      <w:r w:rsidRPr="002E7E42">
        <w:rPr>
          <w:rFonts w:cs="Arial"/>
          <w:color w:val="000000"/>
          <w:sz w:val="22"/>
          <w:szCs w:val="22"/>
        </w:rPr>
        <w:t xml:space="preserve"> 2.1 Posílení růstu a konkurenceschopnosti MSP se očekává implementace CLLD</w:t>
      </w:r>
      <w:r w:rsidR="00A77165">
        <w:rPr>
          <w:rFonts w:cs="Arial"/>
          <w:color w:val="000000"/>
          <w:sz w:val="22"/>
          <w:szCs w:val="22"/>
        </w:rPr>
        <w:t xml:space="preserve"> s předpokládanou alokací ve výši 1 mld. Kč.</w:t>
      </w:r>
      <w:r w:rsidR="005C325F">
        <w:rPr>
          <w:rFonts w:cs="Arial"/>
          <w:color w:val="000000"/>
          <w:sz w:val="22"/>
          <w:szCs w:val="22"/>
        </w:rPr>
        <w:t xml:space="preserve"> </w:t>
      </w:r>
    </w:p>
    <w:p w14:paraId="29FEB2CF" w14:textId="27C047CD" w:rsidR="00560ED7" w:rsidRPr="002E7E42" w:rsidRDefault="00560ED7" w:rsidP="00DE4F39">
      <w:pPr>
        <w:pStyle w:val="Odstavecseseznamem"/>
        <w:numPr>
          <w:ilvl w:val="0"/>
          <w:numId w:val="35"/>
        </w:numPr>
        <w:spacing w:before="0" w:after="160" w:line="259" w:lineRule="auto"/>
        <w:rPr>
          <w:rFonts w:cs="Arial"/>
          <w:b/>
          <w:color w:val="000000"/>
          <w:sz w:val="22"/>
          <w:szCs w:val="22"/>
        </w:rPr>
      </w:pPr>
      <w:r w:rsidRPr="002E7E42">
        <w:rPr>
          <w:rFonts w:cs="Arial"/>
          <w:b/>
          <w:color w:val="000000"/>
          <w:sz w:val="22"/>
          <w:szCs w:val="22"/>
        </w:rPr>
        <w:t>Ostatní územní dimenze</w:t>
      </w:r>
    </w:p>
    <w:p w14:paraId="5BCD4ACB" w14:textId="6321DF30" w:rsidR="00055C9F" w:rsidRPr="002E7E42" w:rsidRDefault="00055C9F" w:rsidP="00DE4F39">
      <w:pPr>
        <w:pStyle w:val="Odstavecseseznamem"/>
        <w:numPr>
          <w:ilvl w:val="1"/>
          <w:numId w:val="35"/>
        </w:numPr>
        <w:spacing w:before="0" w:after="160" w:line="259" w:lineRule="auto"/>
        <w:rPr>
          <w:rFonts w:cs="Arial"/>
          <w:color w:val="000000"/>
          <w:sz w:val="22"/>
          <w:szCs w:val="22"/>
        </w:rPr>
      </w:pPr>
      <w:r w:rsidRPr="002E7E42">
        <w:rPr>
          <w:rFonts w:cs="Arial"/>
          <w:color w:val="000000"/>
          <w:sz w:val="22"/>
          <w:szCs w:val="22"/>
        </w:rPr>
        <w:t>Předpokládá se odlišný přístup k jednotlivým krajům s ohledem na schopnost implementovat RIS 3 s</w:t>
      </w:r>
      <w:r w:rsidR="0036244A" w:rsidRPr="002E7E42">
        <w:rPr>
          <w:rFonts w:cs="Arial"/>
          <w:color w:val="000000"/>
          <w:sz w:val="22"/>
          <w:szCs w:val="22"/>
        </w:rPr>
        <w:t>trategii (platí pro SC 1.1</w:t>
      </w:r>
      <w:r w:rsidRPr="002E7E42">
        <w:rPr>
          <w:rFonts w:cs="Arial"/>
          <w:color w:val="000000"/>
          <w:sz w:val="22"/>
          <w:szCs w:val="22"/>
        </w:rPr>
        <w:t>).</w:t>
      </w:r>
    </w:p>
    <w:p w14:paraId="178EF281" w14:textId="02A86D9F" w:rsidR="00BC6D5B" w:rsidRPr="002E7E42" w:rsidRDefault="00BC6D5B" w:rsidP="00DE4F39">
      <w:pPr>
        <w:pStyle w:val="Odstavecseseznamem"/>
        <w:numPr>
          <w:ilvl w:val="1"/>
          <w:numId w:val="35"/>
        </w:numPr>
        <w:spacing w:before="0" w:after="160" w:line="259" w:lineRule="auto"/>
        <w:rPr>
          <w:rFonts w:cs="Arial"/>
          <w:color w:val="000000"/>
          <w:sz w:val="22"/>
          <w:szCs w:val="22"/>
        </w:rPr>
      </w:pPr>
      <w:r w:rsidRPr="002E7E42">
        <w:rPr>
          <w:rFonts w:cs="Arial"/>
          <w:color w:val="000000"/>
          <w:sz w:val="22"/>
          <w:szCs w:val="22"/>
        </w:rPr>
        <w:t>Bonifikace malých a středních podniků</w:t>
      </w:r>
      <w:r w:rsidR="00055C9F" w:rsidRPr="002E7E42">
        <w:rPr>
          <w:rFonts w:cs="Arial"/>
          <w:color w:val="000000"/>
          <w:sz w:val="22"/>
          <w:szCs w:val="22"/>
        </w:rPr>
        <w:t xml:space="preserve"> (</w:t>
      </w:r>
      <w:r w:rsidR="003C2576">
        <w:rPr>
          <w:rFonts w:cs="Arial"/>
          <w:color w:val="000000"/>
          <w:sz w:val="22"/>
          <w:szCs w:val="22"/>
        </w:rPr>
        <w:t xml:space="preserve">některé výzvy v SC 1.1 a </w:t>
      </w:r>
      <w:r w:rsidR="00055C9F" w:rsidRPr="002E7E42">
        <w:rPr>
          <w:rFonts w:cs="Arial"/>
          <w:color w:val="000000"/>
          <w:sz w:val="22"/>
          <w:szCs w:val="22"/>
        </w:rPr>
        <w:t>SC 2.1)</w:t>
      </w:r>
      <w:r w:rsidRPr="002E7E42">
        <w:rPr>
          <w:rFonts w:cs="Arial"/>
          <w:color w:val="000000"/>
          <w:sz w:val="22"/>
          <w:szCs w:val="22"/>
        </w:rPr>
        <w:t xml:space="preserve"> v hospodářsk</w:t>
      </w:r>
      <w:r w:rsidR="00B725DF">
        <w:rPr>
          <w:rFonts w:cs="Arial"/>
          <w:color w:val="000000"/>
          <w:sz w:val="22"/>
          <w:szCs w:val="22"/>
        </w:rPr>
        <w:t xml:space="preserve">y a sociálně ohrožených územích, nebo v území (na úrovni okresů případně ORP) s vyšší než průměrnou mírou nezaměstnanosti. </w:t>
      </w:r>
    </w:p>
    <w:p w14:paraId="1C03890D" w14:textId="24D121B0" w:rsidR="00055C9F" w:rsidRPr="002E7E42" w:rsidRDefault="00055C9F" w:rsidP="00DE4F39">
      <w:pPr>
        <w:pStyle w:val="Odstavecseseznamem"/>
        <w:numPr>
          <w:ilvl w:val="1"/>
          <w:numId w:val="35"/>
        </w:numPr>
        <w:spacing w:before="0" w:after="160" w:line="259" w:lineRule="auto"/>
        <w:rPr>
          <w:rFonts w:cs="Arial"/>
          <w:color w:val="000000"/>
          <w:sz w:val="22"/>
          <w:szCs w:val="22"/>
        </w:rPr>
      </w:pPr>
      <w:r w:rsidRPr="002E7E42">
        <w:rPr>
          <w:rFonts w:cs="Arial"/>
          <w:color w:val="000000"/>
          <w:sz w:val="22"/>
          <w:szCs w:val="22"/>
        </w:rPr>
        <w:t xml:space="preserve">V oblasti Zvýšení digitálního propojení (SC 3.1) budou podporována přednostně nepokrytá území dle šetření, resp. Dle mapových podkladů MPO/ČTÚ. </w:t>
      </w:r>
    </w:p>
    <w:p w14:paraId="060630DC" w14:textId="03BA1FD4" w:rsidR="0036244A" w:rsidRPr="002E7E42" w:rsidRDefault="0036244A" w:rsidP="00DE4F39">
      <w:pPr>
        <w:pStyle w:val="Odstavecseseznamem"/>
        <w:numPr>
          <w:ilvl w:val="1"/>
          <w:numId w:val="35"/>
        </w:numPr>
        <w:spacing w:before="0" w:after="160" w:line="259" w:lineRule="auto"/>
        <w:rPr>
          <w:rFonts w:cs="Arial"/>
          <w:color w:val="000000"/>
          <w:sz w:val="22"/>
          <w:szCs w:val="22"/>
        </w:rPr>
      </w:pPr>
      <w:r w:rsidRPr="002E7E42">
        <w:rPr>
          <w:rFonts w:cs="Arial"/>
          <w:color w:val="000000"/>
          <w:sz w:val="22"/>
          <w:szCs w:val="22"/>
        </w:rPr>
        <w:t>V oblasti podpory přizpůsobení se změnám klimatu, prevence rizik a odolnosti vůči katastrofám (SC 5.1) bude z důvodu vyššího rizika sucha primárně podporována oblast Jihovýchodu (Jižní Moravy)</w:t>
      </w:r>
      <w:r w:rsidR="00816A6C">
        <w:rPr>
          <w:rFonts w:cs="Arial"/>
          <w:color w:val="000000"/>
          <w:sz w:val="22"/>
          <w:szCs w:val="22"/>
        </w:rPr>
        <w:t>.</w:t>
      </w:r>
      <w:r w:rsidR="009F78A1" w:rsidRPr="009F78A1">
        <w:rPr>
          <w:highlight w:val="yellow"/>
        </w:rPr>
        <w:t xml:space="preserve"> </w:t>
      </w:r>
    </w:p>
    <w:p w14:paraId="01E999FD" w14:textId="77777777" w:rsidR="00055C9F" w:rsidRDefault="00055C9F" w:rsidP="00055C9F">
      <w:pPr>
        <w:pStyle w:val="Odstavecseseznamem"/>
        <w:spacing w:before="0" w:after="160" w:line="259" w:lineRule="auto"/>
        <w:ind w:left="1440"/>
        <w:rPr>
          <w:rFonts w:ascii="Calibri" w:hAnsi="Calibri" w:cs="Calibri"/>
          <w:color w:val="000000"/>
          <w:sz w:val="22"/>
          <w:szCs w:val="29"/>
        </w:rPr>
      </w:pPr>
    </w:p>
    <w:p w14:paraId="576C48AD" w14:textId="77777777" w:rsidR="00105C01" w:rsidRDefault="00105C01">
      <w:pPr>
        <w:spacing w:before="0" w:after="160" w:line="259" w:lineRule="auto"/>
        <w:jc w:val="left"/>
      </w:pPr>
      <w:r>
        <w:br w:type="page"/>
      </w:r>
    </w:p>
    <w:p w14:paraId="140667DB" w14:textId="78EB67DE" w:rsidR="00551C69" w:rsidRPr="009C55F8" w:rsidRDefault="00551C69" w:rsidP="00A3196D">
      <w:pPr>
        <w:pStyle w:val="Nadpis2"/>
        <w:rPr>
          <w:rFonts w:asciiTheme="minorHAnsi" w:hAnsiTheme="minorHAnsi" w:cstheme="minorBidi"/>
        </w:rPr>
      </w:pPr>
      <w:bookmarkStart w:id="70" w:name="_Toc76117893"/>
      <w:r>
        <w:t>PRIORITA</w:t>
      </w:r>
      <w:r w:rsidR="00A25AFC">
        <w:t xml:space="preserve"> 1</w:t>
      </w:r>
      <w:r w:rsidRPr="003B6410">
        <w:t xml:space="preserve">: Posilování </w:t>
      </w:r>
      <w:bookmarkEnd w:id="69"/>
      <w:r w:rsidR="00A25AFC">
        <w:t>výkonnosti podniků v oblasti výzkumu, vývoje a inovací a jejich digitální transformace</w:t>
      </w:r>
      <w:bookmarkEnd w:id="70"/>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551C69" w:rsidRPr="00EE31FB" w14:paraId="69D69C0F" w14:textId="77777777" w:rsidTr="427F13E2">
        <w:trPr>
          <w:trHeight w:val="325"/>
        </w:trPr>
        <w:tc>
          <w:tcPr>
            <w:tcW w:w="1419" w:type="pct"/>
            <w:tcBorders>
              <w:bottom w:val="single" w:sz="4" w:space="0" w:color="D9E2F3" w:themeColor="accent1" w:themeTint="33"/>
            </w:tcBorders>
          </w:tcPr>
          <w:p w14:paraId="54CB07EF" w14:textId="06011C23" w:rsidR="00551C69" w:rsidRPr="00D973E3" w:rsidRDefault="00551C69" w:rsidP="000B3B95">
            <w:pPr>
              <w:pStyle w:val="SCaktivita"/>
            </w:pPr>
            <w:r w:rsidRPr="00D973E3">
              <w:t xml:space="preserve">Specifický cíl 1.1 </w:t>
            </w:r>
          </w:p>
        </w:tc>
        <w:tc>
          <w:tcPr>
            <w:tcW w:w="3581" w:type="pct"/>
            <w:tcBorders>
              <w:bottom w:val="single" w:sz="4" w:space="0" w:color="D9E2F3" w:themeColor="accent1" w:themeTint="33"/>
            </w:tcBorders>
          </w:tcPr>
          <w:p w14:paraId="0BFC51B1" w14:textId="08D47AFF" w:rsidR="00551C69" w:rsidRPr="00145C9C" w:rsidRDefault="00025118" w:rsidP="00025118">
            <w:pPr>
              <w:pStyle w:val="NadpisTab1"/>
            </w:pPr>
            <w:r>
              <w:t>Rozvoj a p</w:t>
            </w:r>
            <w:r w:rsidR="00551C69" w:rsidRPr="00145C9C">
              <w:t>osílení výzkumných a inovačních kapacit a zavádění pokročilých technologií</w:t>
            </w:r>
          </w:p>
        </w:tc>
      </w:tr>
      <w:tr w:rsidR="00011267" w:rsidRPr="00EE31FB" w14:paraId="073DF9FB" w14:textId="77777777" w:rsidTr="004C25BF">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88B99C6" w14:textId="258740CD" w:rsidR="00011267" w:rsidRDefault="00011267" w:rsidP="004C25BF">
            <w:pPr>
              <w:pStyle w:val="Default"/>
              <w:jc w:val="lef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7E97239B" w14:textId="1B042E4F" w:rsidR="00011267" w:rsidRDefault="00011267" w:rsidP="009A389F">
            <w:pPr>
              <w:pStyle w:val="TExttabulka"/>
              <w:rPr>
                <w:rFonts w:eastAsia="Trebuchet MS" w:cs="Trebuchet MS"/>
              </w:rPr>
            </w:pPr>
            <w:r>
              <w:t>CP 1</w:t>
            </w:r>
          </w:p>
        </w:tc>
      </w:tr>
      <w:tr w:rsidR="00011267" w:rsidRPr="00EE31FB" w14:paraId="6E0E7FFB" w14:textId="77777777" w:rsidTr="000777BE">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311F23B" w14:textId="6346EFEB" w:rsidR="00011267" w:rsidRPr="00EE31FB" w:rsidRDefault="00011267" w:rsidP="004C25BF">
            <w:pPr>
              <w:pStyle w:val="Default"/>
              <w:jc w:val="left"/>
              <w:rPr>
                <w:szCs w:val="20"/>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28687A4" w14:textId="365856A6" w:rsidR="00011267" w:rsidRPr="00EE31FB" w:rsidRDefault="427F13E2" w:rsidP="009A389F">
            <w:pPr>
              <w:pStyle w:val="TExttabulka"/>
              <w:spacing w:before="0" w:after="0"/>
              <w:rPr>
                <w:rFonts w:eastAsia="Trebuchet MS" w:cs="Trebuchet MS"/>
              </w:rPr>
            </w:pPr>
            <w:r w:rsidRPr="427F13E2">
              <w:t>Územní koncentrace dle níže uvedených kritérií</w:t>
            </w:r>
          </w:p>
        </w:tc>
      </w:tr>
      <w:tr w:rsidR="00011267" w:rsidRPr="00EE31FB" w14:paraId="5BD8B20A" w14:textId="77777777" w:rsidTr="000777BE">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D50C57B" w14:textId="77777777" w:rsidR="00011267" w:rsidRPr="00EE31FB" w:rsidRDefault="00011267" w:rsidP="004C25BF">
            <w:pPr>
              <w:pStyle w:val="Default"/>
              <w:jc w:val="lef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EB4DEEA" w14:textId="5A20577F" w:rsidR="00011267" w:rsidRPr="00040FF7" w:rsidRDefault="00011267" w:rsidP="0000700C">
            <w:pPr>
              <w:pStyle w:val="TExttabulka"/>
            </w:pPr>
            <w:r>
              <w:t xml:space="preserve">Prioritně vytyčené perspektivní domény specializace na národní i krajské úrovni, </w:t>
            </w:r>
            <w:r w:rsidR="0000700C">
              <w:t>metropolitní území a aglomerace</w:t>
            </w:r>
          </w:p>
        </w:tc>
      </w:tr>
      <w:tr w:rsidR="00011267" w:rsidRPr="00EE31FB" w14:paraId="165E8F67" w14:textId="77777777" w:rsidTr="000777B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3330D37" w14:textId="77777777" w:rsidR="00011267" w:rsidRPr="00EE31FB" w:rsidRDefault="00011267" w:rsidP="004C25BF">
            <w:pPr>
              <w:pStyle w:val="Default"/>
              <w:jc w:val="lef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88EB9D0" w14:textId="77777777" w:rsidR="00011267" w:rsidRPr="00F21B96" w:rsidRDefault="00011267" w:rsidP="009A389F">
            <w:pPr>
              <w:pStyle w:val="TExttabulka"/>
              <w:rPr>
                <w:rStyle w:val="eop"/>
              </w:rPr>
            </w:pPr>
            <w:r w:rsidRPr="00F21B96">
              <w:rPr>
                <w:rStyle w:val="normaltextrun1"/>
                <w:rFonts w:eastAsia="Calibri"/>
              </w:rPr>
              <w:t xml:space="preserve">Národní výzkumná a inovační strategie pro inteligentní specializaci České republiky s krajskými přílohami (Národní RIS3 strategie) </w:t>
            </w:r>
            <w:r w:rsidRPr="00F21B96">
              <w:rPr>
                <w:rStyle w:val="eop"/>
              </w:rPr>
              <w:t> </w:t>
            </w:r>
          </w:p>
          <w:p w14:paraId="30F1A7E7" w14:textId="77777777" w:rsidR="0000700C" w:rsidRDefault="00011267" w:rsidP="009A389F">
            <w:pPr>
              <w:pStyle w:val="TExttabulka"/>
              <w:rPr>
                <w:rStyle w:val="normaltextrun1"/>
                <w:rFonts w:eastAsia="Calibri"/>
              </w:rPr>
            </w:pPr>
            <w:r w:rsidRPr="00F21B96">
              <w:rPr>
                <w:rStyle w:val="normaltextrun1"/>
                <w:rFonts w:eastAsia="Calibri"/>
              </w:rPr>
              <w:t>Inovační</w:t>
            </w:r>
            <w:r w:rsidR="00270005">
              <w:rPr>
                <w:rStyle w:val="normaltextrun1"/>
                <w:rFonts w:eastAsia="Calibri"/>
              </w:rPr>
              <w:t xml:space="preserve"> strategie České republiky 2019</w:t>
            </w:r>
            <w:r w:rsidR="004B4192">
              <w:rPr>
                <w:rStyle w:val="normaltextrun1"/>
                <w:rFonts w:eastAsia="Calibri"/>
              </w:rPr>
              <w:t>–</w:t>
            </w:r>
            <w:r w:rsidRPr="00F21B96">
              <w:rPr>
                <w:rStyle w:val="normaltextrun1"/>
                <w:rFonts w:eastAsia="Calibri"/>
              </w:rPr>
              <w:t>2030</w:t>
            </w:r>
          </w:p>
          <w:p w14:paraId="167B61AB" w14:textId="7649CC17" w:rsidR="00011267" w:rsidRPr="00296870" w:rsidRDefault="0000700C" w:rsidP="009A389F">
            <w:pPr>
              <w:pStyle w:val="TExttabulka"/>
            </w:pPr>
            <w:r>
              <w:rPr>
                <w:rStyle w:val="eop"/>
              </w:rPr>
              <w:t>Strategie regionálního rozvoje ČR 2021+</w:t>
            </w:r>
            <w:r w:rsidR="00011267" w:rsidRPr="005E5AE7">
              <w:rPr>
                <w:rStyle w:val="eop"/>
              </w:rPr>
              <w:t> </w:t>
            </w:r>
          </w:p>
        </w:tc>
      </w:tr>
      <w:tr w:rsidR="00011267" w:rsidRPr="00EE31FB" w14:paraId="4C539358" w14:textId="77777777" w:rsidTr="000777B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4B01153" w14:textId="7D84A261" w:rsidR="00011267" w:rsidRPr="000E5EE2" w:rsidRDefault="00011267" w:rsidP="004C25BF">
            <w:pPr>
              <w:pStyle w:val="TExttabulka"/>
              <w:jc w:val="left"/>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1956BC1" w14:textId="2D20429B" w:rsidR="00011267" w:rsidRPr="00296870" w:rsidRDefault="00011267" w:rsidP="009A389F">
            <w:pPr>
              <w:pStyle w:val="TExttabulka"/>
            </w:pPr>
            <w:r>
              <w:t>ITI</w:t>
            </w:r>
            <w:r w:rsidR="004713DA">
              <w:t>, RIS3</w:t>
            </w:r>
            <w:r w:rsidR="008F6962">
              <w:t xml:space="preserve"> (zohlednění krajských specifik ve výzvách)</w:t>
            </w:r>
          </w:p>
        </w:tc>
      </w:tr>
      <w:tr w:rsidR="00011267" w:rsidRPr="00EE31FB" w14:paraId="5368D53F" w14:textId="77777777" w:rsidTr="000777B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8ABE0AE" w14:textId="654CF857" w:rsidR="00011267" w:rsidRDefault="00011267" w:rsidP="004C25BF">
            <w:pPr>
              <w:pStyle w:val="TExttabulka"/>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1CAE33C8" w14:textId="77777777" w:rsidR="00011267" w:rsidRDefault="008D6193" w:rsidP="009A389F">
            <w:pPr>
              <w:pStyle w:val="TExttabulka"/>
            </w:pPr>
            <w:r>
              <w:t>Specifické výzvy</w:t>
            </w:r>
            <w:r w:rsidR="008F6962">
              <w:t xml:space="preserve"> (ITI)</w:t>
            </w:r>
          </w:p>
          <w:p w14:paraId="04D751C6" w14:textId="63B3983D" w:rsidR="00025118" w:rsidRDefault="00025118" w:rsidP="00F76197">
            <w:pPr>
              <w:pStyle w:val="TExttabulka"/>
            </w:pPr>
            <w:r>
              <w:t>Bonifikace (HSOÚ</w:t>
            </w:r>
            <w:r w:rsidR="00F76197" w:rsidRPr="00F76197">
              <w:t xml:space="preserve"> </w:t>
            </w:r>
            <w:r w:rsidR="00F76197">
              <w:t xml:space="preserve">nebo území </w:t>
            </w:r>
            <w:r w:rsidR="00F76197" w:rsidRPr="00F76197">
              <w:t>s vyšší než průměrnou mírou nezaměstnanosti</w:t>
            </w:r>
            <w:r>
              <w:t>)</w:t>
            </w:r>
            <w:r w:rsidR="0000700C">
              <w:t xml:space="preserve"> </w:t>
            </w:r>
            <w:r w:rsidR="001300BD">
              <w:t>u vybraných výzev</w:t>
            </w:r>
            <w:r w:rsidR="0000700C">
              <w:t xml:space="preserve"> </w:t>
            </w:r>
            <w:r w:rsidR="00580088">
              <w:t>v rámci SC 1.1</w:t>
            </w:r>
            <w:r w:rsidR="001300BD">
              <w:t xml:space="preserve"> – bude vždy řešeno individuálně dle charakteru výzvy na jednání Platformy pro vyhlašování výzev a Monitorovacího výboru. </w:t>
            </w:r>
          </w:p>
        </w:tc>
      </w:tr>
    </w:tbl>
    <w:p w14:paraId="08ABBB92" w14:textId="4F664424" w:rsidR="00CE5A83" w:rsidRDefault="00CE5A83">
      <w:pPr>
        <w:spacing w:before="0" w:after="160" w:line="259" w:lineRule="auto"/>
        <w:jc w:val="left"/>
        <w:rPr>
          <w:rFonts w:cs="Arial"/>
          <w:u w:val="single"/>
        </w:rPr>
      </w:pPr>
    </w:p>
    <w:p w14:paraId="552A87DC" w14:textId="72B9F5F5" w:rsidR="00011267" w:rsidRDefault="00011267" w:rsidP="00F8693E">
      <w:pPr>
        <w:rPr>
          <w:rFonts w:cs="Arial"/>
          <w:u w:val="single"/>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8693E" w:rsidRPr="00D532F5" w14:paraId="0ABA184D" w14:textId="77777777" w:rsidTr="5642500B">
        <w:trPr>
          <w:trHeight w:val="325"/>
        </w:trPr>
        <w:tc>
          <w:tcPr>
            <w:tcW w:w="1419" w:type="pct"/>
            <w:tcBorders>
              <w:bottom w:val="single" w:sz="4" w:space="0" w:color="D9E2F3" w:themeColor="accent1" w:themeTint="33"/>
            </w:tcBorders>
          </w:tcPr>
          <w:p w14:paraId="790D25C1" w14:textId="0671DE8D" w:rsidR="00F8693E" w:rsidRPr="00D973E3" w:rsidRDefault="00A25AFC" w:rsidP="000B3B95">
            <w:pPr>
              <w:pStyle w:val="SCaktivita"/>
            </w:pPr>
            <w:r>
              <w:t>Specifický cíl 1.2</w:t>
            </w:r>
          </w:p>
        </w:tc>
        <w:tc>
          <w:tcPr>
            <w:tcW w:w="3581" w:type="pct"/>
            <w:tcBorders>
              <w:bottom w:val="single" w:sz="4" w:space="0" w:color="D9E2F3" w:themeColor="accent1" w:themeTint="33"/>
            </w:tcBorders>
          </w:tcPr>
          <w:p w14:paraId="086E4E2F" w14:textId="7EC01722" w:rsidR="00F8693E" w:rsidRPr="00D532F5" w:rsidRDefault="00F8693E" w:rsidP="00F8693E">
            <w:pPr>
              <w:pStyle w:val="NadpisTab1"/>
            </w:pPr>
            <w:r>
              <w:t>Využití přínosu digitali</w:t>
            </w:r>
            <w:r w:rsidR="000702B9">
              <w:t>zace pro občany, podniky, výzkumné organizace a veřejné orgány</w:t>
            </w:r>
          </w:p>
        </w:tc>
      </w:tr>
      <w:tr w:rsidR="00011267" w:rsidRPr="00E24C27" w14:paraId="5C384A34" w14:textId="77777777" w:rsidTr="00011267">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D09FBD7" w14:textId="7523AAB5" w:rsidR="00011267" w:rsidRDefault="00011267" w:rsidP="00011267">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30F4789" w14:textId="4BB4CC74" w:rsidR="00011267" w:rsidRDefault="00E86C11" w:rsidP="00011267">
            <w:pPr>
              <w:pStyle w:val="TExttabulka"/>
            </w:pPr>
            <w:r>
              <w:t>CP 1</w:t>
            </w:r>
          </w:p>
        </w:tc>
      </w:tr>
      <w:tr w:rsidR="00F8693E" w:rsidRPr="00E24C27" w14:paraId="18F0C50A" w14:textId="77777777" w:rsidTr="00775BFE">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C1B2621" w14:textId="449C1B8F" w:rsidR="00F8693E" w:rsidRPr="00E24C27" w:rsidRDefault="00011267" w:rsidP="00F8693E">
            <w:pPr>
              <w:pStyle w:val="Default"/>
              <w:rPr>
                <w:szCs w:val="20"/>
              </w:rPr>
            </w:pPr>
            <w:r>
              <w:rPr>
                <w:b/>
                <w:bCs/>
                <w:szCs w:val="20"/>
              </w:rPr>
              <w:t>Intenzita ÚD</w:t>
            </w:r>
            <w:r w:rsidR="00F8693E"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8928B25" w14:textId="77777777" w:rsidR="00F8693E" w:rsidRPr="00E24C27" w:rsidRDefault="00F8693E" w:rsidP="00F8693E">
            <w:pPr>
              <w:pStyle w:val="TExttabulka"/>
            </w:pPr>
            <w:r w:rsidRPr="0058796A">
              <w:rPr>
                <w:bCs/>
              </w:rPr>
              <w:t>Be</w:t>
            </w:r>
            <w:r w:rsidRPr="00B37BDD">
              <w:t>z územní koncentrace</w:t>
            </w:r>
            <w:r>
              <w:t xml:space="preserve"> – celé</w:t>
            </w:r>
            <w:r w:rsidRPr="00B37BDD">
              <w:t xml:space="preserve"> území ČR</w:t>
            </w:r>
          </w:p>
        </w:tc>
      </w:tr>
      <w:tr w:rsidR="00F8693E" w:rsidRPr="00664D29" w14:paraId="2D434C74"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7C3C5C1" w14:textId="77777777" w:rsidR="00F8693E" w:rsidRPr="00664D29" w:rsidRDefault="00F8693E" w:rsidP="00F8693E">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C8674FF" w14:textId="23D4BD50" w:rsidR="00F8693E" w:rsidRPr="00664D29" w:rsidRDefault="00E86C11" w:rsidP="00F8693E">
            <w:pPr>
              <w:pStyle w:val="TExttabulka"/>
              <w:rPr>
                <w:b/>
                <w:bCs/>
              </w:rPr>
            </w:pPr>
            <w:r>
              <w:rPr>
                <w:b/>
                <w:bCs/>
              </w:rPr>
              <w:t>-</w:t>
            </w:r>
          </w:p>
        </w:tc>
      </w:tr>
      <w:tr w:rsidR="00F8693E" w:rsidRPr="00E24C27" w14:paraId="516ED2DE"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9D8D49D" w14:textId="77777777" w:rsidR="00F8693E" w:rsidRPr="00E24C27" w:rsidRDefault="00F8693E" w:rsidP="00F8693E">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E612FAC" w14:textId="7A6E0FC5" w:rsidR="00F8693E" w:rsidRPr="00E24C27" w:rsidRDefault="00E86C11" w:rsidP="00F8693E">
            <w:pPr>
              <w:pStyle w:val="TExttabulka"/>
            </w:pPr>
            <w:r>
              <w:t>-</w:t>
            </w:r>
          </w:p>
        </w:tc>
      </w:tr>
      <w:tr w:rsidR="000772A6" w:rsidRPr="00E24C27" w14:paraId="059B1509"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7404068" w14:textId="7511D191" w:rsidR="000772A6" w:rsidRPr="00E24C27" w:rsidRDefault="00B9592E" w:rsidP="00F8693E">
            <w:pPr>
              <w:pStyle w:val="Default"/>
              <w:rPr>
                <w:b/>
                <w:bCs/>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6F379F9" w14:textId="1797F645" w:rsidR="000772A6" w:rsidRPr="00E24C27" w:rsidRDefault="004713DA" w:rsidP="00BB3E63">
            <w:pPr>
              <w:pStyle w:val="TExttabulka"/>
            </w:pPr>
            <w:r>
              <w:t>RIS3</w:t>
            </w:r>
            <w:r w:rsidR="008F6962">
              <w:t xml:space="preserve"> (zohlednění krajských specifik ve výzvách)</w:t>
            </w:r>
            <w:r w:rsidR="00BB3E63">
              <w:t xml:space="preserve"> </w:t>
            </w:r>
          </w:p>
        </w:tc>
      </w:tr>
      <w:tr w:rsidR="00011267" w:rsidRPr="00E24C27" w14:paraId="00230DD6"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BECD5BF" w14:textId="3EBCA446" w:rsidR="00011267" w:rsidRDefault="00011267" w:rsidP="00F8693E">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7D0CBB0" w14:textId="7EB72F7D" w:rsidR="00011267" w:rsidRPr="00D65BBE" w:rsidRDefault="00011267" w:rsidP="00BB3E63">
            <w:pPr>
              <w:pStyle w:val="TExttabulka"/>
              <w:rPr>
                <w:highlight w:val="yellow"/>
              </w:rPr>
            </w:pPr>
          </w:p>
        </w:tc>
      </w:tr>
    </w:tbl>
    <w:p w14:paraId="20B09BA5" w14:textId="29FC1896" w:rsidR="00011267" w:rsidRDefault="00011267">
      <w:pPr>
        <w:spacing w:before="0" w:after="160" w:line="259" w:lineRule="auto"/>
        <w:jc w:val="left"/>
        <w:rPr>
          <w:rFonts w:cs="Arial"/>
          <w:u w:val="single"/>
        </w:rPr>
      </w:pPr>
    </w:p>
    <w:p w14:paraId="12369D50" w14:textId="4EC5C6C5" w:rsidR="004F7D9C" w:rsidRDefault="004F7D9C" w:rsidP="00F8693E">
      <w:pPr>
        <w:rPr>
          <w:rFonts w:cs="Arial"/>
          <w:u w:val="single"/>
        </w:rPr>
      </w:pPr>
    </w:p>
    <w:p w14:paraId="146752A7" w14:textId="77777777" w:rsidR="004F7D9C" w:rsidRDefault="004F7D9C">
      <w:pPr>
        <w:spacing w:before="0" w:after="160" w:line="259" w:lineRule="auto"/>
        <w:jc w:val="left"/>
        <w:rPr>
          <w:rFonts w:cs="Arial"/>
          <w:u w:val="single"/>
        </w:rPr>
      </w:pPr>
      <w:r>
        <w:rPr>
          <w:rFonts w:cs="Arial"/>
          <w:u w:val="single"/>
        </w:rPr>
        <w:br w:type="page"/>
      </w:r>
    </w:p>
    <w:p w14:paraId="6E15AD08" w14:textId="2647A44B" w:rsidR="00F6765A" w:rsidRPr="00F6765A" w:rsidRDefault="00A20C11" w:rsidP="00A3196D">
      <w:pPr>
        <w:pStyle w:val="Nadpis2"/>
      </w:pPr>
      <w:bookmarkStart w:id="71" w:name="_Toc76117894"/>
      <w:r>
        <w:t>PRIORITA</w:t>
      </w:r>
      <w:r w:rsidR="00F6765A" w:rsidRPr="00F6765A">
        <w:t xml:space="preserve"> 2</w:t>
      </w:r>
      <w:r w:rsidR="00F6765A">
        <w:t>: Rozvoj podnikání a konkurenceschopnosti MSP</w:t>
      </w:r>
      <w:bookmarkEnd w:id="71"/>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551C69" w:rsidRPr="00EE31FB" w14:paraId="4D5EC671" w14:textId="77777777" w:rsidTr="7DD422B0">
        <w:trPr>
          <w:trHeight w:val="325"/>
        </w:trPr>
        <w:tc>
          <w:tcPr>
            <w:tcW w:w="1419" w:type="pct"/>
            <w:tcBorders>
              <w:bottom w:val="single" w:sz="4" w:space="0" w:color="D9E2F3" w:themeColor="accent1" w:themeTint="33"/>
            </w:tcBorders>
          </w:tcPr>
          <w:p w14:paraId="4E590700" w14:textId="28E24DEA" w:rsidR="00551C69" w:rsidRPr="00EE31FB" w:rsidRDefault="00551C69" w:rsidP="00551C69">
            <w:pPr>
              <w:pStyle w:val="TExttabulka"/>
            </w:pPr>
            <w:r w:rsidRPr="00EE31FB">
              <w:rPr>
                <w:b/>
                <w:bCs/>
                <w:color w:val="ED7D31" w:themeColor="accent2"/>
              </w:rPr>
              <w:t>Specifický cíl</w:t>
            </w:r>
            <w:r w:rsidR="00F6765A">
              <w:rPr>
                <w:b/>
                <w:bCs/>
                <w:color w:val="ED7D31" w:themeColor="accent2"/>
              </w:rPr>
              <w:t xml:space="preserve"> 2.1</w:t>
            </w:r>
            <w:r w:rsidR="00D65C9C">
              <w:rPr>
                <w:b/>
                <w:bCs/>
                <w:color w:val="ED7D31" w:themeColor="accent2"/>
              </w:rPr>
              <w:t xml:space="preserve"> </w:t>
            </w:r>
          </w:p>
        </w:tc>
        <w:tc>
          <w:tcPr>
            <w:tcW w:w="3581" w:type="pct"/>
            <w:tcBorders>
              <w:bottom w:val="single" w:sz="4" w:space="0" w:color="D9E2F3" w:themeColor="accent1" w:themeTint="33"/>
            </w:tcBorders>
          </w:tcPr>
          <w:p w14:paraId="486E5FD2" w14:textId="0772BF06" w:rsidR="00551C69" w:rsidRPr="00145C9C" w:rsidRDefault="00416FD7" w:rsidP="00F8693E">
            <w:pPr>
              <w:pStyle w:val="NadpisTab1"/>
            </w:pPr>
            <w:r w:rsidRPr="00416FD7">
              <w:t>Posílení udržitelného růstu a konkurenceschopnosti malých a středních podniků a vytváření pracovních míst v malých a středních podnicích, mimo jiné prostřednictvím produktivních investic</w:t>
            </w:r>
          </w:p>
        </w:tc>
      </w:tr>
      <w:tr w:rsidR="002D2956" w:rsidRPr="00EE31FB" w14:paraId="77785072" w14:textId="77777777" w:rsidTr="7DD422B0">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EF60E81" w14:textId="39161C91" w:rsidR="002D2956" w:rsidRDefault="002D2956" w:rsidP="002D2956">
            <w:pPr>
              <w:pStyle w:val="Defaul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0974D2B" w14:textId="0FAEEC8F" w:rsidR="002D2956" w:rsidRDefault="002D2956" w:rsidP="002D2956">
            <w:pPr>
              <w:pStyle w:val="TExttabulka"/>
              <w:rPr>
                <w:rFonts w:eastAsia="Trebuchet MS" w:cs="Trebuchet MS"/>
              </w:rPr>
            </w:pPr>
            <w:r>
              <w:t xml:space="preserve">CP 1 </w:t>
            </w:r>
          </w:p>
        </w:tc>
      </w:tr>
      <w:tr w:rsidR="005E4A5A" w:rsidRPr="00EE31FB" w14:paraId="3F6B335F" w14:textId="77777777" w:rsidTr="00775BFE">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ADE95AE" w14:textId="27DE80AC" w:rsidR="005E4A5A" w:rsidRPr="00EE31FB" w:rsidRDefault="005E4A5A" w:rsidP="005E4A5A">
            <w:pPr>
              <w:pStyle w:val="Default"/>
              <w:rPr>
                <w:rFonts w:eastAsia="Trebuchet MS" w:cs="Trebuchet MS"/>
                <w:b/>
                <w:bCs/>
              </w:rPr>
            </w:pPr>
            <w:r>
              <w:rPr>
                <w:rFonts w:eastAsia="Trebuchet MS" w:cs="Trebuchet MS"/>
                <w:b/>
                <w:bCs/>
              </w:rPr>
              <w:t>Intenzita ÚD</w:t>
            </w:r>
            <w:r w:rsidRPr="23E4F50A">
              <w:rPr>
                <w:rFonts w:eastAsia="Trebuchet MS" w:cs="Trebuchet MS"/>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820DA81" w14:textId="384AC7C4" w:rsidR="005E4A5A" w:rsidRPr="00EE31FB" w:rsidRDefault="005E4A5A" w:rsidP="005E4A5A">
            <w:pPr>
              <w:pStyle w:val="TExttabulka"/>
              <w:rPr>
                <w:rFonts w:eastAsia="Trebuchet MS" w:cs="Trebuchet MS"/>
              </w:rPr>
            </w:pPr>
            <w:r w:rsidRPr="23E4F50A">
              <w:rPr>
                <w:rFonts w:eastAsia="Trebuchet MS" w:cs="Trebuchet MS"/>
              </w:rPr>
              <w:t xml:space="preserve">Územní koncentrace dle níže uvedených kritérií </w:t>
            </w:r>
          </w:p>
        </w:tc>
      </w:tr>
      <w:tr w:rsidR="005E4A5A" w:rsidRPr="00EE31FB" w14:paraId="4FD53471" w14:textId="77777777" w:rsidTr="00775BFE">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E9E994F" w14:textId="31738890" w:rsidR="005E4A5A" w:rsidRPr="00EE31FB" w:rsidRDefault="005E4A5A" w:rsidP="005E4A5A">
            <w:pPr>
              <w:pStyle w:val="Default"/>
              <w:rPr>
                <w:szCs w:val="20"/>
              </w:rPr>
            </w:pPr>
            <w:r w:rsidRPr="00EE31FB">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56C1E59" w14:textId="1AB60C10" w:rsidR="005E4A5A" w:rsidRPr="00EE31FB" w:rsidRDefault="00D87E6D" w:rsidP="005F3F1E">
            <w:pPr>
              <w:pStyle w:val="TExttabulka"/>
            </w:pPr>
            <w:r>
              <w:t>Zvýšená podpora pro hospodářsky a sociálně ohrožená území a strukturálně postižené kraje</w:t>
            </w:r>
          </w:p>
        </w:tc>
      </w:tr>
      <w:tr w:rsidR="005E4A5A" w:rsidRPr="00EE31FB" w14:paraId="47D4394F"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149B37C" w14:textId="37A7C419" w:rsidR="005E4A5A" w:rsidRPr="00EE31FB" w:rsidRDefault="005E4A5A" w:rsidP="005E4A5A">
            <w:pPr>
              <w:pStyle w:val="Default"/>
              <w:rPr>
                <w:szCs w:val="20"/>
              </w:rPr>
            </w:pPr>
            <w:r w:rsidRPr="00EE31FB">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7A20644" w14:textId="77777777" w:rsidR="005E4A5A" w:rsidRPr="00383A09" w:rsidRDefault="005E4A5A" w:rsidP="005E4A5A">
            <w:pPr>
              <w:pStyle w:val="TExttabulka"/>
              <w:rPr>
                <w:rStyle w:val="normaltextrun1"/>
                <w:rFonts w:eastAsia="Calibri"/>
              </w:rPr>
            </w:pPr>
            <w:r w:rsidRPr="005E5AE7">
              <w:rPr>
                <w:rStyle w:val="normaltextrun1"/>
                <w:rFonts w:eastAsia="Calibri"/>
              </w:rPr>
              <w:t>Národní výzkumná a inovační strategie pro inteligentní specializaci České republiky (Národní RIS3 strategie)</w:t>
            </w:r>
          </w:p>
          <w:p w14:paraId="0F0DE8A8" w14:textId="77777777" w:rsidR="005E4A5A" w:rsidRDefault="005E4A5A" w:rsidP="005E4A5A">
            <w:pPr>
              <w:pStyle w:val="TExttabulka"/>
              <w:rPr>
                <w:rStyle w:val="eop"/>
              </w:rPr>
            </w:pPr>
            <w:r w:rsidRPr="005E5AE7">
              <w:rPr>
                <w:rStyle w:val="normaltextrun1"/>
                <w:rFonts w:eastAsia="Calibri"/>
              </w:rPr>
              <w:t>Inovační</w:t>
            </w:r>
            <w:r w:rsidR="003C4786">
              <w:rPr>
                <w:rStyle w:val="normaltextrun1"/>
                <w:rFonts w:eastAsia="Calibri"/>
              </w:rPr>
              <w:t xml:space="preserve"> strategie České republiky 2019</w:t>
            </w:r>
            <w:r w:rsidR="004B4192">
              <w:rPr>
                <w:rStyle w:val="normaltextrun1"/>
                <w:rFonts w:eastAsia="Calibri"/>
              </w:rPr>
              <w:t>–</w:t>
            </w:r>
            <w:r w:rsidRPr="005E5AE7">
              <w:rPr>
                <w:rStyle w:val="normaltextrun1"/>
                <w:rFonts w:eastAsia="Calibri"/>
              </w:rPr>
              <w:t>2030</w:t>
            </w:r>
            <w:r w:rsidRPr="005E5AE7">
              <w:rPr>
                <w:rStyle w:val="eop"/>
              </w:rPr>
              <w:t> </w:t>
            </w:r>
          </w:p>
          <w:p w14:paraId="6688365E" w14:textId="77777777" w:rsidR="00D65C9C" w:rsidRPr="00214C84" w:rsidRDefault="00D65C9C" w:rsidP="00D65C9C">
            <w:pPr>
              <w:pStyle w:val="TExttabulka"/>
            </w:pPr>
            <w:r w:rsidRPr="00214C84">
              <w:t>Strategie regionálního rozvoje ČR 2021+</w:t>
            </w:r>
          </w:p>
          <w:p w14:paraId="129AA0CC" w14:textId="77777777" w:rsidR="00D65C9C" w:rsidRPr="00214C84" w:rsidRDefault="00D65C9C" w:rsidP="00D65C9C">
            <w:pPr>
              <w:pStyle w:val="TExttabulka"/>
            </w:pPr>
            <w:r w:rsidRPr="00214C84">
              <w:t>Iniciativa průmysl 4.0</w:t>
            </w:r>
          </w:p>
          <w:p w14:paraId="7DD74DE5" w14:textId="11142429" w:rsidR="00D65C9C" w:rsidRPr="00670DF9" w:rsidRDefault="006526B7" w:rsidP="00D65C9C">
            <w:pPr>
              <w:pStyle w:val="TExttabulka"/>
            </w:pPr>
            <w:r>
              <w:t>Strategie podpory malých a středních podniků v ČR pro období 2021</w:t>
            </w:r>
            <w:r w:rsidR="004B4192">
              <w:t>–</w:t>
            </w:r>
            <w:r>
              <w:t>2027</w:t>
            </w:r>
          </w:p>
        </w:tc>
      </w:tr>
      <w:tr w:rsidR="005E4A5A" w:rsidRPr="00EE31FB" w14:paraId="22FF933C"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3A773ED" w14:textId="4CF16D28" w:rsidR="005E4A5A" w:rsidRPr="000E5EE2" w:rsidRDefault="005E4A5A" w:rsidP="005E4A5A">
            <w:pPr>
              <w:pStyle w:val="TExttabulka"/>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A1717FA" w14:textId="7FF83756" w:rsidR="005E4A5A" w:rsidRPr="00141275" w:rsidRDefault="004713DA" w:rsidP="00A536F0">
            <w:pPr>
              <w:pStyle w:val="TExttabulka"/>
            </w:pPr>
            <w:r>
              <w:rPr>
                <w:rFonts w:eastAsia="Trebuchet MS" w:cs="Trebuchet MS"/>
                <w:bCs/>
              </w:rPr>
              <w:t>RIS3</w:t>
            </w:r>
            <w:r w:rsidR="007946F2">
              <w:rPr>
                <w:rFonts w:eastAsia="Trebuchet MS" w:cs="Trebuchet MS"/>
                <w:bCs/>
              </w:rPr>
              <w:t xml:space="preserve"> </w:t>
            </w:r>
            <w:r w:rsidR="007946F2">
              <w:t>(zohlednění krajských specifik ve výzvách)</w:t>
            </w:r>
            <w:r w:rsidR="00A536F0">
              <w:t>, C</w:t>
            </w:r>
            <w:r w:rsidR="00D65C9C" w:rsidRPr="00D65C9C">
              <w:t>LLD (v aktivitě Pořízení nových technologických zařízení a vybavení vč. potřebné infrastruktury, dále pořízení výrobních strojů a zařízení, které nejen zvýší technologickou úroveň MSP a jejich konkurenceschopnost, ale také umožní navazující digitalizaci a automatizaci výroby)</w:t>
            </w:r>
          </w:p>
        </w:tc>
      </w:tr>
      <w:tr w:rsidR="005E4A5A" w:rsidRPr="00EE31FB" w14:paraId="7924B905"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C742A65" w14:textId="007F53E6" w:rsidR="005E4A5A" w:rsidRDefault="005E4A5A" w:rsidP="005E4A5A">
            <w:pPr>
              <w:pStyle w:val="TExttabulka"/>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632F92B" w14:textId="6AF0D1F6" w:rsidR="00DD6890" w:rsidRDefault="005F3F1E" w:rsidP="007946F2">
            <w:pPr>
              <w:pStyle w:val="TExttabulka"/>
            </w:pPr>
            <w:r>
              <w:t>Bonifikace (</w:t>
            </w:r>
            <w:r w:rsidR="00F76197">
              <w:t xml:space="preserve">HSOÚ nebo území </w:t>
            </w:r>
            <w:r w:rsidR="00F76197" w:rsidRPr="00F76197">
              <w:t>s vyšší než průměrnou mírou nezaměstnanosti</w:t>
            </w:r>
            <w:r w:rsidR="00F76197">
              <w:t>)</w:t>
            </w:r>
            <w:r>
              <w:t>)</w:t>
            </w:r>
          </w:p>
          <w:p w14:paraId="5F8B2C06" w14:textId="6B4F49E9" w:rsidR="009E590F" w:rsidRPr="00D17CA8" w:rsidRDefault="009E590F" w:rsidP="007946F2">
            <w:pPr>
              <w:pStyle w:val="TExttabulka"/>
            </w:pPr>
            <w:r>
              <w:t>Specifické výzvy (CLLD)</w:t>
            </w:r>
          </w:p>
        </w:tc>
      </w:tr>
    </w:tbl>
    <w:p w14:paraId="41C02E3A" w14:textId="72917A7C" w:rsidR="00A53785" w:rsidRDefault="00A53785" w:rsidP="00551C69">
      <w:pPr>
        <w:spacing w:after="0" w:line="240" w:lineRule="auto"/>
        <w:rPr>
          <w:rFonts w:cs="Arial"/>
        </w:rPr>
      </w:pPr>
    </w:p>
    <w:p w14:paraId="5214D8B6" w14:textId="77777777" w:rsidR="00A53785" w:rsidRDefault="00A53785">
      <w:pPr>
        <w:spacing w:before="0" w:after="160" w:line="259" w:lineRule="auto"/>
        <w:jc w:val="left"/>
        <w:rPr>
          <w:rFonts w:cs="Arial"/>
        </w:rPr>
      </w:pPr>
      <w:r>
        <w:rPr>
          <w:rFonts w:cs="Arial"/>
        </w:rPr>
        <w:br w:type="page"/>
      </w:r>
    </w:p>
    <w:p w14:paraId="17089193" w14:textId="4489011D" w:rsidR="00E1770E" w:rsidRDefault="00E1770E" w:rsidP="00E1770E">
      <w:pPr>
        <w:pStyle w:val="Nadpis2"/>
      </w:pPr>
      <w:bookmarkStart w:id="72" w:name="_Toc22635273"/>
      <w:bookmarkStart w:id="73" w:name="_Toc76117895"/>
      <w:bookmarkStart w:id="74" w:name="_Toc22635272"/>
      <w:r w:rsidRPr="00515B28">
        <w:t>PRIORITA</w:t>
      </w:r>
      <w:r>
        <w:t xml:space="preserve"> 3</w:t>
      </w:r>
      <w:r w:rsidRPr="00515B28">
        <w:t xml:space="preserve">: </w:t>
      </w:r>
      <w:bookmarkEnd w:id="72"/>
      <w:r>
        <w:t>Rozvoj digitální infrastruktury</w:t>
      </w:r>
      <w:bookmarkEnd w:id="73"/>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E1770E" w:rsidRPr="00EE31FB" w14:paraId="5603B3B5" w14:textId="77777777" w:rsidTr="00380A9D">
        <w:trPr>
          <w:trHeight w:val="325"/>
        </w:trPr>
        <w:tc>
          <w:tcPr>
            <w:tcW w:w="1419" w:type="pct"/>
            <w:tcBorders>
              <w:bottom w:val="single" w:sz="4" w:space="0" w:color="D9E2F3" w:themeColor="accent1" w:themeTint="33"/>
            </w:tcBorders>
          </w:tcPr>
          <w:p w14:paraId="3EC56A80" w14:textId="163C8013" w:rsidR="00E1770E" w:rsidRPr="00EE31FB" w:rsidRDefault="00E1770E" w:rsidP="00380A9D">
            <w:pPr>
              <w:pStyle w:val="TExttabulka"/>
            </w:pPr>
            <w:r w:rsidRPr="00EE31FB">
              <w:rPr>
                <w:b/>
                <w:bCs/>
                <w:color w:val="ED7D31" w:themeColor="accent2"/>
              </w:rPr>
              <w:t>Specifický cíl</w:t>
            </w:r>
            <w:r>
              <w:rPr>
                <w:b/>
                <w:bCs/>
                <w:color w:val="ED7D31" w:themeColor="accent2"/>
              </w:rPr>
              <w:t xml:space="preserve"> 3.1</w:t>
            </w:r>
          </w:p>
        </w:tc>
        <w:tc>
          <w:tcPr>
            <w:tcW w:w="3581" w:type="pct"/>
            <w:tcBorders>
              <w:bottom w:val="single" w:sz="4" w:space="0" w:color="D9E2F3" w:themeColor="accent1" w:themeTint="33"/>
            </w:tcBorders>
          </w:tcPr>
          <w:p w14:paraId="36938FE2" w14:textId="443E0706" w:rsidR="00E1770E" w:rsidRPr="00A05BDB" w:rsidRDefault="00AC007B" w:rsidP="00380A9D">
            <w:pPr>
              <w:pStyle w:val="NadpisTab1"/>
            </w:pPr>
            <w:r>
              <w:t>Zlepšení</w:t>
            </w:r>
            <w:r w:rsidR="00E1770E" w:rsidRPr="00A05BDB">
              <w:t xml:space="preserve"> digitálního propojení </w:t>
            </w:r>
          </w:p>
        </w:tc>
      </w:tr>
      <w:tr w:rsidR="00E1770E" w:rsidRPr="00EE31FB" w14:paraId="144F8209" w14:textId="77777777" w:rsidTr="00380A9D">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7120217" w14:textId="77777777" w:rsidR="00E1770E" w:rsidRDefault="00E1770E" w:rsidP="00380A9D">
            <w:pPr>
              <w:pStyle w:val="TExttabulka"/>
              <w:rPr>
                <w:b/>
              </w:rPr>
            </w:pPr>
            <w:r w:rsidRPr="002F09A7">
              <w:rPr>
                <w:b/>
                <w:bCs/>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8E7164E" w14:textId="77777777" w:rsidR="00E1770E" w:rsidRDefault="00E1770E" w:rsidP="00380A9D">
            <w:pPr>
              <w:pStyle w:val="TExttabulka"/>
            </w:pPr>
            <w:r>
              <w:t>CP 3</w:t>
            </w:r>
          </w:p>
        </w:tc>
      </w:tr>
      <w:tr w:rsidR="00E1770E" w:rsidRPr="00EE31FB" w14:paraId="2E7AC03F" w14:textId="77777777" w:rsidTr="00775BFE">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3572D93" w14:textId="77777777" w:rsidR="00E1770E" w:rsidRPr="001C2C46" w:rsidRDefault="00E1770E" w:rsidP="00380A9D">
            <w:pPr>
              <w:pStyle w:val="TExttabulka"/>
              <w:rPr>
                <w:b/>
              </w:rPr>
            </w:pPr>
            <w:r>
              <w:rPr>
                <w:b/>
              </w:rPr>
              <w:t>Intenzita ÚD</w:t>
            </w:r>
            <w:r w:rsidRPr="001C2C46">
              <w:rPr>
                <w:b/>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27C1D3F" w14:textId="77777777" w:rsidR="00E1770E" w:rsidRPr="00F21B96" w:rsidRDefault="00E1770E" w:rsidP="00380A9D">
            <w:pPr>
              <w:pStyle w:val="TExttabulka"/>
            </w:pPr>
            <w:r w:rsidRPr="00EB02A1">
              <w:rPr>
                <w:rFonts w:eastAsia="Calibri"/>
                <w:color w:val="000000" w:themeColor="text1"/>
                <w:szCs w:val="21"/>
              </w:rPr>
              <w:t>Územní koncentrace dle níže uvedených kritérií</w:t>
            </w:r>
          </w:p>
        </w:tc>
      </w:tr>
      <w:tr w:rsidR="00E1770E" w:rsidRPr="00EE31FB" w14:paraId="14C93984" w14:textId="77777777" w:rsidTr="00775BFE">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62DF9DE" w14:textId="77777777" w:rsidR="00E1770E" w:rsidRPr="001C2C46" w:rsidRDefault="00E1770E" w:rsidP="00380A9D">
            <w:pPr>
              <w:pStyle w:val="TExttabulka"/>
              <w:rPr>
                <w:b/>
              </w:rPr>
            </w:pPr>
            <w:r w:rsidRPr="001C2C46">
              <w:rPr>
                <w:b/>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CD79058" w14:textId="77777777" w:rsidR="00E1770E" w:rsidRPr="00F21B96" w:rsidRDefault="00E1770E" w:rsidP="00380A9D">
            <w:pPr>
              <w:pStyle w:val="TExttabulka"/>
            </w:pPr>
            <w:r w:rsidRPr="00F21B96">
              <w:t>Nepokrytá území dle šetření, resp. Dle mapových podkladů MPO/ČTÚ</w:t>
            </w:r>
            <w:r w:rsidRPr="00095D3B">
              <w:rPr>
                <w:rStyle w:val="Znakapoznpodarou"/>
              </w:rPr>
              <w:footnoteReference w:id="13"/>
            </w:r>
          </w:p>
        </w:tc>
      </w:tr>
      <w:tr w:rsidR="00E1770E" w:rsidRPr="00EE31FB" w14:paraId="604A2A66"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6B0439D" w14:textId="77777777" w:rsidR="00E1770E" w:rsidRPr="001C2C46" w:rsidRDefault="00E1770E" w:rsidP="00380A9D">
            <w:pPr>
              <w:pStyle w:val="TExttabulka"/>
              <w:rPr>
                <w:b/>
              </w:rPr>
            </w:pPr>
            <w:r w:rsidRPr="001C2C46">
              <w:rPr>
                <w:b/>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31E9C87" w14:textId="77777777" w:rsidR="00E1770E" w:rsidRPr="00F21B96" w:rsidRDefault="00E1770E" w:rsidP="00380A9D">
            <w:pPr>
              <w:pStyle w:val="TExttabulka"/>
            </w:pPr>
            <w:r w:rsidRPr="00F21B96">
              <w:t>Aktualizovaný Akční plán pro rozvoj digitálního trhu</w:t>
            </w:r>
          </w:p>
          <w:p w14:paraId="3867AD40" w14:textId="77777777" w:rsidR="00E1770E" w:rsidRPr="00F21B96" w:rsidRDefault="00E1770E" w:rsidP="00380A9D">
            <w:pPr>
              <w:pStyle w:val="TExttabulka"/>
            </w:pPr>
            <w:r w:rsidRPr="00F21B96">
              <w:t>Implementační plán Strategického rámce Česká republika 2030</w:t>
            </w:r>
          </w:p>
          <w:p w14:paraId="7C6E51A7" w14:textId="77777777" w:rsidR="00E1770E" w:rsidRPr="00F21B96" w:rsidRDefault="00E1770E" w:rsidP="00380A9D">
            <w:pPr>
              <w:pStyle w:val="TExttabulka"/>
            </w:pPr>
            <w:r w:rsidRPr="00F21B96">
              <w:t>Národní plán rozvoje sítí nové generace</w:t>
            </w:r>
          </w:p>
          <w:p w14:paraId="2F3F78F7" w14:textId="77777777" w:rsidR="00E1770E" w:rsidRPr="00F21B96" w:rsidRDefault="00E1770E" w:rsidP="00380A9D">
            <w:pPr>
              <w:pStyle w:val="TExttabulka"/>
            </w:pPr>
            <w:r w:rsidRPr="00F21B96">
              <w:t>Akční plán pro rozvoj digitálního trhu</w:t>
            </w:r>
          </w:p>
          <w:p w14:paraId="31107AF7" w14:textId="77777777" w:rsidR="00E1770E" w:rsidRPr="00F21B96" w:rsidRDefault="00E1770E" w:rsidP="00380A9D">
            <w:pPr>
              <w:pStyle w:val="TExttabulka"/>
            </w:pPr>
            <w:r w:rsidRPr="00F21B96">
              <w:t>Průmysl 4.0 (2017)</w:t>
            </w:r>
          </w:p>
        </w:tc>
      </w:tr>
      <w:tr w:rsidR="00E1770E" w:rsidRPr="00EE31FB" w14:paraId="568E9B76"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8496EA3" w14:textId="77777777" w:rsidR="00E1770E" w:rsidRPr="001C2C46" w:rsidRDefault="00E1770E" w:rsidP="00380A9D">
            <w:pPr>
              <w:pStyle w:val="TExttabulka"/>
              <w:rPr>
                <w:b/>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426260D" w14:textId="77777777" w:rsidR="00E1770E" w:rsidRPr="002C1B0D" w:rsidRDefault="00E1770E" w:rsidP="00380A9D">
            <w:pPr>
              <w:pStyle w:val="TExttabulka"/>
            </w:pPr>
            <w:r>
              <w:t>-</w:t>
            </w:r>
          </w:p>
        </w:tc>
      </w:tr>
      <w:tr w:rsidR="00E1770E" w:rsidRPr="00EE31FB" w14:paraId="3BFA82D9"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7EED66F" w14:textId="77777777" w:rsidR="00E1770E" w:rsidRDefault="00E1770E" w:rsidP="00380A9D">
            <w:pPr>
              <w:pStyle w:val="TExttabulka"/>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0A52E9F" w14:textId="7502332D" w:rsidR="00E1770E" w:rsidRPr="002C1B0D" w:rsidRDefault="00513D1D" w:rsidP="00380A9D">
            <w:pPr>
              <w:pStyle w:val="TExttabulka"/>
            </w:pPr>
            <w:r>
              <w:t>Specifické výzvy pro nepokrytá území dle mapových podkladů MPO/ČTÚ</w:t>
            </w:r>
          </w:p>
        </w:tc>
      </w:tr>
    </w:tbl>
    <w:p w14:paraId="7C269CFB" w14:textId="77777777" w:rsidR="00E1770E" w:rsidRDefault="00E1770E">
      <w:pPr>
        <w:spacing w:before="0" w:after="160" w:line="259" w:lineRule="auto"/>
        <w:jc w:val="left"/>
        <w:rPr>
          <w:rFonts w:ascii="Arial" w:eastAsia="Calibri" w:hAnsi="Arial"/>
          <w:b/>
          <w:bCs/>
          <w:sz w:val="28"/>
          <w:szCs w:val="36"/>
        </w:rPr>
      </w:pPr>
      <w:r>
        <w:br w:type="page"/>
      </w:r>
    </w:p>
    <w:p w14:paraId="4B755AB7" w14:textId="382CB61F" w:rsidR="004F7D9C" w:rsidRPr="004F7D9C" w:rsidRDefault="00F8693E" w:rsidP="00A3196D">
      <w:pPr>
        <w:pStyle w:val="Nadpis2"/>
      </w:pPr>
      <w:bookmarkStart w:id="75" w:name="_Toc76117896"/>
      <w:r w:rsidRPr="00200F55">
        <w:t>PRIORITA</w:t>
      </w:r>
      <w:r w:rsidR="000B6DEC">
        <w:t xml:space="preserve"> 4</w:t>
      </w:r>
      <w:r w:rsidRPr="00200F55">
        <w:t xml:space="preserve">: </w:t>
      </w:r>
      <w:r w:rsidR="005A04BD">
        <w:t>Posun k nízkouhlíkovému hospodářství</w:t>
      </w:r>
      <w:bookmarkEnd w:id="74"/>
      <w:bookmarkEnd w:id="75"/>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8693E" w:rsidRPr="00D532F5" w14:paraId="33146C70" w14:textId="77777777" w:rsidTr="427F13E2">
        <w:trPr>
          <w:trHeight w:val="325"/>
        </w:trPr>
        <w:tc>
          <w:tcPr>
            <w:tcW w:w="1419" w:type="pct"/>
            <w:tcBorders>
              <w:bottom w:val="single" w:sz="4" w:space="0" w:color="D9E2F3" w:themeColor="accent1" w:themeTint="33"/>
            </w:tcBorders>
          </w:tcPr>
          <w:p w14:paraId="1405C913" w14:textId="2CE74DB2" w:rsidR="00F8693E" w:rsidRPr="00D973E3" w:rsidRDefault="000B6DEC" w:rsidP="00F21B96">
            <w:pPr>
              <w:pStyle w:val="SCaktivita"/>
            </w:pPr>
            <w:r>
              <w:t>Specifický cíl 4</w:t>
            </w:r>
            <w:r w:rsidR="004F4947">
              <w:t>.1</w:t>
            </w:r>
          </w:p>
        </w:tc>
        <w:tc>
          <w:tcPr>
            <w:tcW w:w="3581" w:type="pct"/>
            <w:tcBorders>
              <w:bottom w:val="single" w:sz="4" w:space="0" w:color="D9E2F3" w:themeColor="accent1" w:themeTint="33"/>
            </w:tcBorders>
          </w:tcPr>
          <w:p w14:paraId="3CFF8EC2" w14:textId="79FFFF4D" w:rsidR="00F8693E" w:rsidRPr="00D532F5" w:rsidRDefault="00FE3EE0" w:rsidP="00F8693E">
            <w:pPr>
              <w:pStyle w:val="NadpisTab1"/>
            </w:pPr>
            <w:r w:rsidRPr="00FE3EE0">
              <w:t>Podpora energetické účinnosti a snižování emisí skleníkových plynů</w:t>
            </w:r>
          </w:p>
        </w:tc>
      </w:tr>
      <w:tr w:rsidR="00A53785" w:rsidRPr="00E24C27" w14:paraId="5D9DB19A" w14:textId="77777777" w:rsidTr="427F13E2">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51E3108" w14:textId="4AAE5386" w:rsidR="00A53785" w:rsidRDefault="00A53785" w:rsidP="00A53785">
            <w:pPr>
              <w:pStyle w:val="Defaul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24BB64E" w14:textId="2F9F1DF1" w:rsidR="00A53785" w:rsidRDefault="004C497B" w:rsidP="00A53785">
            <w:pPr>
              <w:pStyle w:val="TExttabulka"/>
              <w:rPr>
                <w:rFonts w:eastAsia="Trebuchet MS" w:cs="Trebuchet MS"/>
              </w:rPr>
            </w:pPr>
            <w:r>
              <w:rPr>
                <w:rFonts w:eastAsia="Trebuchet MS" w:cs="Trebuchet MS"/>
              </w:rPr>
              <w:t>CP 2</w:t>
            </w:r>
          </w:p>
        </w:tc>
      </w:tr>
      <w:tr w:rsidR="00F8693E" w:rsidRPr="00E24C27" w14:paraId="4507D368" w14:textId="77777777" w:rsidTr="00775BFE">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2749F81" w14:textId="3B17F691" w:rsidR="00F8693E" w:rsidRPr="00E24C27" w:rsidRDefault="005725F9" w:rsidP="23E4F50A">
            <w:pPr>
              <w:pStyle w:val="Default"/>
              <w:rPr>
                <w:rFonts w:eastAsia="Trebuchet MS" w:cs="Trebuchet MS"/>
                <w:b/>
                <w:bCs/>
              </w:rPr>
            </w:pPr>
            <w:r>
              <w:rPr>
                <w:rFonts w:eastAsia="Trebuchet MS" w:cs="Trebuchet MS"/>
                <w:b/>
                <w:bCs/>
              </w:rPr>
              <w:t>Intenzita ÚD</w:t>
            </w:r>
            <w:r w:rsidR="23E4F50A" w:rsidRPr="23E4F50A">
              <w:rPr>
                <w:rFonts w:eastAsia="Trebuchet MS" w:cs="Trebuchet MS"/>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F17F467" w14:textId="0ECE067E" w:rsidR="00F8693E" w:rsidRPr="00E24C27" w:rsidRDefault="23E4F50A" w:rsidP="23E4F50A">
            <w:pPr>
              <w:pStyle w:val="TExttabulka"/>
              <w:rPr>
                <w:rFonts w:eastAsia="Trebuchet MS" w:cs="Trebuchet MS"/>
              </w:rPr>
            </w:pPr>
            <w:r w:rsidRPr="23E4F50A">
              <w:rPr>
                <w:rFonts w:eastAsia="Trebuchet MS" w:cs="Trebuchet MS"/>
              </w:rPr>
              <w:t>Bez územní koncentrace – celé území ČR</w:t>
            </w:r>
            <w:r w:rsidR="00935B90">
              <w:rPr>
                <w:rFonts w:eastAsia="Trebuchet MS" w:cs="Trebuchet MS"/>
              </w:rPr>
              <w:t xml:space="preserve"> s výjimkou hl. m. Prahy</w:t>
            </w:r>
          </w:p>
        </w:tc>
      </w:tr>
      <w:tr w:rsidR="00F8693E" w:rsidRPr="00664D29" w14:paraId="143E57F0"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8461B44" w14:textId="77777777" w:rsidR="00F8693E" w:rsidRPr="00664D29" w:rsidRDefault="00F8693E" w:rsidP="00F8693E">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490DB6B" w14:textId="70C7193A" w:rsidR="00F8693E" w:rsidRPr="00664D29" w:rsidRDefault="00D134CA" w:rsidP="00F8693E">
            <w:pPr>
              <w:pStyle w:val="TExttabulka"/>
              <w:rPr>
                <w:b/>
                <w:bCs/>
              </w:rPr>
            </w:pPr>
            <w:r>
              <w:rPr>
                <w:b/>
                <w:bCs/>
              </w:rPr>
              <w:t>-</w:t>
            </w:r>
          </w:p>
        </w:tc>
      </w:tr>
      <w:tr w:rsidR="00F8693E" w:rsidRPr="00E24C27" w14:paraId="56B1DE67"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6C05147" w14:textId="77777777" w:rsidR="00F8693E" w:rsidRPr="00E24C27" w:rsidRDefault="00F8693E" w:rsidP="00F8693E">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AFAE863" w14:textId="5C0325B2" w:rsidR="00F8693E" w:rsidRPr="00E24C27" w:rsidRDefault="00D134CA" w:rsidP="00F8693E">
            <w:pPr>
              <w:pStyle w:val="TExttabulka"/>
            </w:pPr>
            <w:r>
              <w:t>-</w:t>
            </w:r>
          </w:p>
        </w:tc>
      </w:tr>
      <w:tr w:rsidR="005A04BD" w:rsidRPr="00E24C27" w14:paraId="5C9D5E8F"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81A894A" w14:textId="5E704DE4" w:rsidR="005A04BD" w:rsidRPr="00E24C27" w:rsidRDefault="00B9592E" w:rsidP="00F8693E">
            <w:pPr>
              <w:pStyle w:val="Default"/>
              <w:rPr>
                <w:b/>
                <w:bCs/>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D11BD70" w14:textId="6DDB617F" w:rsidR="005A04BD" w:rsidRPr="00E24C27" w:rsidRDefault="000B6DEC" w:rsidP="00F8693E">
            <w:pPr>
              <w:pStyle w:val="TExttabulka"/>
            </w:pPr>
            <w:r>
              <w:rPr>
                <w:i/>
              </w:rPr>
              <w:t>-</w:t>
            </w:r>
          </w:p>
        </w:tc>
      </w:tr>
      <w:tr w:rsidR="00A53785" w:rsidRPr="00E24C27" w14:paraId="7E9D199C"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4AC4DE5" w14:textId="1E0C1532" w:rsidR="00A53785" w:rsidRDefault="00A53785" w:rsidP="00F8693E">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135236E" w14:textId="076372FC" w:rsidR="00A53785" w:rsidRPr="00FD6E33" w:rsidRDefault="00E82769" w:rsidP="00F8693E">
            <w:pPr>
              <w:pStyle w:val="TExttabulka"/>
              <w:rPr>
                <w:strike/>
              </w:rPr>
            </w:pPr>
            <w:r w:rsidRPr="00E82769">
              <w:t>-</w:t>
            </w:r>
          </w:p>
        </w:tc>
      </w:tr>
    </w:tbl>
    <w:p w14:paraId="23925331" w14:textId="482E2A96" w:rsidR="004F4947" w:rsidRDefault="004F4947" w:rsidP="00F8693E">
      <w:pPr>
        <w:rPr>
          <w:rFonts w:cs="Arial"/>
          <w:u w:val="single"/>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935B90" w:rsidRPr="00D532F5" w14:paraId="1EDD3DC8" w14:textId="77777777" w:rsidTr="00735534">
        <w:trPr>
          <w:trHeight w:val="325"/>
        </w:trPr>
        <w:tc>
          <w:tcPr>
            <w:tcW w:w="1419" w:type="pct"/>
            <w:tcBorders>
              <w:bottom w:val="single" w:sz="4" w:space="0" w:color="D9E2F3" w:themeColor="accent1" w:themeTint="33"/>
            </w:tcBorders>
          </w:tcPr>
          <w:p w14:paraId="4F0995C7" w14:textId="738B9080" w:rsidR="00935B90" w:rsidRPr="00D973E3" w:rsidRDefault="00935B90" w:rsidP="000B6DEC">
            <w:pPr>
              <w:pStyle w:val="SCaktivita"/>
            </w:pPr>
            <w:r>
              <w:t xml:space="preserve">Specifický cíl </w:t>
            </w:r>
            <w:r w:rsidR="000B6DEC">
              <w:t>4</w:t>
            </w:r>
            <w:r>
              <w:t>.2</w:t>
            </w:r>
          </w:p>
        </w:tc>
        <w:tc>
          <w:tcPr>
            <w:tcW w:w="3581" w:type="pct"/>
            <w:tcBorders>
              <w:bottom w:val="single" w:sz="4" w:space="0" w:color="D9E2F3" w:themeColor="accent1" w:themeTint="33"/>
            </w:tcBorders>
          </w:tcPr>
          <w:p w14:paraId="3DC3E2B6" w14:textId="31B44B1A" w:rsidR="00935B90" w:rsidRPr="00D532F5" w:rsidRDefault="000D4BB2" w:rsidP="00935B90">
            <w:pPr>
              <w:pStyle w:val="NadpisTab1"/>
            </w:pPr>
            <w:r w:rsidRPr="000D4BB2">
              <w:t>Podpora energie z obnovitelných zdrojů v souladu se směrnicí (EU) 2018/2001, včetně kritérií udržitelnosti stanovených v uvedené směrnici</w:t>
            </w:r>
          </w:p>
        </w:tc>
      </w:tr>
      <w:tr w:rsidR="00935B90" w:rsidRPr="00E24C27" w14:paraId="2EE9BFBA" w14:textId="77777777" w:rsidTr="00775BFE">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2897D715" w14:textId="6B880010" w:rsidR="00935B90" w:rsidRDefault="00935B90" w:rsidP="00935B90">
            <w:pPr>
              <w:pStyle w:val="Defaul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642307A9" w14:textId="0D63A6DC" w:rsidR="00935B90" w:rsidRDefault="00935B90" w:rsidP="00935B90">
            <w:pPr>
              <w:pStyle w:val="TExttabulka"/>
              <w:rPr>
                <w:rFonts w:eastAsia="Trebuchet MS" w:cs="Trebuchet MS"/>
              </w:rPr>
            </w:pPr>
            <w:r>
              <w:rPr>
                <w:rFonts w:eastAsia="Trebuchet MS" w:cs="Trebuchet MS"/>
              </w:rPr>
              <w:t>CP 2</w:t>
            </w:r>
          </w:p>
        </w:tc>
      </w:tr>
      <w:tr w:rsidR="00935B90" w:rsidRPr="00E24C27" w14:paraId="182D6348" w14:textId="77777777" w:rsidTr="00775BFE">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CB5AB7E" w14:textId="61456DF6" w:rsidR="00935B90" w:rsidRPr="00E24C27" w:rsidRDefault="00935B90" w:rsidP="00935B90">
            <w:pPr>
              <w:pStyle w:val="Default"/>
              <w:rPr>
                <w:rFonts w:eastAsia="Trebuchet MS" w:cs="Trebuchet MS"/>
                <w:b/>
                <w:bCs/>
              </w:rPr>
            </w:pPr>
            <w:r>
              <w:rPr>
                <w:rFonts w:eastAsia="Trebuchet MS" w:cs="Trebuchet MS"/>
                <w:b/>
                <w:bCs/>
              </w:rPr>
              <w:t>Intenzita ÚD</w:t>
            </w:r>
            <w:r w:rsidRPr="23E4F50A">
              <w:rPr>
                <w:rFonts w:eastAsia="Trebuchet MS" w:cs="Trebuchet MS"/>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080CC60" w14:textId="47699CCC" w:rsidR="00935B90" w:rsidRPr="00E24C27" w:rsidRDefault="00935B90" w:rsidP="00935B90">
            <w:pPr>
              <w:pStyle w:val="TExttabulka"/>
              <w:rPr>
                <w:rFonts w:eastAsia="Trebuchet MS" w:cs="Trebuchet MS"/>
              </w:rPr>
            </w:pPr>
            <w:r w:rsidRPr="23E4F50A">
              <w:rPr>
                <w:rFonts w:eastAsia="Trebuchet MS" w:cs="Trebuchet MS"/>
              </w:rPr>
              <w:t>Bez územní koncentrace – celé území ČR</w:t>
            </w:r>
            <w:r w:rsidR="00ED1654">
              <w:rPr>
                <w:rFonts w:eastAsia="Trebuchet MS" w:cs="Trebuchet MS"/>
              </w:rPr>
              <w:t xml:space="preserve"> s výjimkou hl. m. Prahy</w:t>
            </w:r>
          </w:p>
        </w:tc>
      </w:tr>
      <w:tr w:rsidR="00935B90" w:rsidRPr="00664D29" w14:paraId="403C1BC4"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204683EB" w14:textId="11D22214" w:rsidR="00935B90" w:rsidRPr="00664D29" w:rsidRDefault="00935B90" w:rsidP="00935B90">
            <w:pPr>
              <w:pStyle w:val="Default"/>
              <w:rPr>
                <w:rFonts w:eastAsia="Trebuchet MS" w:cs="Trebuchet MS"/>
                <w:b/>
                <w:bCs/>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4C3FA224" w14:textId="7B4902B1" w:rsidR="00935B90" w:rsidRPr="00664D29" w:rsidRDefault="00E82769" w:rsidP="00935B90">
            <w:pPr>
              <w:pStyle w:val="TExttabulka"/>
              <w:rPr>
                <w:rFonts w:eastAsia="Trebuchet MS" w:cs="Trebuchet MS"/>
                <w:b/>
                <w:bCs/>
              </w:rPr>
            </w:pPr>
            <w:r>
              <w:rPr>
                <w:rFonts w:eastAsia="Trebuchet MS" w:cs="Trebuchet MS"/>
                <w:b/>
                <w:bCs/>
              </w:rPr>
              <w:t>-</w:t>
            </w:r>
          </w:p>
        </w:tc>
      </w:tr>
      <w:tr w:rsidR="00935B90" w:rsidRPr="00E24C27" w14:paraId="15D637E6"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D01FC21" w14:textId="37F65C39" w:rsidR="00935B90" w:rsidRPr="00E24C27" w:rsidRDefault="00935B90" w:rsidP="00935B90">
            <w:pPr>
              <w:pStyle w:val="Default"/>
              <w:rPr>
                <w:rFonts w:eastAsia="Trebuchet MS" w:cs="Trebuchet MS"/>
                <w:b/>
                <w:bCs/>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032543B" w14:textId="0AE1B85E" w:rsidR="00935B90" w:rsidRPr="00E24C27" w:rsidRDefault="00E82769" w:rsidP="00935B90">
            <w:pPr>
              <w:pStyle w:val="TExttabulka"/>
              <w:rPr>
                <w:rFonts w:eastAsia="Trebuchet MS" w:cs="Trebuchet MS"/>
              </w:rPr>
            </w:pPr>
            <w:r>
              <w:rPr>
                <w:rFonts w:eastAsia="Trebuchet MS" w:cs="Trebuchet MS"/>
              </w:rPr>
              <w:t>-</w:t>
            </w:r>
          </w:p>
        </w:tc>
      </w:tr>
      <w:tr w:rsidR="00935B90" w:rsidRPr="00E24C27" w14:paraId="411BED10"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562B2B93" w14:textId="034AFA9C" w:rsidR="00935B90" w:rsidRPr="004150DD" w:rsidRDefault="00935B90" w:rsidP="00935B90">
            <w:pPr>
              <w:pStyle w:val="Defaul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tcPr>
          <w:p w14:paraId="51338902" w14:textId="2F223652" w:rsidR="00935B90" w:rsidRPr="004150DD" w:rsidRDefault="004150DD" w:rsidP="004150DD">
            <w:pPr>
              <w:pStyle w:val="TExttabulka"/>
              <w:rPr>
                <w:b/>
                <w:bCs/>
                <w:szCs w:val="24"/>
              </w:rPr>
            </w:pPr>
            <w:r>
              <w:rPr>
                <w:b/>
                <w:bCs/>
                <w:szCs w:val="24"/>
              </w:rPr>
              <w:t>-</w:t>
            </w:r>
          </w:p>
        </w:tc>
      </w:tr>
      <w:tr w:rsidR="00935B90" w:rsidRPr="00E24C27" w14:paraId="223B617D"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76268C2" w14:textId="6DE61497" w:rsidR="00935B90" w:rsidRDefault="00935B90" w:rsidP="00935B90">
            <w:pPr>
              <w:pStyle w:val="Default"/>
              <w:rPr>
                <w:rFonts w:eastAsia="Trebuchet MS" w:cs="Trebuchet MS"/>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559D489" w14:textId="589CC99A" w:rsidR="00935B90" w:rsidRPr="00935B90" w:rsidRDefault="00E82769" w:rsidP="00935B90">
            <w:pPr>
              <w:pStyle w:val="TExttabulka"/>
              <w:rPr>
                <w:rFonts w:eastAsia="Trebuchet MS" w:cs="Trebuchet MS"/>
                <w:b/>
                <w:bCs/>
              </w:rPr>
            </w:pPr>
            <w:r>
              <w:rPr>
                <w:rFonts w:eastAsia="Trebuchet MS" w:cs="Trebuchet MS"/>
                <w:b/>
                <w:bCs/>
              </w:rPr>
              <w:t>-</w:t>
            </w:r>
          </w:p>
        </w:tc>
      </w:tr>
    </w:tbl>
    <w:p w14:paraId="2E248A32" w14:textId="77777777" w:rsidR="004F4947" w:rsidRDefault="004F4947">
      <w:pPr>
        <w:spacing w:before="0" w:after="160" w:line="259" w:lineRule="auto"/>
        <w:jc w:val="left"/>
        <w:rPr>
          <w:rFonts w:cs="Arial"/>
          <w:u w:val="single"/>
        </w:rPr>
      </w:pPr>
      <w:r>
        <w:rPr>
          <w:rFonts w:cs="Arial"/>
          <w:u w:val="single"/>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8693E" w:rsidRPr="00D532F5" w14:paraId="5A3C0BE3" w14:textId="77777777" w:rsidTr="427F13E2">
        <w:trPr>
          <w:trHeight w:val="325"/>
        </w:trPr>
        <w:tc>
          <w:tcPr>
            <w:tcW w:w="1419" w:type="pct"/>
            <w:tcBorders>
              <w:bottom w:val="single" w:sz="4" w:space="0" w:color="D9E2F3" w:themeColor="accent1" w:themeTint="33"/>
            </w:tcBorders>
          </w:tcPr>
          <w:p w14:paraId="12C009AA" w14:textId="58E41405" w:rsidR="00F8693E" w:rsidRPr="00D973E3" w:rsidRDefault="007B42DF" w:rsidP="00F21B96">
            <w:pPr>
              <w:pStyle w:val="SCaktivita"/>
            </w:pPr>
            <w:r>
              <w:t>Specific</w:t>
            </w:r>
            <w:r w:rsidR="004150DD">
              <w:t>ký cíl 4</w:t>
            </w:r>
            <w:r w:rsidR="004F7D9C">
              <w:t>.3</w:t>
            </w:r>
          </w:p>
        </w:tc>
        <w:tc>
          <w:tcPr>
            <w:tcW w:w="3581" w:type="pct"/>
            <w:tcBorders>
              <w:bottom w:val="single" w:sz="4" w:space="0" w:color="D9E2F3" w:themeColor="accent1" w:themeTint="33"/>
            </w:tcBorders>
          </w:tcPr>
          <w:p w14:paraId="6C3F7A19" w14:textId="61137EDD" w:rsidR="00F8693E" w:rsidRPr="00D532F5" w:rsidRDefault="00636DA0" w:rsidP="00F8693E">
            <w:pPr>
              <w:pStyle w:val="NadpisTab1"/>
            </w:pPr>
            <w:r w:rsidRPr="00636DA0">
              <w:t>Rozvoj inteligentních energetických systémů, sítí a skladování mimo TEN-E</w:t>
            </w:r>
          </w:p>
        </w:tc>
      </w:tr>
      <w:tr w:rsidR="00A53785" w:rsidRPr="00E24C27" w14:paraId="036A6A08" w14:textId="77777777" w:rsidTr="427F13E2">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61CAF08" w14:textId="03CA29D1" w:rsidR="00A53785" w:rsidRDefault="00A53785" w:rsidP="00A53785">
            <w:pPr>
              <w:pStyle w:val="Defaul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573B819" w14:textId="0D1945BF" w:rsidR="00A53785" w:rsidRDefault="004A18A4" w:rsidP="00A53785">
            <w:pPr>
              <w:pStyle w:val="TExttabulka"/>
              <w:rPr>
                <w:rFonts w:eastAsia="Trebuchet MS" w:cs="Trebuchet MS"/>
              </w:rPr>
            </w:pPr>
            <w:r>
              <w:rPr>
                <w:rFonts w:eastAsia="Trebuchet MS" w:cs="Trebuchet MS"/>
              </w:rPr>
              <w:t>CP 2</w:t>
            </w:r>
          </w:p>
        </w:tc>
      </w:tr>
      <w:tr w:rsidR="004A18A4" w:rsidRPr="00E24C27" w14:paraId="3CB154D2" w14:textId="77777777" w:rsidTr="0051033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E5F3D3B" w14:textId="25F9E6F8" w:rsidR="004A18A4" w:rsidRPr="00E24C27" w:rsidRDefault="004A18A4" w:rsidP="004A18A4">
            <w:pPr>
              <w:pStyle w:val="Default"/>
              <w:rPr>
                <w:rFonts w:eastAsia="Trebuchet MS" w:cs="Trebuchet MS"/>
                <w:b/>
                <w:bCs/>
              </w:rPr>
            </w:pPr>
            <w:r>
              <w:rPr>
                <w:rFonts w:eastAsia="Trebuchet MS" w:cs="Trebuchet MS"/>
                <w:b/>
                <w:bCs/>
              </w:rPr>
              <w:t>Intenzita ÚD</w:t>
            </w:r>
            <w:r w:rsidRPr="0B646309">
              <w:rPr>
                <w:rFonts w:eastAsia="Trebuchet MS" w:cs="Trebuchet MS"/>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6BD068F" w14:textId="7534E5D0" w:rsidR="004A18A4" w:rsidRPr="00E24C27" w:rsidRDefault="004A18A4" w:rsidP="004A18A4">
            <w:pPr>
              <w:pStyle w:val="TExttabulka"/>
              <w:rPr>
                <w:rFonts w:eastAsia="Trebuchet MS" w:cs="Trebuchet MS"/>
              </w:rPr>
            </w:pPr>
            <w:r w:rsidRPr="0B646309">
              <w:rPr>
                <w:rFonts w:eastAsia="Trebuchet MS" w:cs="Trebuchet MS"/>
              </w:rPr>
              <w:t xml:space="preserve">Bez územní koncentrace – celé území ČR </w:t>
            </w:r>
            <w:r w:rsidR="005060EB">
              <w:rPr>
                <w:rFonts w:eastAsia="Trebuchet MS" w:cs="Trebuchet MS"/>
              </w:rPr>
              <w:t xml:space="preserve">s výjimkou </w:t>
            </w:r>
            <w:r w:rsidR="00935B90">
              <w:rPr>
                <w:rFonts w:eastAsia="Trebuchet MS" w:cs="Trebuchet MS"/>
              </w:rPr>
              <w:t xml:space="preserve">hl. m. </w:t>
            </w:r>
            <w:r w:rsidR="005060EB">
              <w:rPr>
                <w:rFonts w:eastAsia="Trebuchet MS" w:cs="Trebuchet MS"/>
              </w:rPr>
              <w:t>Prahy</w:t>
            </w:r>
          </w:p>
        </w:tc>
      </w:tr>
      <w:tr w:rsidR="004A18A4" w:rsidRPr="00664D29" w14:paraId="0BFE7F68"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A0FD0F4" w14:textId="77777777" w:rsidR="004A18A4" w:rsidRPr="00664D29" w:rsidRDefault="004A18A4" w:rsidP="004A18A4">
            <w:pPr>
              <w:pStyle w:val="Default"/>
              <w:rPr>
                <w:rFonts w:eastAsia="Trebuchet MS" w:cs="Trebuchet MS"/>
                <w:b/>
                <w:bCs/>
              </w:rPr>
            </w:pPr>
            <w:r w:rsidRPr="0B646309">
              <w:rPr>
                <w:rFonts w:eastAsia="Trebuchet MS" w:cs="Trebuchet MS"/>
                <w:b/>
                <w:bCs/>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BD02A95" w14:textId="008204B9" w:rsidR="004A18A4" w:rsidRPr="00664D29" w:rsidRDefault="0042428D" w:rsidP="004A18A4">
            <w:pPr>
              <w:pStyle w:val="TExttabulka"/>
              <w:rPr>
                <w:rFonts w:eastAsia="Trebuchet MS" w:cs="Trebuchet MS"/>
                <w:b/>
                <w:bCs/>
              </w:rPr>
            </w:pPr>
            <w:r>
              <w:rPr>
                <w:rFonts w:eastAsia="Trebuchet MS" w:cs="Trebuchet MS"/>
                <w:b/>
                <w:bCs/>
              </w:rPr>
              <w:t>-</w:t>
            </w:r>
          </w:p>
        </w:tc>
      </w:tr>
      <w:tr w:rsidR="004A18A4" w:rsidRPr="00E24C27" w14:paraId="6A6FB536"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6A7420" w14:textId="77777777" w:rsidR="004A18A4" w:rsidRPr="00E24C27" w:rsidRDefault="004A18A4" w:rsidP="004A18A4">
            <w:pPr>
              <w:pStyle w:val="Default"/>
              <w:rPr>
                <w:rFonts w:eastAsia="Trebuchet MS" w:cs="Trebuchet MS"/>
                <w:b/>
                <w:bCs/>
              </w:rPr>
            </w:pPr>
            <w:r w:rsidRPr="0B646309">
              <w:rPr>
                <w:rFonts w:eastAsia="Trebuchet MS" w:cs="Trebuchet MS"/>
                <w:b/>
                <w:bCs/>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7F5C412" w14:textId="1551BAC5" w:rsidR="004A18A4" w:rsidRPr="00E24C27" w:rsidRDefault="0042428D" w:rsidP="004A18A4">
            <w:pPr>
              <w:pStyle w:val="TExttabulka"/>
              <w:rPr>
                <w:rFonts w:eastAsia="Trebuchet MS" w:cs="Trebuchet MS"/>
              </w:rPr>
            </w:pPr>
            <w:r>
              <w:rPr>
                <w:rFonts w:eastAsia="Trebuchet MS" w:cs="Trebuchet MS"/>
              </w:rPr>
              <w:t>-</w:t>
            </w:r>
          </w:p>
        </w:tc>
      </w:tr>
      <w:tr w:rsidR="004A18A4" w:rsidRPr="00E24C27" w14:paraId="0A95856F"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0E0DC80" w14:textId="64E7778B" w:rsidR="004A18A4" w:rsidRPr="0B646309" w:rsidRDefault="004A18A4" w:rsidP="004A18A4">
            <w:pPr>
              <w:pStyle w:val="Default"/>
              <w:rPr>
                <w:rFonts w:eastAsia="Trebuchet MS" w:cs="Trebuchet MS"/>
                <w:b/>
                <w:bCs/>
              </w:rPr>
            </w:pPr>
            <w:r>
              <w:rPr>
                <w:rFonts w:eastAsia="Trebuchet MS" w:cs="Trebuchet MS"/>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D77DE3C" w14:textId="484F2536" w:rsidR="004A18A4" w:rsidRPr="00935B90" w:rsidRDefault="00935B90" w:rsidP="00FD6E33">
            <w:pPr>
              <w:pStyle w:val="TExttabulka"/>
              <w:rPr>
                <w:rFonts w:eastAsia="Trebuchet MS" w:cs="Trebuchet MS"/>
                <w:b/>
                <w:bCs/>
              </w:rPr>
            </w:pPr>
            <w:r w:rsidRPr="00935B90">
              <w:rPr>
                <w:rFonts w:eastAsia="Trebuchet MS" w:cs="Trebuchet MS"/>
                <w:b/>
                <w:bCs/>
              </w:rPr>
              <w:t>-</w:t>
            </w:r>
          </w:p>
        </w:tc>
      </w:tr>
      <w:tr w:rsidR="004A18A4" w:rsidRPr="00E24C27" w14:paraId="46C349C9"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DEE187B" w14:textId="5F05E1DD" w:rsidR="004A18A4" w:rsidRDefault="004A18A4" w:rsidP="004A18A4">
            <w:pPr>
              <w:pStyle w:val="Default"/>
              <w:rPr>
                <w:rFonts w:eastAsia="Trebuchet MS" w:cs="Trebuchet MS"/>
                <w:b/>
                <w:bCs/>
              </w:rPr>
            </w:pPr>
            <w:r>
              <w:rPr>
                <w:rFonts w:eastAsia="Trebuchet MS" w:cs="Trebuchet MS"/>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22DEBFE" w14:textId="70F5575C" w:rsidR="004A18A4" w:rsidRPr="00935B90" w:rsidRDefault="00935B90" w:rsidP="004A18A4">
            <w:pPr>
              <w:pStyle w:val="TExttabulka"/>
              <w:rPr>
                <w:rFonts w:eastAsia="Trebuchet MS" w:cs="Trebuchet MS"/>
                <w:b/>
                <w:bCs/>
              </w:rPr>
            </w:pPr>
            <w:r w:rsidRPr="00935B90">
              <w:rPr>
                <w:rFonts w:eastAsia="Trebuchet MS" w:cs="Trebuchet MS"/>
                <w:b/>
                <w:bCs/>
              </w:rPr>
              <w:t>-</w:t>
            </w:r>
          </w:p>
        </w:tc>
      </w:tr>
    </w:tbl>
    <w:p w14:paraId="1323406C" w14:textId="2FEFA85F" w:rsidR="007B42DF" w:rsidRDefault="007B42DF">
      <w:pPr>
        <w:spacing w:before="0" w:after="160" w:line="259" w:lineRule="auto"/>
        <w:jc w:val="left"/>
        <w:rPr>
          <w:rFonts w:cs="Arial"/>
          <w:u w:val="single"/>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7B42DF" w:rsidRPr="00B758D7" w14:paraId="029F6FB3" w14:textId="77777777" w:rsidTr="427F13E2">
        <w:trPr>
          <w:trHeight w:val="325"/>
        </w:trPr>
        <w:tc>
          <w:tcPr>
            <w:tcW w:w="1419" w:type="pct"/>
            <w:tcBorders>
              <w:bottom w:val="single" w:sz="4" w:space="0" w:color="D9E2F3" w:themeColor="accent1" w:themeTint="33"/>
            </w:tcBorders>
          </w:tcPr>
          <w:p w14:paraId="0AF5360C" w14:textId="5AB55F55" w:rsidR="007B42DF" w:rsidRPr="000772A6" w:rsidRDefault="00AD41FC" w:rsidP="00EB003D">
            <w:pPr>
              <w:pStyle w:val="SCaktivita"/>
            </w:pPr>
            <w:r>
              <w:t>Specifický cíl 4</w:t>
            </w:r>
            <w:r w:rsidR="007B42DF">
              <w:t>.4</w:t>
            </w:r>
          </w:p>
        </w:tc>
        <w:tc>
          <w:tcPr>
            <w:tcW w:w="3581" w:type="pct"/>
            <w:tcBorders>
              <w:bottom w:val="single" w:sz="4" w:space="0" w:color="D9E2F3" w:themeColor="accent1" w:themeTint="33"/>
            </w:tcBorders>
          </w:tcPr>
          <w:p w14:paraId="7C2716B7" w14:textId="49C557BB" w:rsidR="007B42DF" w:rsidRPr="000772A6" w:rsidRDefault="00007230" w:rsidP="00B24CAB">
            <w:pPr>
              <w:pStyle w:val="NadpisTab1"/>
            </w:pPr>
            <w:r w:rsidRPr="00007230">
              <w:t>Posílení ochrany a zachování přírody, biologické rozmanitosti a zelené infrastruktury, a to i v městských oblastech, a omezování všech forem znečištění</w:t>
            </w:r>
          </w:p>
        </w:tc>
      </w:tr>
      <w:tr w:rsidR="004A18A4" w:rsidRPr="00B758D7" w14:paraId="7E2831AE" w14:textId="77777777" w:rsidTr="427F13E2">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A19CC93" w14:textId="0C38E770" w:rsidR="004A18A4" w:rsidRDefault="004A18A4" w:rsidP="004A18A4">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AC9E378" w14:textId="5E7E30D5" w:rsidR="004A18A4" w:rsidRDefault="004A18A4" w:rsidP="004A18A4">
            <w:pPr>
              <w:pStyle w:val="TExttabulka"/>
            </w:pPr>
            <w:r>
              <w:rPr>
                <w:rFonts w:eastAsia="Trebuchet MS" w:cs="Trebuchet MS"/>
              </w:rPr>
              <w:t>CP 2</w:t>
            </w:r>
          </w:p>
        </w:tc>
      </w:tr>
      <w:tr w:rsidR="004A18A4" w:rsidRPr="00B758D7" w14:paraId="032F63AB" w14:textId="77777777" w:rsidTr="0051033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811F945" w14:textId="733ED564" w:rsidR="004A18A4" w:rsidRPr="00A53785" w:rsidRDefault="004A18A4" w:rsidP="004A18A4">
            <w:pPr>
              <w:pStyle w:val="Default"/>
              <w:rPr>
                <w:b/>
                <w:szCs w:val="20"/>
              </w:rPr>
            </w:pPr>
            <w:r w:rsidRPr="00A53785">
              <w:rPr>
                <w:b/>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4949545" w14:textId="77777777" w:rsidR="004A18A4" w:rsidRPr="000772A6" w:rsidRDefault="004A18A4" w:rsidP="004A18A4">
            <w:pPr>
              <w:pStyle w:val="TExttabulka"/>
            </w:pPr>
            <w:r w:rsidRPr="000772A6">
              <w:rPr>
                <w:bCs/>
              </w:rPr>
              <w:t>Be</w:t>
            </w:r>
            <w:r w:rsidRPr="000772A6">
              <w:t>z územní koncentrace – celé území ČR</w:t>
            </w:r>
          </w:p>
        </w:tc>
      </w:tr>
      <w:tr w:rsidR="004A18A4" w:rsidRPr="00B758D7" w14:paraId="4DF56C31"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C0F444D" w14:textId="77777777" w:rsidR="004A18A4" w:rsidRPr="000772A6" w:rsidRDefault="004A18A4" w:rsidP="004A18A4">
            <w:pPr>
              <w:pStyle w:val="Default"/>
              <w:rPr>
                <w:b/>
                <w:bCs/>
                <w:szCs w:val="20"/>
              </w:rPr>
            </w:pPr>
            <w:r w:rsidRPr="000772A6">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0BC2C20" w14:textId="0AD5DEAF" w:rsidR="004A18A4" w:rsidRPr="000772A6" w:rsidRDefault="005060EB" w:rsidP="004A18A4">
            <w:pPr>
              <w:pStyle w:val="TExttabulka"/>
              <w:rPr>
                <w:b/>
                <w:bCs/>
              </w:rPr>
            </w:pPr>
            <w:r>
              <w:rPr>
                <w:b/>
                <w:bCs/>
              </w:rPr>
              <w:t>-</w:t>
            </w:r>
          </w:p>
        </w:tc>
      </w:tr>
      <w:tr w:rsidR="004A18A4" w:rsidRPr="00B758D7" w14:paraId="43F866F8"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B445FDA" w14:textId="77777777" w:rsidR="004A18A4" w:rsidRPr="000772A6" w:rsidRDefault="004A18A4" w:rsidP="004A18A4">
            <w:pPr>
              <w:pStyle w:val="Default"/>
              <w:rPr>
                <w:szCs w:val="20"/>
              </w:rPr>
            </w:pPr>
            <w:r w:rsidRPr="000772A6">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91E2182" w14:textId="758F4717" w:rsidR="004A18A4" w:rsidRPr="000772A6" w:rsidRDefault="005060EB" w:rsidP="004A18A4">
            <w:pPr>
              <w:pStyle w:val="TExttabulka"/>
            </w:pPr>
            <w:r>
              <w:t>-</w:t>
            </w:r>
          </w:p>
        </w:tc>
      </w:tr>
      <w:tr w:rsidR="004A18A4" w:rsidRPr="00B758D7" w14:paraId="239B27DB" w14:textId="77777777" w:rsidTr="00775BFE">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1921E78" w14:textId="1E7CB7DB" w:rsidR="004A18A4" w:rsidRPr="000772A6" w:rsidRDefault="004A18A4" w:rsidP="004A18A4">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DA7A613" w14:textId="26F67CF4" w:rsidR="004A18A4" w:rsidRPr="000772A6" w:rsidRDefault="005060EB" w:rsidP="004A18A4">
            <w:pPr>
              <w:pStyle w:val="TExttabulka"/>
            </w:pPr>
            <w:r>
              <w:t>-</w:t>
            </w:r>
          </w:p>
        </w:tc>
      </w:tr>
      <w:tr w:rsidR="004A18A4" w:rsidRPr="00B758D7" w14:paraId="7F5BDD48"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AA25DE3" w14:textId="78A008A1" w:rsidR="004A18A4" w:rsidRDefault="004A18A4" w:rsidP="004A18A4">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1F8C2F4" w14:textId="6F302BA6" w:rsidR="004A18A4" w:rsidRDefault="005060EB" w:rsidP="004A18A4">
            <w:pPr>
              <w:pStyle w:val="TExttabulka"/>
            </w:pPr>
            <w:r>
              <w:t>-</w:t>
            </w:r>
          </w:p>
        </w:tc>
      </w:tr>
    </w:tbl>
    <w:p w14:paraId="22625B90" w14:textId="3800E01D" w:rsidR="004F7D9C" w:rsidRDefault="004F7D9C" w:rsidP="00F8693E">
      <w:pPr>
        <w:rPr>
          <w:rFonts w:cs="Arial"/>
          <w:u w:val="single"/>
        </w:rPr>
      </w:pPr>
    </w:p>
    <w:p w14:paraId="14A27741" w14:textId="77777777" w:rsidR="004F7D9C" w:rsidRDefault="004F7D9C">
      <w:pPr>
        <w:spacing w:before="0" w:after="160" w:line="259" w:lineRule="auto"/>
        <w:jc w:val="left"/>
        <w:rPr>
          <w:rFonts w:cs="Arial"/>
          <w:u w:val="single"/>
        </w:rPr>
      </w:pPr>
      <w:r>
        <w:rPr>
          <w:rFonts w:cs="Arial"/>
          <w:u w:val="single"/>
        </w:rPr>
        <w:br w:type="page"/>
      </w:r>
    </w:p>
    <w:p w14:paraId="6F78D0D6" w14:textId="7214C0BC" w:rsidR="007B42DF" w:rsidRDefault="00AD41FC" w:rsidP="00A3196D">
      <w:pPr>
        <w:pStyle w:val="Nadpis2"/>
      </w:pPr>
      <w:bookmarkStart w:id="76" w:name="_Toc76117897"/>
      <w:r>
        <w:t>PRIORITA 5</w:t>
      </w:r>
      <w:r w:rsidR="00A47639">
        <w:t>: Efektivnější nakládaní se zdroji</w:t>
      </w:r>
      <w:bookmarkEnd w:id="76"/>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F693D" w:rsidRPr="00D532F5" w14:paraId="6277F9C6" w14:textId="77777777" w:rsidTr="427F13E2">
        <w:trPr>
          <w:trHeight w:val="325"/>
        </w:trPr>
        <w:tc>
          <w:tcPr>
            <w:tcW w:w="1419" w:type="pct"/>
            <w:tcBorders>
              <w:bottom w:val="single" w:sz="4" w:space="0" w:color="D9E2F3" w:themeColor="accent1" w:themeTint="33"/>
            </w:tcBorders>
          </w:tcPr>
          <w:p w14:paraId="7AEF4580" w14:textId="6D83919B" w:rsidR="00FF693D" w:rsidRPr="00D973E3" w:rsidRDefault="00AD41FC" w:rsidP="00E528B7">
            <w:pPr>
              <w:pStyle w:val="SCaktivita"/>
            </w:pPr>
            <w:r>
              <w:t>Specifický cíl 5</w:t>
            </w:r>
            <w:r w:rsidR="00235BBE">
              <w:t>.1</w:t>
            </w:r>
          </w:p>
        </w:tc>
        <w:tc>
          <w:tcPr>
            <w:tcW w:w="3581" w:type="pct"/>
            <w:tcBorders>
              <w:bottom w:val="single" w:sz="4" w:space="0" w:color="D9E2F3" w:themeColor="accent1" w:themeTint="33"/>
            </w:tcBorders>
          </w:tcPr>
          <w:p w14:paraId="484A38F5" w14:textId="005E90A0" w:rsidR="00FF693D" w:rsidRPr="00D532F5" w:rsidRDefault="009B3DF5" w:rsidP="00E528B7">
            <w:pPr>
              <w:pStyle w:val="NadpisTab1"/>
            </w:pPr>
            <w:r w:rsidRPr="009B3DF5">
              <w:t xml:space="preserve">Podpora přizpůsobení se změně klimatu, prevence rizika katastrof </w:t>
            </w:r>
            <w:r w:rsidR="006A0F52">
              <w:br/>
            </w:r>
            <w:r w:rsidRPr="009B3DF5">
              <w:t>a odolnosti vůči nim, s přihlédnutím k ekosystémovým přístupům</w:t>
            </w:r>
          </w:p>
        </w:tc>
      </w:tr>
      <w:tr w:rsidR="004D02E0" w:rsidRPr="00E24C27" w14:paraId="786C256F" w14:textId="77777777" w:rsidTr="427F13E2">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C41A803" w14:textId="5D0D0AB5" w:rsidR="004D02E0" w:rsidRDefault="004D02E0" w:rsidP="00E528B7">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DD751DB" w14:textId="49344DC0" w:rsidR="004D02E0" w:rsidRDefault="004C497B" w:rsidP="00E528B7">
            <w:pPr>
              <w:pStyle w:val="TExttabulka"/>
            </w:pPr>
            <w:r>
              <w:t>CP 2</w:t>
            </w:r>
          </w:p>
        </w:tc>
      </w:tr>
      <w:tr w:rsidR="004D02E0" w:rsidRPr="00E24C27" w14:paraId="690A4F66" w14:textId="77777777" w:rsidTr="0051033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103827" w14:textId="37B81219" w:rsidR="004D02E0" w:rsidRPr="00E24C27" w:rsidRDefault="00E23757" w:rsidP="00055C9F">
            <w:pPr>
              <w:pStyle w:val="Default"/>
              <w:rPr>
                <w:szCs w:val="20"/>
              </w:rPr>
            </w:pPr>
            <w:r>
              <w:rPr>
                <w:b/>
                <w:bCs/>
                <w:szCs w:val="20"/>
              </w:rPr>
              <w:t>Intenzita ÚD</w:t>
            </w:r>
            <w:r w:rsidR="004D02E0"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2470151" w14:textId="2D2ECE56" w:rsidR="004D02E0" w:rsidRPr="00E24C27" w:rsidRDefault="009C06FF" w:rsidP="00B1413F">
            <w:pPr>
              <w:pStyle w:val="TExttabulka"/>
            </w:pPr>
            <w:r w:rsidRPr="002877B6">
              <w:t>Z</w:t>
            </w:r>
            <w:r w:rsidRPr="002877B6">
              <w:rPr>
                <w:rFonts w:ascii="Arial" w:hAnsi="Arial"/>
              </w:rPr>
              <w:t> </w:t>
            </w:r>
            <w:r w:rsidRPr="002877B6">
              <w:t>d</w:t>
            </w:r>
            <w:r w:rsidRPr="002877B6">
              <w:rPr>
                <w:rFonts w:cs="Trebuchet MS"/>
              </w:rPr>
              <w:t>ů</w:t>
            </w:r>
            <w:r w:rsidRPr="002877B6">
              <w:t>vodu vy</w:t>
            </w:r>
            <w:r w:rsidRPr="002877B6">
              <w:rPr>
                <w:rFonts w:cs="Trebuchet MS"/>
              </w:rPr>
              <w:t>šší</w:t>
            </w:r>
            <w:r w:rsidRPr="002877B6">
              <w:t>ho rizika sucha bude prim</w:t>
            </w:r>
            <w:r w:rsidRPr="002877B6">
              <w:rPr>
                <w:rFonts w:cs="Trebuchet MS"/>
              </w:rPr>
              <w:t>á</w:t>
            </w:r>
            <w:r w:rsidRPr="002877B6">
              <w:t>rn</w:t>
            </w:r>
            <w:r w:rsidRPr="002877B6">
              <w:rPr>
                <w:rFonts w:cs="Trebuchet MS"/>
              </w:rPr>
              <w:t>ě</w:t>
            </w:r>
            <w:r w:rsidRPr="002877B6">
              <w:t xml:space="preserve"> podporov</w:t>
            </w:r>
            <w:r w:rsidRPr="002877B6">
              <w:rPr>
                <w:rFonts w:cs="Trebuchet MS"/>
              </w:rPr>
              <w:t>á</w:t>
            </w:r>
            <w:r w:rsidRPr="002877B6">
              <w:t>na oblast Jihov</w:t>
            </w:r>
            <w:r w:rsidRPr="002877B6">
              <w:rPr>
                <w:rFonts w:cs="Trebuchet MS"/>
              </w:rPr>
              <w:t>ý</w:t>
            </w:r>
            <w:r w:rsidRPr="002877B6">
              <w:t>chodu (Ji</w:t>
            </w:r>
            <w:r w:rsidRPr="002877B6">
              <w:rPr>
                <w:rFonts w:cs="Trebuchet MS"/>
              </w:rPr>
              <w:t>ž</w:t>
            </w:r>
            <w:r w:rsidRPr="002877B6">
              <w:t>n</w:t>
            </w:r>
            <w:r w:rsidRPr="002877B6">
              <w:rPr>
                <w:rFonts w:cs="Trebuchet MS"/>
              </w:rPr>
              <w:t>í</w:t>
            </w:r>
            <w:r w:rsidRPr="002877B6">
              <w:t xml:space="preserve"> Moravy)</w:t>
            </w:r>
          </w:p>
        </w:tc>
      </w:tr>
      <w:tr w:rsidR="004D02E0" w:rsidRPr="00664D29" w14:paraId="31B8B187"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B94E720" w14:textId="77777777" w:rsidR="004D02E0" w:rsidRPr="00664D29" w:rsidRDefault="004D02E0" w:rsidP="00E528B7">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A73A61F" w14:textId="509DBC76" w:rsidR="004D02E0" w:rsidRPr="00664D29" w:rsidRDefault="00987BE3" w:rsidP="009C06FF">
            <w:pPr>
              <w:pStyle w:val="TExttabulka"/>
              <w:jc w:val="left"/>
              <w:rPr>
                <w:b/>
                <w:bCs/>
              </w:rPr>
            </w:pPr>
            <w:r>
              <w:rPr>
                <w:b/>
                <w:bCs/>
              </w:rPr>
              <w:t>-</w:t>
            </w:r>
          </w:p>
        </w:tc>
      </w:tr>
      <w:tr w:rsidR="004D02E0" w:rsidRPr="00E24C27" w14:paraId="35C0427E"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57F5FB6" w14:textId="77777777" w:rsidR="004D02E0" w:rsidRPr="00E24C27" w:rsidRDefault="004D02E0" w:rsidP="00E528B7">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2879086" w14:textId="01930901" w:rsidR="004D02E0" w:rsidRPr="00E24C27" w:rsidRDefault="00987BE3" w:rsidP="009C06FF">
            <w:pPr>
              <w:pStyle w:val="TExttabulka"/>
              <w:jc w:val="left"/>
            </w:pPr>
            <w:r>
              <w:t>-</w:t>
            </w:r>
          </w:p>
        </w:tc>
      </w:tr>
      <w:tr w:rsidR="004D02E0" w:rsidRPr="00E24C27" w14:paraId="75FB887F"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1243EB9" w14:textId="15F7F465" w:rsidR="004D02E0" w:rsidRPr="00E24C27" w:rsidRDefault="004D02E0" w:rsidP="00E528B7">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6870C9C" w14:textId="745105E3" w:rsidR="004D02E0" w:rsidRPr="00E24C27" w:rsidRDefault="00055C9F" w:rsidP="009C06FF">
            <w:pPr>
              <w:pStyle w:val="TExttabulka"/>
              <w:jc w:val="left"/>
            </w:pPr>
            <w:r>
              <w:t>-</w:t>
            </w:r>
          </w:p>
        </w:tc>
      </w:tr>
      <w:tr w:rsidR="004D02E0" w:rsidRPr="00E24C27" w14:paraId="684CFB6E"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4DDE5B0" w14:textId="79AFD75B" w:rsidR="004D02E0" w:rsidRDefault="004D02E0" w:rsidP="00E528B7">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FC15E56" w14:textId="47B29F42" w:rsidR="004D02E0" w:rsidRDefault="00987BE3" w:rsidP="009C06FF">
            <w:pPr>
              <w:pStyle w:val="TExttabulka"/>
              <w:jc w:val="left"/>
            </w:pPr>
            <w:r>
              <w:t>-</w:t>
            </w:r>
          </w:p>
        </w:tc>
      </w:tr>
    </w:tbl>
    <w:p w14:paraId="0631F6F3" w14:textId="1F473A1A" w:rsidR="00FF693D" w:rsidRDefault="00FF693D" w:rsidP="00FF693D">
      <w:pPr>
        <w:rPr>
          <w:rFonts w:cs="Arial"/>
          <w:u w:val="single"/>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FF693D" w:rsidRPr="00D532F5" w14:paraId="1D6E09FA" w14:textId="77777777" w:rsidTr="0B646309">
        <w:trPr>
          <w:trHeight w:val="325"/>
        </w:trPr>
        <w:tc>
          <w:tcPr>
            <w:tcW w:w="1419" w:type="pct"/>
            <w:tcBorders>
              <w:bottom w:val="single" w:sz="4" w:space="0" w:color="D9E2F3" w:themeColor="accent1" w:themeTint="33"/>
            </w:tcBorders>
          </w:tcPr>
          <w:p w14:paraId="2FD93351" w14:textId="78E196FE" w:rsidR="00FF693D" w:rsidRPr="00D973E3" w:rsidRDefault="00FF693D" w:rsidP="00F21B96">
            <w:pPr>
              <w:pStyle w:val="SCaktivita"/>
            </w:pPr>
            <w:r w:rsidRPr="00D973E3">
              <w:t>Specifi</w:t>
            </w:r>
            <w:r w:rsidR="007944BC">
              <w:t>cký cíl 5</w:t>
            </w:r>
            <w:r w:rsidR="00D6076D">
              <w:t>.2</w:t>
            </w:r>
          </w:p>
        </w:tc>
        <w:tc>
          <w:tcPr>
            <w:tcW w:w="3581" w:type="pct"/>
            <w:tcBorders>
              <w:bottom w:val="single" w:sz="4" w:space="0" w:color="D9E2F3" w:themeColor="accent1" w:themeTint="33"/>
            </w:tcBorders>
          </w:tcPr>
          <w:p w14:paraId="3A92665E" w14:textId="72E1D14A" w:rsidR="00FF693D" w:rsidRPr="00D532F5" w:rsidRDefault="00AE2480" w:rsidP="00750C60">
            <w:pPr>
              <w:pStyle w:val="NadpisTab1"/>
            </w:pPr>
            <w:r w:rsidRPr="00AE2480">
              <w:t>Podpora přechodu na oběhové hospodářství účinně využívající zdroje</w:t>
            </w:r>
          </w:p>
        </w:tc>
      </w:tr>
      <w:tr w:rsidR="00E23757" w:rsidRPr="00E24C27" w14:paraId="51622259" w14:textId="77777777" w:rsidTr="00E23757">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5D66645" w14:textId="24EDDC63" w:rsidR="00E23757" w:rsidRDefault="00E23757" w:rsidP="00E23757">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D1E6053" w14:textId="703AF0DD" w:rsidR="00E23757" w:rsidRDefault="004C497B" w:rsidP="00E23757">
            <w:pPr>
              <w:pStyle w:val="TExttabulka"/>
            </w:pPr>
            <w:r>
              <w:t>CP 2</w:t>
            </w:r>
          </w:p>
        </w:tc>
      </w:tr>
      <w:tr w:rsidR="00FF693D" w:rsidRPr="00E24C27" w14:paraId="2A59C30F" w14:textId="77777777" w:rsidTr="0051033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1143D49" w14:textId="77777777" w:rsidR="00FF693D" w:rsidRPr="00E24C27" w:rsidRDefault="00FF693D" w:rsidP="00750C60">
            <w:pPr>
              <w:pStyle w:val="Default"/>
              <w:rPr>
                <w:szCs w:val="20"/>
              </w:rPr>
            </w:pPr>
            <w:r w:rsidRPr="00E24C27">
              <w:rPr>
                <w:b/>
                <w:bCs/>
                <w:szCs w:val="20"/>
              </w:rPr>
              <w:t xml:space="preserve">Územní zacílení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0800557" w14:textId="77777777" w:rsidR="00FF693D" w:rsidRPr="00E24C27" w:rsidRDefault="00FF693D" w:rsidP="00750C60">
            <w:pPr>
              <w:pStyle w:val="TExttabulka"/>
            </w:pPr>
            <w:r w:rsidRPr="0058796A">
              <w:rPr>
                <w:bCs/>
              </w:rPr>
              <w:t>Be</w:t>
            </w:r>
            <w:r w:rsidRPr="00B37BDD">
              <w:t>z územní koncentrace</w:t>
            </w:r>
            <w:r>
              <w:t xml:space="preserve"> – celé</w:t>
            </w:r>
            <w:r w:rsidRPr="00B37BDD">
              <w:t xml:space="preserve"> území ČR</w:t>
            </w:r>
          </w:p>
        </w:tc>
      </w:tr>
      <w:tr w:rsidR="00FF693D" w:rsidRPr="00664D29" w14:paraId="53FDE95E"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09CD1DE" w14:textId="77777777" w:rsidR="00FF693D" w:rsidRPr="00664D29" w:rsidRDefault="00FF693D" w:rsidP="00750C60">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B2C0D10" w14:textId="5F88A18F" w:rsidR="00FF693D" w:rsidRPr="00664D29" w:rsidRDefault="00987BE3" w:rsidP="00750C60">
            <w:pPr>
              <w:pStyle w:val="TExttabulka"/>
              <w:rPr>
                <w:b/>
                <w:bCs/>
              </w:rPr>
            </w:pPr>
            <w:r>
              <w:rPr>
                <w:b/>
                <w:bCs/>
              </w:rPr>
              <w:t>-</w:t>
            </w:r>
          </w:p>
        </w:tc>
      </w:tr>
      <w:tr w:rsidR="00FF693D" w:rsidRPr="00E24C27" w14:paraId="093AA580"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EEE8AB9" w14:textId="77777777" w:rsidR="00FF693D" w:rsidRPr="00E24C27" w:rsidRDefault="00FF693D" w:rsidP="00750C60">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04CB14D" w14:textId="478AAA4F" w:rsidR="00FF693D" w:rsidRPr="00E24C27" w:rsidRDefault="00987BE3" w:rsidP="00750C60">
            <w:pPr>
              <w:pStyle w:val="TExttabulka"/>
            </w:pPr>
            <w:r>
              <w:t>-</w:t>
            </w:r>
          </w:p>
        </w:tc>
      </w:tr>
      <w:tr w:rsidR="008751C2" w:rsidRPr="00E24C27" w14:paraId="6AED7183"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7A5F457" w14:textId="43407D7D" w:rsidR="008751C2" w:rsidRPr="00E24C27" w:rsidRDefault="008751C2" w:rsidP="00750C60">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49B753C" w14:textId="70785958" w:rsidR="008751C2" w:rsidRPr="00780013" w:rsidRDefault="00F26E95" w:rsidP="007946F2">
            <w:pPr>
              <w:pStyle w:val="TExttabulka"/>
              <w:rPr>
                <w:i/>
              </w:rPr>
            </w:pPr>
            <w:r>
              <w:rPr>
                <w:i/>
              </w:rPr>
              <w:t>-</w:t>
            </w:r>
          </w:p>
        </w:tc>
      </w:tr>
      <w:tr w:rsidR="004D02E0" w:rsidRPr="00E24C27" w14:paraId="20302B4C" w14:textId="77777777" w:rsidTr="005103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3EF10B0" w14:textId="7B534968" w:rsidR="004D02E0" w:rsidRDefault="004D02E0" w:rsidP="004D02E0">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560086E" w14:textId="4CE7DBD9" w:rsidR="004D02E0" w:rsidRPr="00F26E95" w:rsidRDefault="00F26E95" w:rsidP="00F26E95">
            <w:pPr>
              <w:pStyle w:val="TExttabulka"/>
              <w:rPr>
                <w:b/>
                <w:bCs/>
              </w:rPr>
            </w:pPr>
            <w:r w:rsidRPr="00F26E95">
              <w:rPr>
                <w:b/>
                <w:bCs/>
              </w:rPr>
              <w:t>-</w:t>
            </w:r>
          </w:p>
        </w:tc>
      </w:tr>
    </w:tbl>
    <w:p w14:paraId="033C059C" w14:textId="29642688" w:rsidR="000772A6" w:rsidRDefault="000772A6" w:rsidP="00551C69">
      <w:pPr>
        <w:rPr>
          <w:rFonts w:cs="Arial"/>
          <w:highlight w:val="green"/>
        </w:rPr>
      </w:pPr>
    </w:p>
    <w:p w14:paraId="0226FB17" w14:textId="77777777" w:rsidR="000772A6" w:rsidRDefault="000772A6">
      <w:pPr>
        <w:spacing w:before="0" w:after="160" w:line="259" w:lineRule="auto"/>
        <w:jc w:val="left"/>
        <w:rPr>
          <w:rFonts w:cs="Arial"/>
          <w:highlight w:val="green"/>
        </w:rPr>
      </w:pPr>
      <w:r>
        <w:rPr>
          <w:rFonts w:cs="Arial"/>
          <w:highlight w:val="green"/>
        </w:rPr>
        <w:br w:type="page"/>
      </w:r>
    </w:p>
    <w:p w14:paraId="7300DFE0" w14:textId="3E0840BC" w:rsidR="004D02E0" w:rsidRDefault="004D02E0">
      <w:pPr>
        <w:spacing w:before="0" w:after="160" w:line="259" w:lineRule="auto"/>
        <w:jc w:val="left"/>
        <w:rPr>
          <w:rFonts w:cs="Arial"/>
        </w:rPr>
      </w:pPr>
    </w:p>
    <w:p w14:paraId="1088F196" w14:textId="77777777" w:rsidR="00041FDF" w:rsidRPr="000772A6" w:rsidRDefault="00041FDF" w:rsidP="00551C69">
      <w:pPr>
        <w:pStyle w:val="InformacekSC"/>
      </w:pPr>
    </w:p>
    <w:p w14:paraId="099EDD65" w14:textId="05FB5A28" w:rsidR="00551C69" w:rsidRDefault="00551C69" w:rsidP="00551C69">
      <w:pPr>
        <w:pStyle w:val="InformacekSC"/>
      </w:pPr>
    </w:p>
    <w:p w14:paraId="6B6F3A51" w14:textId="251D3388" w:rsidR="00551C69" w:rsidRDefault="00551C69" w:rsidP="00551C69">
      <w:pPr>
        <w:pStyle w:val="BDOTEXTZPRVY"/>
      </w:pPr>
    </w:p>
    <w:p w14:paraId="6C4EB6DB" w14:textId="22C9D038" w:rsidR="00551C69" w:rsidRDefault="00551C69" w:rsidP="00551C69">
      <w:pPr>
        <w:pStyle w:val="BDOTEXTZPRVY"/>
      </w:pPr>
    </w:p>
    <w:p w14:paraId="3345B41C" w14:textId="141B5FC1" w:rsidR="00551C69" w:rsidRDefault="00551C69" w:rsidP="00551C69">
      <w:pPr>
        <w:pStyle w:val="BDOTEXTZPRVY"/>
      </w:pPr>
    </w:p>
    <w:p w14:paraId="793530D2" w14:textId="089EF3F6" w:rsidR="00551C69" w:rsidRDefault="00551C69" w:rsidP="00551C69">
      <w:pPr>
        <w:pStyle w:val="BDOTEXTZPRVY"/>
      </w:pPr>
    </w:p>
    <w:p w14:paraId="5501C7A8" w14:textId="40556713" w:rsidR="00551C69" w:rsidRDefault="00551C69" w:rsidP="00551C69">
      <w:pPr>
        <w:pStyle w:val="BDOTEXTZPRVY"/>
      </w:pPr>
    </w:p>
    <w:p w14:paraId="27602516" w14:textId="2E7B8706" w:rsidR="00551C69" w:rsidRDefault="00551C69" w:rsidP="00551C69">
      <w:pPr>
        <w:pStyle w:val="BDOTEXTZPRVY"/>
      </w:pPr>
    </w:p>
    <w:p w14:paraId="53F7B656" w14:textId="611AF42E" w:rsidR="00551C69" w:rsidRDefault="00551C69" w:rsidP="00551C69">
      <w:pPr>
        <w:pStyle w:val="BDOTEXTZPRVY"/>
      </w:pPr>
    </w:p>
    <w:p w14:paraId="62167AFA" w14:textId="1378A2BD" w:rsidR="00551C69" w:rsidRDefault="00551C69" w:rsidP="00551C69">
      <w:pPr>
        <w:pStyle w:val="BDOTEXTZPRVY"/>
      </w:pPr>
    </w:p>
    <w:p w14:paraId="1607DEF1" w14:textId="47007275" w:rsidR="00551C69" w:rsidRDefault="00551C69" w:rsidP="00551C69">
      <w:pPr>
        <w:pStyle w:val="BDOTEXTZPRVY"/>
      </w:pPr>
    </w:p>
    <w:p w14:paraId="7733C11A" w14:textId="1783F10B" w:rsidR="00551C69" w:rsidRDefault="00551C69" w:rsidP="00551C69">
      <w:pPr>
        <w:pStyle w:val="BDOTEXTZPRVY"/>
      </w:pPr>
    </w:p>
    <w:p w14:paraId="5D975931" w14:textId="12458E83" w:rsidR="00551C69" w:rsidRDefault="00551C69" w:rsidP="00551C69">
      <w:pPr>
        <w:pStyle w:val="BDOTEXTZPRVY"/>
      </w:pPr>
    </w:p>
    <w:p w14:paraId="1178E5AD" w14:textId="660FC628" w:rsidR="00551C69" w:rsidRDefault="00551C69" w:rsidP="00551C69">
      <w:pPr>
        <w:pStyle w:val="BDOTEXTZPRVY"/>
      </w:pPr>
    </w:p>
    <w:p w14:paraId="0631E219" w14:textId="77777777" w:rsidR="00551C69" w:rsidRDefault="00551C69" w:rsidP="00551C69">
      <w:pPr>
        <w:pStyle w:val="BDOTEXTZPRVY"/>
      </w:pPr>
    </w:p>
    <w:p w14:paraId="43081A9F" w14:textId="298FAC76" w:rsidR="00551C69" w:rsidRDefault="00551C69" w:rsidP="00551C69">
      <w:pPr>
        <w:pStyle w:val="NadpisOP"/>
      </w:pPr>
      <w:bookmarkStart w:id="77" w:name="_Toc22635274"/>
      <w:bookmarkStart w:id="78" w:name="_Toc76117898"/>
      <w:r>
        <w:t>OP Ja</w:t>
      </w:r>
      <w:r w:rsidR="000D3C39">
        <w:t xml:space="preserve">n Amos Komenský (OP </w:t>
      </w:r>
      <w:r>
        <w:t>JAK</w:t>
      </w:r>
      <w:bookmarkEnd w:id="77"/>
      <w:r w:rsidR="000D3C39">
        <w:t>)</w:t>
      </w:r>
      <w:bookmarkEnd w:id="78"/>
    </w:p>
    <w:p w14:paraId="30037C03" w14:textId="3E7D1256" w:rsidR="00551C69" w:rsidRDefault="00551C69" w:rsidP="00551C69">
      <w:pPr>
        <w:pStyle w:val="BDOTEXTZPRVY"/>
      </w:pPr>
    </w:p>
    <w:p w14:paraId="5F3550AC" w14:textId="1B64B1C0" w:rsidR="00551C69" w:rsidRDefault="00551C69" w:rsidP="00551C69">
      <w:pPr>
        <w:pStyle w:val="BDOTEXTZPRVY"/>
      </w:pPr>
    </w:p>
    <w:p w14:paraId="0103CF5F" w14:textId="0A3720F8" w:rsidR="00551C69" w:rsidRDefault="00551C69" w:rsidP="00551C69">
      <w:pPr>
        <w:pStyle w:val="BDOTEXTZPRVY"/>
      </w:pPr>
    </w:p>
    <w:p w14:paraId="7FF87912" w14:textId="7A49AEF8" w:rsidR="00551C69" w:rsidRDefault="00551C69">
      <w:pPr>
        <w:spacing w:before="0" w:after="160" w:line="259" w:lineRule="auto"/>
        <w:jc w:val="left"/>
      </w:pPr>
      <w:r>
        <w:br w:type="page"/>
      </w:r>
    </w:p>
    <w:p w14:paraId="3171E8FD" w14:textId="359F1EF2" w:rsidR="002E7E42" w:rsidRPr="002E7E42" w:rsidRDefault="002E7E42" w:rsidP="002E7E42">
      <w:pPr>
        <w:spacing w:before="0" w:after="160" w:line="259" w:lineRule="auto"/>
        <w:jc w:val="left"/>
        <w:rPr>
          <w:rFonts w:ascii="Arial" w:eastAsia="Calibri" w:hAnsi="Arial" w:cs="Arial"/>
          <w:b/>
          <w:sz w:val="22"/>
          <w:szCs w:val="22"/>
        </w:rPr>
      </w:pPr>
      <w:bookmarkStart w:id="79" w:name="_Toc22635275"/>
      <w:r w:rsidRPr="002E7E42">
        <w:rPr>
          <w:rFonts w:ascii="Arial" w:eastAsia="Calibri" w:hAnsi="Arial" w:cs="Arial"/>
          <w:b/>
          <w:sz w:val="22"/>
          <w:szCs w:val="22"/>
        </w:rPr>
        <w:t>Shrnutí:</w:t>
      </w:r>
    </w:p>
    <w:p w14:paraId="2967AA62" w14:textId="24E2F230" w:rsidR="00BC6D5B" w:rsidRPr="00BC6D5B" w:rsidRDefault="00BC6D5B" w:rsidP="00DE4F39">
      <w:pPr>
        <w:pStyle w:val="Odstavecseseznamem"/>
        <w:numPr>
          <w:ilvl w:val="0"/>
          <w:numId w:val="20"/>
        </w:numPr>
        <w:spacing w:before="0" w:after="160" w:line="259" w:lineRule="auto"/>
        <w:jc w:val="left"/>
        <w:rPr>
          <w:rFonts w:eastAsia="Calibri"/>
          <w:b/>
          <w:sz w:val="22"/>
          <w:szCs w:val="22"/>
        </w:rPr>
      </w:pPr>
      <w:r>
        <w:rPr>
          <w:rFonts w:eastAsia="Calibri"/>
          <w:b/>
          <w:sz w:val="22"/>
          <w:szCs w:val="22"/>
        </w:rPr>
        <w:t>Integrované nástroje</w:t>
      </w:r>
    </w:p>
    <w:p w14:paraId="7D27BCCC" w14:textId="1FAAF93B" w:rsidR="00131D84" w:rsidRPr="003C4786" w:rsidRDefault="00190578" w:rsidP="00DE4F39">
      <w:pPr>
        <w:pStyle w:val="Odstavecseseznamem"/>
        <w:numPr>
          <w:ilvl w:val="1"/>
          <w:numId w:val="20"/>
        </w:numPr>
        <w:spacing w:before="0" w:after="160" w:line="259" w:lineRule="auto"/>
        <w:jc w:val="left"/>
        <w:rPr>
          <w:rFonts w:eastAsia="Calibri"/>
          <w:b/>
          <w:sz w:val="22"/>
          <w:szCs w:val="22"/>
        </w:rPr>
      </w:pPr>
      <w:r>
        <w:rPr>
          <w:sz w:val="22"/>
          <w:szCs w:val="22"/>
        </w:rPr>
        <w:t>V </w:t>
      </w:r>
      <w:r w:rsidR="00131D84" w:rsidRPr="003C4786">
        <w:rPr>
          <w:sz w:val="22"/>
          <w:szCs w:val="22"/>
        </w:rPr>
        <w:t xml:space="preserve">OP JAK bude implementováno ITI, a to ve specifickém cíli 1.1: Posílení výzkumných a inovačních kapacit a zavádění pokročilých technologií. </w:t>
      </w:r>
    </w:p>
    <w:p w14:paraId="640BF0F0" w14:textId="72EFDD9B" w:rsidR="004D05DA" w:rsidRPr="004D05DA" w:rsidRDefault="004D05DA" w:rsidP="00DE4F39">
      <w:pPr>
        <w:pStyle w:val="Odstavecseseznamem"/>
        <w:numPr>
          <w:ilvl w:val="2"/>
          <w:numId w:val="20"/>
        </w:numPr>
        <w:spacing w:before="0" w:after="160" w:line="259" w:lineRule="auto"/>
        <w:jc w:val="left"/>
        <w:rPr>
          <w:rFonts w:eastAsia="Calibri"/>
          <w:sz w:val="22"/>
          <w:szCs w:val="22"/>
        </w:rPr>
      </w:pPr>
      <w:r w:rsidRPr="004D05DA">
        <w:rPr>
          <w:rFonts w:eastAsia="Calibri"/>
          <w:sz w:val="22"/>
          <w:szCs w:val="22"/>
        </w:rPr>
        <w:t xml:space="preserve">Finanční alokace pro ITI --- cca 2 % alokace OP JAK. </w:t>
      </w:r>
    </w:p>
    <w:p w14:paraId="77157F63" w14:textId="031B217F" w:rsidR="004D05DA" w:rsidRPr="004D05DA" w:rsidRDefault="004D05DA" w:rsidP="00DE4F39">
      <w:pPr>
        <w:pStyle w:val="Odstavecseseznamem"/>
        <w:numPr>
          <w:ilvl w:val="2"/>
          <w:numId w:val="20"/>
        </w:numPr>
        <w:spacing w:before="0" w:after="160" w:line="259" w:lineRule="auto"/>
        <w:jc w:val="left"/>
        <w:rPr>
          <w:rFonts w:eastAsia="Calibri"/>
          <w:b/>
          <w:sz w:val="22"/>
          <w:szCs w:val="22"/>
        </w:rPr>
      </w:pPr>
      <w:r>
        <w:rPr>
          <w:rFonts w:eastAsia="Calibri"/>
          <w:sz w:val="22"/>
          <w:szCs w:val="22"/>
        </w:rPr>
        <w:t xml:space="preserve">Podporována budou témata se zaměřením na dlouhodobou mezisektorovou spolupráci. </w:t>
      </w:r>
    </w:p>
    <w:p w14:paraId="42E0B517" w14:textId="17CA15DA" w:rsidR="004D05DA" w:rsidRPr="003C4786" w:rsidRDefault="004D05DA" w:rsidP="00DE4F39">
      <w:pPr>
        <w:pStyle w:val="Odstavecseseznamem"/>
        <w:numPr>
          <w:ilvl w:val="2"/>
          <w:numId w:val="20"/>
        </w:numPr>
        <w:spacing w:before="0" w:after="160" w:line="259" w:lineRule="auto"/>
        <w:jc w:val="left"/>
        <w:rPr>
          <w:sz w:val="22"/>
          <w:szCs w:val="22"/>
        </w:rPr>
      </w:pPr>
      <w:r w:rsidRPr="003C4786">
        <w:rPr>
          <w:sz w:val="22"/>
          <w:szCs w:val="22"/>
        </w:rPr>
        <w:t>Parametry strategického projektu ITI v OP JAK</w:t>
      </w:r>
    </w:p>
    <w:p w14:paraId="4FA96E0C" w14:textId="77777777" w:rsidR="004D05DA" w:rsidRPr="003C4786" w:rsidRDefault="004D05DA" w:rsidP="00DE4F39">
      <w:pPr>
        <w:pStyle w:val="Odstavecseseznamem"/>
        <w:numPr>
          <w:ilvl w:val="3"/>
          <w:numId w:val="20"/>
        </w:numPr>
        <w:spacing w:before="0" w:after="160" w:line="259" w:lineRule="auto"/>
        <w:rPr>
          <w:sz w:val="22"/>
          <w:szCs w:val="22"/>
        </w:rPr>
      </w:pPr>
      <w:r w:rsidRPr="003C4786">
        <w:rPr>
          <w:sz w:val="22"/>
          <w:szCs w:val="22"/>
        </w:rPr>
        <w:t>Spolupráce mezi výzkumnou organizací a subjektem aplikační sféry (tedy podnikem, ale i dalšími subjekty aplikujícími výsledky výzkumu).​</w:t>
      </w:r>
    </w:p>
    <w:p w14:paraId="31EFB1EE" w14:textId="77777777" w:rsidR="004D05DA" w:rsidRPr="003C4786" w:rsidRDefault="004D05DA" w:rsidP="00DE4F39">
      <w:pPr>
        <w:pStyle w:val="Odstavecseseznamem"/>
        <w:numPr>
          <w:ilvl w:val="3"/>
          <w:numId w:val="20"/>
        </w:numPr>
        <w:spacing w:before="0" w:after="160" w:line="259" w:lineRule="auto"/>
        <w:rPr>
          <w:sz w:val="22"/>
          <w:szCs w:val="22"/>
        </w:rPr>
      </w:pPr>
      <w:r w:rsidRPr="003C4786">
        <w:rPr>
          <w:sz w:val="22"/>
          <w:szCs w:val="22"/>
        </w:rPr>
        <w:t>Aktivity zaměřené na společný výzkum s potenciálem aplikovatelnosti do praxe, dlouhodobá spolupráce na orientaci výzkumu realizovaném výzkumnou organizací, vzájemné mobility pracovníků atp.​</w:t>
      </w:r>
    </w:p>
    <w:p w14:paraId="5389BCB2" w14:textId="5C0BA1D0" w:rsidR="004D05DA" w:rsidRPr="003C4786" w:rsidRDefault="004D05DA" w:rsidP="00DE4F39">
      <w:pPr>
        <w:pStyle w:val="Odstavecseseznamem"/>
        <w:numPr>
          <w:ilvl w:val="3"/>
          <w:numId w:val="20"/>
        </w:numPr>
        <w:spacing w:before="0" w:after="160" w:line="259" w:lineRule="auto"/>
        <w:rPr>
          <w:sz w:val="22"/>
          <w:szCs w:val="22"/>
        </w:rPr>
      </w:pPr>
      <w:r w:rsidRPr="003C4786">
        <w:rPr>
          <w:sz w:val="22"/>
          <w:szCs w:val="22"/>
        </w:rPr>
        <w:t>Nebudou podporovány nové stavby, umožněny budou stavební výdaje pouze v souvislosti s instalací potřebné infrastruktury</w:t>
      </w:r>
    </w:p>
    <w:p w14:paraId="6618CC35" w14:textId="4C987144" w:rsidR="004D05DA" w:rsidRPr="003C4786" w:rsidRDefault="004D05DA" w:rsidP="00DE4F39">
      <w:pPr>
        <w:pStyle w:val="Odstavecseseznamem"/>
        <w:numPr>
          <w:ilvl w:val="3"/>
          <w:numId w:val="20"/>
        </w:numPr>
        <w:spacing w:before="0" w:after="160" w:line="259" w:lineRule="auto"/>
        <w:rPr>
          <w:sz w:val="22"/>
          <w:szCs w:val="22"/>
        </w:rPr>
      </w:pPr>
      <w:r w:rsidRPr="003C4786">
        <w:rPr>
          <w:sz w:val="22"/>
          <w:szCs w:val="22"/>
        </w:rPr>
        <w:t>Příjemcem bude výzkumná organizace, povinně partnerem minimálně jeden subjekt aplikační sféry, další partneři fakultativně</w:t>
      </w:r>
    </w:p>
    <w:p w14:paraId="605EFB66" w14:textId="46DEEFBD" w:rsidR="004D05DA" w:rsidRPr="003C4786" w:rsidRDefault="004D05DA" w:rsidP="00DE4F39">
      <w:pPr>
        <w:pStyle w:val="Odstavecseseznamem"/>
        <w:numPr>
          <w:ilvl w:val="3"/>
          <w:numId w:val="20"/>
        </w:numPr>
        <w:spacing w:before="0" w:after="160" w:line="259" w:lineRule="auto"/>
        <w:rPr>
          <w:sz w:val="22"/>
          <w:szCs w:val="22"/>
        </w:rPr>
      </w:pPr>
      <w:r w:rsidRPr="003C4786">
        <w:rPr>
          <w:sz w:val="22"/>
          <w:szCs w:val="22"/>
        </w:rPr>
        <w:t>Povinný dopad do území ITI.</w:t>
      </w:r>
    </w:p>
    <w:p w14:paraId="36DF5258" w14:textId="71A0068B" w:rsidR="004D05DA" w:rsidRPr="003C4786" w:rsidRDefault="004D05DA" w:rsidP="00DE4F39">
      <w:pPr>
        <w:pStyle w:val="Odstavecseseznamem"/>
        <w:numPr>
          <w:ilvl w:val="3"/>
          <w:numId w:val="20"/>
        </w:numPr>
        <w:spacing w:before="0" w:after="160" w:line="259" w:lineRule="auto"/>
        <w:rPr>
          <w:sz w:val="22"/>
          <w:szCs w:val="22"/>
        </w:rPr>
      </w:pPr>
      <w:r w:rsidRPr="003C4786">
        <w:rPr>
          <w:sz w:val="22"/>
          <w:szCs w:val="22"/>
        </w:rPr>
        <w:t>Příjemci/partneři se sídlem jak v ITI, tak i mimo území ITI​</w:t>
      </w:r>
    </w:p>
    <w:p w14:paraId="3066CF17" w14:textId="77777777" w:rsidR="004D05DA" w:rsidRPr="00974AD8" w:rsidRDefault="004D05DA" w:rsidP="00DE4F39">
      <w:pPr>
        <w:pStyle w:val="Odstavecseseznamem"/>
        <w:numPr>
          <w:ilvl w:val="3"/>
          <w:numId w:val="20"/>
        </w:numPr>
        <w:spacing w:before="0" w:after="160" w:line="259" w:lineRule="auto"/>
        <w:rPr>
          <w:sz w:val="22"/>
          <w:szCs w:val="22"/>
        </w:rPr>
      </w:pPr>
      <w:r w:rsidRPr="00974AD8">
        <w:rPr>
          <w:sz w:val="22"/>
          <w:szCs w:val="22"/>
        </w:rPr>
        <w:t>Povinný soulad s krajskou RIS3 dané aglomerace ITI (v případě ITI pokrývající více krajů povinný soulad s alespoň jednou krajskou RIS3 dané aglomerace ITI). ​</w:t>
      </w:r>
    </w:p>
    <w:p w14:paraId="73236604" w14:textId="454B968F" w:rsidR="004D05DA" w:rsidRPr="003C4786" w:rsidRDefault="004D05DA" w:rsidP="00DE4F39">
      <w:pPr>
        <w:pStyle w:val="Odstavecseseznamem"/>
        <w:numPr>
          <w:ilvl w:val="3"/>
          <w:numId w:val="20"/>
        </w:numPr>
        <w:spacing w:before="0" w:after="160" w:line="259" w:lineRule="auto"/>
        <w:rPr>
          <w:sz w:val="22"/>
          <w:szCs w:val="22"/>
        </w:rPr>
      </w:pPr>
      <w:r w:rsidRPr="00974AD8">
        <w:rPr>
          <w:sz w:val="22"/>
          <w:szCs w:val="22"/>
        </w:rPr>
        <w:t>Předpokládaná</w:t>
      </w:r>
      <w:r w:rsidRPr="003C4786">
        <w:rPr>
          <w:sz w:val="22"/>
          <w:szCs w:val="22"/>
        </w:rPr>
        <w:t xml:space="preserve"> maximální velikost projektu cca 100 mil. Kč (může být upraveno v návaznosti na alokaci OP JAK)​</w:t>
      </w:r>
    </w:p>
    <w:p w14:paraId="3EB50537" w14:textId="300D9E4A" w:rsidR="004D05DA" w:rsidRPr="003C4786" w:rsidRDefault="004D05DA" w:rsidP="00DE4F39">
      <w:pPr>
        <w:pStyle w:val="Odstavecseseznamem"/>
        <w:numPr>
          <w:ilvl w:val="3"/>
          <w:numId w:val="20"/>
        </w:numPr>
        <w:spacing w:before="0" w:after="160" w:line="259" w:lineRule="auto"/>
        <w:rPr>
          <w:sz w:val="22"/>
          <w:szCs w:val="22"/>
        </w:rPr>
      </w:pPr>
      <w:r w:rsidRPr="003C4786">
        <w:rPr>
          <w:sz w:val="22"/>
          <w:szCs w:val="22"/>
        </w:rPr>
        <w:t>Předpoklad vyhlášení výzvy je 1Q 2023.</w:t>
      </w:r>
    </w:p>
    <w:p w14:paraId="168B08D8" w14:textId="37D6BA20" w:rsidR="00131D84" w:rsidRPr="003C4786" w:rsidRDefault="00190578" w:rsidP="00DE4F39">
      <w:pPr>
        <w:pStyle w:val="Odstavecseseznamem"/>
        <w:numPr>
          <w:ilvl w:val="1"/>
          <w:numId w:val="20"/>
        </w:numPr>
        <w:spacing w:before="0" w:after="160" w:line="259" w:lineRule="auto"/>
        <w:jc w:val="left"/>
        <w:rPr>
          <w:rFonts w:eastAsia="Calibri"/>
          <w:b/>
          <w:sz w:val="22"/>
          <w:szCs w:val="22"/>
        </w:rPr>
      </w:pPr>
      <w:r>
        <w:rPr>
          <w:sz w:val="22"/>
          <w:szCs w:val="22"/>
        </w:rPr>
        <w:t>V </w:t>
      </w:r>
      <w:r w:rsidR="00131D84" w:rsidRPr="003C4786">
        <w:rPr>
          <w:sz w:val="22"/>
          <w:szCs w:val="22"/>
        </w:rPr>
        <w:t xml:space="preserve">OP JAK nebude implementováno CLLD. </w:t>
      </w:r>
    </w:p>
    <w:p w14:paraId="4C999C86" w14:textId="77777777" w:rsidR="00BC6D5B" w:rsidRPr="004D05DA" w:rsidRDefault="00BC6D5B" w:rsidP="00BC6D5B">
      <w:pPr>
        <w:pStyle w:val="Odstavecseseznamem"/>
        <w:spacing w:before="0" w:after="160" w:line="259" w:lineRule="auto"/>
        <w:ind w:left="1440"/>
        <w:jc w:val="left"/>
        <w:rPr>
          <w:rFonts w:eastAsia="Calibri"/>
          <w:b/>
          <w:sz w:val="22"/>
          <w:szCs w:val="22"/>
        </w:rPr>
      </w:pPr>
    </w:p>
    <w:p w14:paraId="63CD120F" w14:textId="1650AD4C" w:rsidR="00BC6D5B" w:rsidRDefault="00BC6D5B" w:rsidP="00DE4F39">
      <w:pPr>
        <w:pStyle w:val="Odstavecseseznamem"/>
        <w:numPr>
          <w:ilvl w:val="0"/>
          <w:numId w:val="20"/>
        </w:numPr>
        <w:spacing w:before="0" w:after="160" w:line="259" w:lineRule="auto"/>
        <w:jc w:val="left"/>
      </w:pPr>
      <w:r w:rsidRPr="00BC6D5B">
        <w:rPr>
          <w:rFonts w:eastAsia="Calibri"/>
          <w:b/>
          <w:sz w:val="22"/>
          <w:szCs w:val="22"/>
        </w:rPr>
        <w:t>Ostatní územní dimenze</w:t>
      </w:r>
    </w:p>
    <w:p w14:paraId="0C2F8842" w14:textId="74ECA32B" w:rsidR="00C25ADC" w:rsidRDefault="00AB4218" w:rsidP="00DE4F39">
      <w:pPr>
        <w:pStyle w:val="Odstavecseseznamem"/>
        <w:numPr>
          <w:ilvl w:val="1"/>
          <w:numId w:val="20"/>
        </w:numPr>
        <w:spacing w:before="0" w:after="160" w:line="259" w:lineRule="auto"/>
        <w:jc w:val="left"/>
        <w:rPr>
          <w:sz w:val="22"/>
          <w:szCs w:val="22"/>
        </w:rPr>
      </w:pPr>
      <w:r>
        <w:rPr>
          <w:sz w:val="22"/>
          <w:szCs w:val="22"/>
        </w:rPr>
        <w:t xml:space="preserve">Uplatnění nástroje SMART Akcelerátor </w:t>
      </w:r>
      <w:r w:rsidR="00BC31CA">
        <w:rPr>
          <w:sz w:val="22"/>
          <w:szCs w:val="22"/>
        </w:rPr>
        <w:t xml:space="preserve">na rozvoj krajských inovačních systémů </w:t>
      </w:r>
      <w:r>
        <w:rPr>
          <w:sz w:val="22"/>
          <w:szCs w:val="22"/>
        </w:rPr>
        <w:t xml:space="preserve">v SC 1.2 </w:t>
      </w:r>
    </w:p>
    <w:p w14:paraId="2249D8F4" w14:textId="512BE179" w:rsidR="004D05DA" w:rsidRDefault="00C25598" w:rsidP="00DE4F39">
      <w:pPr>
        <w:pStyle w:val="Odstavecseseznamem"/>
        <w:numPr>
          <w:ilvl w:val="1"/>
          <w:numId w:val="20"/>
        </w:numPr>
        <w:spacing w:before="0" w:after="160" w:line="259" w:lineRule="auto"/>
        <w:jc w:val="left"/>
        <w:rPr>
          <w:sz w:val="22"/>
          <w:szCs w:val="22"/>
        </w:rPr>
      </w:pPr>
      <w:r>
        <w:rPr>
          <w:sz w:val="22"/>
          <w:szCs w:val="22"/>
        </w:rPr>
        <w:t>Uplatnění</w:t>
      </w:r>
      <w:r w:rsidR="004D05DA" w:rsidRPr="003C4786">
        <w:rPr>
          <w:sz w:val="22"/>
          <w:szCs w:val="22"/>
        </w:rPr>
        <w:t xml:space="preserve"> </w:t>
      </w:r>
      <w:r w:rsidR="00557324">
        <w:rPr>
          <w:sz w:val="22"/>
          <w:szCs w:val="22"/>
        </w:rPr>
        <w:t>MAP / Akčních plánů rozvoje vzdělávání</w:t>
      </w:r>
      <w:r w:rsidR="00C25ADC">
        <w:rPr>
          <w:sz w:val="22"/>
          <w:szCs w:val="22"/>
        </w:rPr>
        <w:t xml:space="preserve"> v SC 2.2 a SC 2.3</w:t>
      </w:r>
    </w:p>
    <w:p w14:paraId="19E756C2" w14:textId="763EE5A3" w:rsidR="00D15BC8" w:rsidRPr="003C4786" w:rsidRDefault="00D15BC8" w:rsidP="00DE4F39">
      <w:pPr>
        <w:pStyle w:val="Odstavecseseznamem"/>
        <w:numPr>
          <w:ilvl w:val="1"/>
          <w:numId w:val="20"/>
        </w:numPr>
        <w:spacing w:before="0" w:after="160" w:line="259" w:lineRule="auto"/>
        <w:jc w:val="left"/>
        <w:rPr>
          <w:sz w:val="22"/>
          <w:szCs w:val="22"/>
        </w:rPr>
      </w:pPr>
      <w:r>
        <w:rPr>
          <w:sz w:val="22"/>
          <w:szCs w:val="22"/>
        </w:rPr>
        <w:t>Uplatnění KPSV ve SC 2.3</w:t>
      </w:r>
    </w:p>
    <w:p w14:paraId="14EF2AC8" w14:textId="77777777" w:rsidR="00131D84" w:rsidRDefault="00131D84" w:rsidP="00131D84">
      <w:pPr>
        <w:spacing w:before="0" w:after="160" w:line="259" w:lineRule="auto"/>
        <w:ind w:left="360"/>
        <w:jc w:val="left"/>
      </w:pPr>
    </w:p>
    <w:p w14:paraId="1792083A" w14:textId="18948641" w:rsidR="00131D84" w:rsidRPr="00131D84" w:rsidRDefault="00131D84" w:rsidP="00131D84">
      <w:pPr>
        <w:spacing w:before="0" w:after="160" w:line="259" w:lineRule="auto"/>
        <w:ind w:left="360"/>
        <w:jc w:val="left"/>
        <w:rPr>
          <w:rFonts w:eastAsia="Calibri"/>
          <w:b/>
          <w:sz w:val="22"/>
          <w:szCs w:val="22"/>
        </w:rPr>
      </w:pPr>
      <w:r>
        <w:br w:type="page"/>
      </w:r>
    </w:p>
    <w:p w14:paraId="66333686" w14:textId="7FDBB84C" w:rsidR="00551C69" w:rsidRDefault="00551C69" w:rsidP="00A3196D">
      <w:pPr>
        <w:pStyle w:val="Nadpis2"/>
      </w:pPr>
      <w:bookmarkStart w:id="80" w:name="_Toc76117899"/>
      <w:r w:rsidRPr="00BE7D83">
        <w:t xml:space="preserve">PRIORITA 1: </w:t>
      </w:r>
      <w:r>
        <w:t xml:space="preserve">Inteligentnější Evropa díky podpoře inovativní </w:t>
      </w:r>
      <w:r w:rsidR="006A0F52">
        <w:br/>
      </w:r>
      <w:r>
        <w:t>a inteligentní ekonomické transformace</w:t>
      </w:r>
      <w:bookmarkEnd w:id="79"/>
      <w:bookmarkEnd w:id="80"/>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551C69" w:rsidRPr="00E24C27" w14:paraId="2768044E" w14:textId="77777777" w:rsidTr="427F13E2">
        <w:trPr>
          <w:trHeight w:val="325"/>
        </w:trPr>
        <w:tc>
          <w:tcPr>
            <w:tcW w:w="1419" w:type="pct"/>
            <w:tcBorders>
              <w:bottom w:val="single" w:sz="4" w:space="0" w:color="D9E2F3" w:themeColor="accent1" w:themeTint="33"/>
            </w:tcBorders>
          </w:tcPr>
          <w:p w14:paraId="55BF961C" w14:textId="0DB7D060" w:rsidR="00551C69" w:rsidRPr="00D973E3" w:rsidRDefault="00825299" w:rsidP="00141275">
            <w:pPr>
              <w:pStyle w:val="SCaktivita"/>
              <w:keepNext/>
            </w:pPr>
            <w:r>
              <w:t xml:space="preserve">Specifický cíl 1.1 </w:t>
            </w:r>
          </w:p>
        </w:tc>
        <w:tc>
          <w:tcPr>
            <w:tcW w:w="3581" w:type="pct"/>
            <w:tcBorders>
              <w:bottom w:val="single" w:sz="4" w:space="0" w:color="D9E2F3" w:themeColor="accent1" w:themeTint="33"/>
            </w:tcBorders>
          </w:tcPr>
          <w:p w14:paraId="31EE8B70" w14:textId="77777777" w:rsidR="00551C69" w:rsidRPr="00950E99" w:rsidRDefault="00551C69" w:rsidP="00A1193A">
            <w:pPr>
              <w:pStyle w:val="NadpisTab1"/>
              <w:keepNext/>
            </w:pPr>
            <w:r w:rsidRPr="00A07EC8">
              <w:t>Posílení výzkumných a inovačních kapacit a zavádění pokročilých technologií</w:t>
            </w:r>
          </w:p>
        </w:tc>
      </w:tr>
      <w:tr w:rsidR="00077CE0" w:rsidRPr="00E24C27" w14:paraId="76230D05" w14:textId="77777777" w:rsidTr="427F13E2">
        <w:trPr>
          <w:trHeight w:val="325"/>
        </w:trPr>
        <w:tc>
          <w:tcPr>
            <w:tcW w:w="1419" w:type="pct"/>
            <w:tcBorders>
              <w:bottom w:val="single" w:sz="4" w:space="0" w:color="D9E2F3" w:themeColor="accent1" w:themeTint="33"/>
            </w:tcBorders>
          </w:tcPr>
          <w:p w14:paraId="31C404C2" w14:textId="2DC847F1" w:rsidR="00077CE0" w:rsidRDefault="00077CE0" w:rsidP="00A1193A">
            <w:pPr>
              <w:pStyle w:val="SCaktivita"/>
              <w:keepNext/>
            </w:pPr>
            <w:r>
              <w:t>Fond</w:t>
            </w:r>
          </w:p>
        </w:tc>
        <w:tc>
          <w:tcPr>
            <w:tcW w:w="3581" w:type="pct"/>
            <w:tcBorders>
              <w:bottom w:val="single" w:sz="4" w:space="0" w:color="D9E2F3" w:themeColor="accent1" w:themeTint="33"/>
            </w:tcBorders>
          </w:tcPr>
          <w:p w14:paraId="47F75274" w14:textId="7AB6ABFF" w:rsidR="00077CE0" w:rsidRPr="00A07EC8" w:rsidRDefault="00077CE0" w:rsidP="00A1193A">
            <w:pPr>
              <w:pStyle w:val="NadpisTab1"/>
              <w:keepNext/>
            </w:pPr>
            <w:r>
              <w:t>ERDF</w:t>
            </w:r>
          </w:p>
        </w:tc>
      </w:tr>
      <w:tr w:rsidR="00D343F2" w:rsidRPr="00E24C27" w14:paraId="71F40D1C" w14:textId="77777777" w:rsidTr="427F13E2">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740CEC5" w14:textId="28ED1CF5" w:rsidR="00D343F2" w:rsidRDefault="00D343F2" w:rsidP="00D343F2">
            <w:pPr>
              <w:pStyle w:val="Default"/>
              <w:keepNex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C49454B" w14:textId="27FC778A" w:rsidR="00D343F2" w:rsidRDefault="00D343F2" w:rsidP="00D343F2">
            <w:pPr>
              <w:pStyle w:val="TExttabulka"/>
              <w:keepNext/>
            </w:pPr>
            <w:r>
              <w:t>CP 1</w:t>
            </w:r>
          </w:p>
        </w:tc>
      </w:tr>
      <w:tr w:rsidR="00D343F2" w:rsidRPr="00E24C27" w14:paraId="44125A2F"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0722678" w14:textId="3D034071" w:rsidR="00D343F2" w:rsidRPr="00E24C27" w:rsidRDefault="00D343F2" w:rsidP="00D343F2">
            <w:pPr>
              <w:pStyle w:val="Default"/>
              <w:keepNext/>
              <w:rPr>
                <w:rFonts w:eastAsia="Trebuchet MS" w:cs="Trebuchet MS"/>
                <w:b/>
                <w:bCs/>
              </w:rPr>
            </w:pPr>
            <w:r>
              <w:rPr>
                <w:rFonts w:eastAsia="Trebuchet MS" w:cs="Trebuchet MS"/>
                <w:b/>
                <w:bCs/>
              </w:rPr>
              <w:t>Intenzita ÚD</w:t>
            </w:r>
            <w:r w:rsidRPr="23E4F50A">
              <w:rPr>
                <w:rFonts w:eastAsia="Trebuchet MS" w:cs="Trebuchet MS"/>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63AAD2C" w14:textId="0D89FB44" w:rsidR="00D343F2" w:rsidRPr="00B5449B" w:rsidRDefault="427F13E2" w:rsidP="427F13E2">
            <w:pPr>
              <w:pStyle w:val="TExttabulka"/>
              <w:keepNext/>
              <w:rPr>
                <w:rFonts w:eastAsia="Trebuchet MS" w:cs="Trebuchet MS"/>
              </w:rPr>
            </w:pPr>
            <w:r w:rsidRPr="427F13E2">
              <w:rPr>
                <w:rFonts w:eastAsia="Trebuchet MS" w:cs="Trebuchet MS"/>
                <w:color w:val="000000" w:themeColor="text1"/>
              </w:rPr>
              <w:t>Územní koncentrace dl</w:t>
            </w:r>
            <w:r w:rsidRPr="427F13E2">
              <w:rPr>
                <w:rFonts w:eastAsia="Trebuchet MS" w:cs="Trebuchet MS"/>
              </w:rPr>
              <w:t>e níže uvedených kritérií</w:t>
            </w:r>
          </w:p>
        </w:tc>
      </w:tr>
      <w:tr w:rsidR="00D343F2" w:rsidRPr="00E24C27" w14:paraId="2902C34A"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F1A97D1" w14:textId="77777777" w:rsidR="00D343F2" w:rsidRPr="00664D29" w:rsidRDefault="00D343F2" w:rsidP="00D343F2">
            <w:pPr>
              <w:pStyle w:val="Default"/>
              <w:keepNex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E264565" w14:textId="40FD9575" w:rsidR="00766D5F" w:rsidRDefault="00766D5F" w:rsidP="00DE4F39">
            <w:pPr>
              <w:pStyle w:val="TExttabulka"/>
              <w:keepNext/>
              <w:numPr>
                <w:ilvl w:val="0"/>
                <w:numId w:val="31"/>
              </w:numPr>
            </w:pPr>
            <w:r>
              <w:t>M</w:t>
            </w:r>
            <w:r w:rsidR="00E51682">
              <w:t>etropolitní území a aglomerace</w:t>
            </w:r>
          </w:p>
          <w:p w14:paraId="0A3EDF22" w14:textId="407B897C" w:rsidR="00D343F2" w:rsidRPr="007A4832" w:rsidRDefault="00766D5F" w:rsidP="00DE4F39">
            <w:pPr>
              <w:pStyle w:val="TExttabulka"/>
              <w:keepNext/>
              <w:numPr>
                <w:ilvl w:val="0"/>
                <w:numId w:val="31"/>
              </w:numPr>
            </w:pPr>
            <w:r>
              <w:t>Zohledňování krajských domén specializace dle RIS3 strategie</w:t>
            </w:r>
          </w:p>
        </w:tc>
      </w:tr>
      <w:tr w:rsidR="00D343F2" w:rsidRPr="00E24C27" w14:paraId="3F6CDFAE"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A0AC09A" w14:textId="77777777" w:rsidR="00D343F2" w:rsidRPr="00E24C27" w:rsidRDefault="00D343F2" w:rsidP="00D343F2">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F748D1A" w14:textId="7102E87B" w:rsidR="00E51682" w:rsidRDefault="00E51682" w:rsidP="00D343F2">
            <w:pPr>
              <w:pStyle w:val="TExttabulka"/>
              <w:keepNext/>
            </w:pPr>
            <w:r>
              <w:t>Strategie regionálního rozvoje ČR 2021+</w:t>
            </w:r>
          </w:p>
          <w:p w14:paraId="3B196795" w14:textId="73CAA04D" w:rsidR="00766D5F" w:rsidRDefault="00766D5F" w:rsidP="00D343F2">
            <w:pPr>
              <w:pStyle w:val="TExttabulka"/>
              <w:keepNext/>
            </w:pPr>
            <w:r>
              <w:t>Národní RIS3 strategie</w:t>
            </w:r>
          </w:p>
          <w:p w14:paraId="398BC22A" w14:textId="56A8325D" w:rsidR="00D343F2" w:rsidRDefault="00D343F2" w:rsidP="00D343F2">
            <w:pPr>
              <w:pStyle w:val="TExttabulka"/>
              <w:keepNext/>
            </w:pPr>
            <w:r>
              <w:t>Národní politika vý</w:t>
            </w:r>
            <w:r w:rsidR="003C4786">
              <w:t>zkumu, vývoje a inovací ČR 2016</w:t>
            </w:r>
            <w:r w:rsidR="0032365D">
              <w:t>–</w:t>
            </w:r>
            <w:r>
              <w:t>2020</w:t>
            </w:r>
          </w:p>
          <w:p w14:paraId="6494E6F3" w14:textId="0733E424" w:rsidR="00D343F2" w:rsidRPr="00E24C27" w:rsidRDefault="00D343F2" w:rsidP="00D343F2">
            <w:pPr>
              <w:pStyle w:val="TExttabulka"/>
              <w:keepNext/>
            </w:pPr>
            <w:r w:rsidRPr="00D73EA9">
              <w:rPr>
                <w:rStyle w:val="obsahova"/>
              </w:rPr>
              <w:t>Inovační</w:t>
            </w:r>
            <w:r w:rsidR="003C4786">
              <w:rPr>
                <w:rStyle w:val="obsahova"/>
              </w:rPr>
              <w:t xml:space="preserve"> strategie České republiky 2019</w:t>
            </w:r>
            <w:r w:rsidR="0032365D">
              <w:rPr>
                <w:rStyle w:val="obsahova"/>
              </w:rPr>
              <w:t>–</w:t>
            </w:r>
            <w:r w:rsidRPr="00D73EA9">
              <w:rPr>
                <w:rStyle w:val="obsahova"/>
              </w:rPr>
              <w:t>2030</w:t>
            </w:r>
          </w:p>
        </w:tc>
      </w:tr>
      <w:tr w:rsidR="00D343F2" w14:paraId="484905DB"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308CB12" w14:textId="2EC6D0E3" w:rsidR="00D343F2" w:rsidRDefault="00D343F2" w:rsidP="00D343F2">
            <w:pPr>
              <w:pStyle w:val="Defaul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D49EE98" w14:textId="4A211A2E" w:rsidR="00D343F2" w:rsidRPr="006304B3" w:rsidRDefault="00D343F2" w:rsidP="006304B3">
            <w:pPr>
              <w:pStyle w:val="TExttabulka"/>
            </w:pPr>
            <w:r w:rsidRPr="006304B3">
              <w:t>ITI</w:t>
            </w:r>
            <w:r w:rsidR="006304B3" w:rsidRPr="006304B3">
              <w:rPr>
                <w:i/>
              </w:rPr>
              <w:t xml:space="preserve">, </w:t>
            </w:r>
            <w:r w:rsidR="004713DA" w:rsidRPr="006304B3">
              <w:t>RIS3</w:t>
            </w:r>
          </w:p>
        </w:tc>
      </w:tr>
      <w:tr w:rsidR="00D343F2" w14:paraId="4E35F7DB"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A370844" w14:textId="5980E1CD" w:rsidR="00D343F2" w:rsidRDefault="00D343F2" w:rsidP="00D343F2">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4CAED85" w14:textId="77777777" w:rsidR="000164A5" w:rsidRDefault="009E3D9F" w:rsidP="00DE4F39">
            <w:pPr>
              <w:pStyle w:val="TExttabulka"/>
              <w:numPr>
                <w:ilvl w:val="0"/>
                <w:numId w:val="49"/>
              </w:numPr>
            </w:pPr>
            <w:r w:rsidRPr="006304B3">
              <w:t>Specifické výzvy (IT</w:t>
            </w:r>
            <w:r w:rsidR="006304B3" w:rsidRPr="006304B3">
              <w:t>I)</w:t>
            </w:r>
            <w:r w:rsidR="000164A5" w:rsidRPr="006304B3">
              <w:t xml:space="preserve"> </w:t>
            </w:r>
          </w:p>
          <w:p w14:paraId="0C4500A2" w14:textId="6D700411" w:rsidR="00E51682" w:rsidRPr="006304B3" w:rsidRDefault="00E51682" w:rsidP="00DE4F39">
            <w:pPr>
              <w:pStyle w:val="TExttabulka"/>
              <w:numPr>
                <w:ilvl w:val="0"/>
                <w:numId w:val="49"/>
              </w:numPr>
            </w:pPr>
            <w:r>
              <w:t>Soulad s územním strategickým dokumentem (RIS3)</w:t>
            </w:r>
          </w:p>
        </w:tc>
      </w:tr>
    </w:tbl>
    <w:p w14:paraId="6121058E" w14:textId="52B35A56" w:rsidR="23E4F50A" w:rsidRDefault="23E4F50A"/>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750C60" w:rsidRPr="00D532F5" w14:paraId="03F191A5" w14:textId="77777777" w:rsidTr="427F13E2">
        <w:trPr>
          <w:trHeight w:val="325"/>
        </w:trPr>
        <w:tc>
          <w:tcPr>
            <w:tcW w:w="1419" w:type="pct"/>
            <w:tcBorders>
              <w:bottom w:val="single" w:sz="4" w:space="0" w:color="D9E2F3" w:themeColor="accent1" w:themeTint="33"/>
            </w:tcBorders>
          </w:tcPr>
          <w:p w14:paraId="394B1268" w14:textId="59290AFC" w:rsidR="00750C60" w:rsidRPr="00D973E3" w:rsidRDefault="00825299" w:rsidP="00F21B96">
            <w:pPr>
              <w:pStyle w:val="SCaktivita"/>
            </w:pPr>
            <w:r>
              <w:t>Specifický cíl 1</w:t>
            </w:r>
            <w:r w:rsidR="00F72FE5">
              <w:t>.2</w:t>
            </w:r>
          </w:p>
        </w:tc>
        <w:tc>
          <w:tcPr>
            <w:tcW w:w="3581" w:type="pct"/>
            <w:tcBorders>
              <w:bottom w:val="single" w:sz="4" w:space="0" w:color="D9E2F3" w:themeColor="accent1" w:themeTint="33"/>
            </w:tcBorders>
          </w:tcPr>
          <w:p w14:paraId="100DFEB8" w14:textId="77777777" w:rsidR="00750C60" w:rsidRPr="00D532F5" w:rsidRDefault="00750C60" w:rsidP="00750C60">
            <w:pPr>
              <w:pStyle w:val="NadpisTab1"/>
            </w:pPr>
            <w:r>
              <w:t>Rozvoj dovedností pro inteligentní specializaci, průmyslovou transformaci a podnikání</w:t>
            </w:r>
          </w:p>
        </w:tc>
      </w:tr>
      <w:tr w:rsidR="00077CE0" w:rsidRPr="00D532F5" w14:paraId="3B3A7FE4" w14:textId="77777777" w:rsidTr="427F13E2">
        <w:trPr>
          <w:trHeight w:val="325"/>
        </w:trPr>
        <w:tc>
          <w:tcPr>
            <w:tcW w:w="1419" w:type="pct"/>
            <w:tcBorders>
              <w:bottom w:val="single" w:sz="4" w:space="0" w:color="D9E2F3" w:themeColor="accent1" w:themeTint="33"/>
            </w:tcBorders>
          </w:tcPr>
          <w:p w14:paraId="44756D5F" w14:textId="210D1625" w:rsidR="00077CE0" w:rsidRDefault="00077CE0" w:rsidP="00F21B96">
            <w:pPr>
              <w:pStyle w:val="SCaktivita"/>
            </w:pPr>
            <w:r>
              <w:t>Fond</w:t>
            </w:r>
          </w:p>
        </w:tc>
        <w:tc>
          <w:tcPr>
            <w:tcW w:w="3581" w:type="pct"/>
            <w:tcBorders>
              <w:bottom w:val="single" w:sz="4" w:space="0" w:color="D9E2F3" w:themeColor="accent1" w:themeTint="33"/>
            </w:tcBorders>
          </w:tcPr>
          <w:p w14:paraId="67F19DAA" w14:textId="50B4C5B5" w:rsidR="00077CE0" w:rsidRDefault="00077CE0" w:rsidP="00750C60">
            <w:pPr>
              <w:pStyle w:val="NadpisTab1"/>
            </w:pPr>
            <w:r>
              <w:t>ERDF</w:t>
            </w:r>
          </w:p>
        </w:tc>
      </w:tr>
      <w:tr w:rsidR="00D343F2" w:rsidRPr="00E24C27" w14:paraId="1E2D12B1" w14:textId="77777777" w:rsidTr="00766D5F">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7D1AFFF" w14:textId="72734E13" w:rsidR="00D343F2" w:rsidRDefault="00D343F2" w:rsidP="00766D5F">
            <w:pPr>
              <w:pStyle w:val="Default"/>
              <w:jc w:val="lef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2597D69" w14:textId="54B22D2F" w:rsidR="00D343F2" w:rsidRDefault="00D343F2" w:rsidP="00766D5F">
            <w:pPr>
              <w:pStyle w:val="TExttabulka"/>
              <w:spacing w:before="0" w:after="0"/>
              <w:jc w:val="left"/>
            </w:pPr>
            <w:r>
              <w:t>CP 1</w:t>
            </w:r>
          </w:p>
        </w:tc>
      </w:tr>
      <w:tr w:rsidR="00D343F2" w:rsidRPr="00E24C27" w14:paraId="7F5C3E77"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366F3AC" w14:textId="5798DB24" w:rsidR="00D343F2" w:rsidRPr="00E24C27" w:rsidRDefault="00D343F2" w:rsidP="00766D5F">
            <w:pPr>
              <w:pStyle w:val="Default"/>
              <w:jc w:val="left"/>
              <w:rPr>
                <w:szCs w:val="20"/>
              </w:rPr>
            </w:pPr>
            <w:r>
              <w:rPr>
                <w:b/>
                <w:bCs/>
                <w:szCs w:val="20"/>
              </w:rPr>
              <w:t>Intenzita ÚD</w:t>
            </w:r>
            <w:r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F9EEFA4" w14:textId="3C30F2DC" w:rsidR="00D343F2" w:rsidRPr="00E24C27" w:rsidRDefault="427F13E2" w:rsidP="00766D5F">
            <w:pPr>
              <w:pStyle w:val="TExttabulka"/>
              <w:jc w:val="left"/>
            </w:pPr>
            <w:r w:rsidRPr="427F13E2">
              <w:rPr>
                <w:rFonts w:eastAsia="Trebuchet MS" w:cs="Trebuchet MS"/>
                <w:color w:val="000000" w:themeColor="text1"/>
              </w:rPr>
              <w:t>Územní koncentrace</w:t>
            </w:r>
            <w:r w:rsidRPr="427F13E2">
              <w:rPr>
                <w:rFonts w:eastAsia="Trebuchet MS" w:cs="Trebuchet MS"/>
              </w:rPr>
              <w:t xml:space="preserve"> dle níže uvedených kritérií</w:t>
            </w:r>
          </w:p>
        </w:tc>
      </w:tr>
      <w:tr w:rsidR="00D343F2" w:rsidRPr="00664D29" w14:paraId="2BBEF06B"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0D55DE9" w14:textId="77777777" w:rsidR="00D343F2" w:rsidRPr="00664D29" w:rsidRDefault="00D343F2" w:rsidP="00766D5F">
            <w:pPr>
              <w:pStyle w:val="Default"/>
              <w:jc w:val="lef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0E10461" w14:textId="3410C155" w:rsidR="00D343F2" w:rsidRDefault="00D343F2" w:rsidP="00C67733">
            <w:pPr>
              <w:pStyle w:val="TExttabulka"/>
              <w:numPr>
                <w:ilvl w:val="0"/>
                <w:numId w:val="60"/>
              </w:numPr>
              <w:jc w:val="left"/>
              <w:rPr>
                <w:bCs/>
              </w:rPr>
            </w:pPr>
            <w:r>
              <w:rPr>
                <w:bCs/>
              </w:rPr>
              <w:t>Krajské domény specializace</w:t>
            </w:r>
          </w:p>
          <w:p w14:paraId="64805EBA" w14:textId="019F66C6" w:rsidR="00C67733" w:rsidRPr="00C67733" w:rsidRDefault="00C67733" w:rsidP="00766D5F">
            <w:pPr>
              <w:pStyle w:val="TExttabulka"/>
              <w:numPr>
                <w:ilvl w:val="0"/>
                <w:numId w:val="60"/>
              </w:numPr>
              <w:jc w:val="left"/>
              <w:rPr>
                <w:bCs/>
              </w:rPr>
            </w:pPr>
            <w:r>
              <w:rPr>
                <w:bCs/>
              </w:rPr>
              <w:t>Zvýšená podpora strukturálně postižených regionů</w:t>
            </w:r>
          </w:p>
        </w:tc>
      </w:tr>
      <w:tr w:rsidR="00D343F2" w:rsidRPr="00E24C27" w14:paraId="4BA7BEAE"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71A1375" w14:textId="77777777" w:rsidR="00D343F2" w:rsidRPr="00E24C27" w:rsidRDefault="00D343F2" w:rsidP="00766D5F">
            <w:pPr>
              <w:pStyle w:val="Defaul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ECE2288" w14:textId="77777777" w:rsidR="00D343F2" w:rsidRDefault="00D343F2" w:rsidP="00766D5F">
            <w:pPr>
              <w:pStyle w:val="TExttabulka"/>
              <w:keepNext/>
              <w:jc w:val="left"/>
            </w:pPr>
            <w:r>
              <w:t>Národní RIS3 strategie</w:t>
            </w:r>
          </w:p>
          <w:p w14:paraId="1E696080" w14:textId="415B6769" w:rsidR="00D343F2" w:rsidRPr="00E24C27" w:rsidRDefault="00D343F2" w:rsidP="00766D5F">
            <w:pPr>
              <w:pStyle w:val="TExttabulka"/>
              <w:jc w:val="left"/>
            </w:pPr>
            <w:r w:rsidRPr="00D73EA9">
              <w:rPr>
                <w:rStyle w:val="obsahova"/>
              </w:rPr>
              <w:t>Inovační</w:t>
            </w:r>
            <w:r w:rsidR="003C4786">
              <w:rPr>
                <w:rStyle w:val="obsahova"/>
              </w:rPr>
              <w:t xml:space="preserve"> strategie České republiky 2019</w:t>
            </w:r>
            <w:r w:rsidR="0032365D">
              <w:rPr>
                <w:rStyle w:val="obsahova"/>
              </w:rPr>
              <w:t>–</w:t>
            </w:r>
            <w:r w:rsidRPr="00D73EA9">
              <w:rPr>
                <w:rStyle w:val="obsahova"/>
              </w:rPr>
              <w:t>2030</w:t>
            </w:r>
          </w:p>
        </w:tc>
      </w:tr>
      <w:tr w:rsidR="00D343F2" w:rsidRPr="00E24C27" w14:paraId="0D036DDE"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DEDC7A2" w14:textId="1DBC7E1C" w:rsidR="00D343F2" w:rsidRPr="00E24C27" w:rsidRDefault="00D343F2" w:rsidP="00766D5F">
            <w:pPr>
              <w:pStyle w:val="Default"/>
              <w:jc w:val="lef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6105E6E" w14:textId="689ED5D1" w:rsidR="00D343F2" w:rsidRPr="00E24C27" w:rsidRDefault="0076231E" w:rsidP="00766D5F">
            <w:pPr>
              <w:pStyle w:val="TExttabulka"/>
              <w:jc w:val="left"/>
            </w:pPr>
            <w:r>
              <w:t>RIS</w:t>
            </w:r>
            <w:r w:rsidR="00D343F2">
              <w:t>3</w:t>
            </w:r>
          </w:p>
        </w:tc>
      </w:tr>
      <w:tr w:rsidR="00D343F2" w:rsidRPr="00E24C27" w14:paraId="4B6E435A"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50A9BD8" w14:textId="696E9355" w:rsidR="00D343F2" w:rsidRDefault="00D343F2" w:rsidP="00766D5F">
            <w:pPr>
              <w:pStyle w:val="Default"/>
              <w:jc w:val="lef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0455CFCF" w14:textId="77777777" w:rsidR="00D343F2" w:rsidRDefault="0076231E" w:rsidP="00C67733">
            <w:pPr>
              <w:pStyle w:val="TExttabulka"/>
              <w:numPr>
                <w:ilvl w:val="0"/>
                <w:numId w:val="61"/>
              </w:numPr>
              <w:jc w:val="left"/>
            </w:pPr>
            <w:r>
              <w:t>Soulad s územním strategickým dokumentem (RIS3)</w:t>
            </w:r>
          </w:p>
          <w:p w14:paraId="73096B82" w14:textId="5F417502" w:rsidR="00C67733" w:rsidRDefault="00C67733" w:rsidP="00C67733">
            <w:pPr>
              <w:pStyle w:val="TExttabulka"/>
              <w:numPr>
                <w:ilvl w:val="0"/>
                <w:numId w:val="61"/>
              </w:numPr>
              <w:jc w:val="left"/>
            </w:pPr>
            <w:r>
              <w:t>Zvýhodnění/vyšší alokace pro projekty S</w:t>
            </w:r>
            <w:r w:rsidR="003F7EFB">
              <w:t>mart</w:t>
            </w:r>
            <w:r>
              <w:t xml:space="preserve"> Akcelerátor ve strukturálně postižených regionech</w:t>
            </w:r>
          </w:p>
        </w:tc>
      </w:tr>
    </w:tbl>
    <w:p w14:paraId="6BAEF60E" w14:textId="77777777" w:rsidR="00041100" w:rsidRDefault="00041100" w:rsidP="00041100">
      <w:pPr>
        <w:rPr>
          <w:sz w:val="22"/>
          <w:szCs w:val="22"/>
        </w:rPr>
      </w:pPr>
      <w:bookmarkStart w:id="81" w:name="_Toc22635276"/>
      <w:r>
        <w:br w:type="page"/>
      </w:r>
    </w:p>
    <w:p w14:paraId="1E19D0D9" w14:textId="61BB5B6B" w:rsidR="00551C69" w:rsidRDefault="006F6C0C" w:rsidP="00A3196D">
      <w:pPr>
        <w:pStyle w:val="Nadpis2"/>
      </w:pPr>
      <w:bookmarkStart w:id="82" w:name="_Toc76117900"/>
      <w:r>
        <w:t xml:space="preserve">PRIORITA </w:t>
      </w:r>
      <w:r w:rsidR="00077CE0">
        <w:t>2</w:t>
      </w:r>
      <w:r w:rsidR="00551C69" w:rsidRPr="00DB0187">
        <w:t>:</w:t>
      </w:r>
      <w:r w:rsidRPr="006F6C0C">
        <w:t xml:space="preserve"> Sociálnější Evropa díky provádění evropského pilíře sociálních práv</w:t>
      </w:r>
      <w:bookmarkEnd w:id="81"/>
      <w:bookmarkEnd w:id="82"/>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551C69" w:rsidRPr="00E24C27" w14:paraId="426CBE8A" w14:textId="77777777" w:rsidTr="23E4F50A">
        <w:trPr>
          <w:trHeight w:val="325"/>
        </w:trPr>
        <w:tc>
          <w:tcPr>
            <w:tcW w:w="1419" w:type="pct"/>
            <w:tcBorders>
              <w:bottom w:val="single" w:sz="4" w:space="0" w:color="D9E2F3" w:themeColor="accent1" w:themeTint="33"/>
            </w:tcBorders>
          </w:tcPr>
          <w:p w14:paraId="5F6DE021" w14:textId="04114176" w:rsidR="00551C69" w:rsidRPr="00D973E3" w:rsidRDefault="006F6C0C" w:rsidP="00F21B96">
            <w:pPr>
              <w:pStyle w:val="SCaktivita"/>
            </w:pPr>
            <w:r>
              <w:t xml:space="preserve">Specifický cíl SC </w:t>
            </w:r>
            <w:r w:rsidR="00077CE0">
              <w:t>2</w:t>
            </w:r>
            <w:r>
              <w:t>.1</w:t>
            </w:r>
          </w:p>
        </w:tc>
        <w:tc>
          <w:tcPr>
            <w:tcW w:w="3581" w:type="pct"/>
            <w:tcBorders>
              <w:bottom w:val="single" w:sz="4" w:space="0" w:color="D9E2F3" w:themeColor="accent1" w:themeTint="33"/>
            </w:tcBorders>
          </w:tcPr>
          <w:p w14:paraId="153C393E" w14:textId="31E7E0EF" w:rsidR="00551C69" w:rsidRPr="00950E99" w:rsidRDefault="00182A8A" w:rsidP="00551C69">
            <w:pPr>
              <w:pStyle w:val="NadpisTab1"/>
            </w:pPr>
            <w:r>
              <w:t>Z</w:t>
            </w:r>
            <w:r w:rsidRPr="00182A8A">
              <w:t>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přípravu</w:t>
            </w:r>
          </w:p>
        </w:tc>
      </w:tr>
      <w:tr w:rsidR="00077CE0" w:rsidRPr="00E24C27" w14:paraId="55BED822" w14:textId="77777777" w:rsidTr="23E4F50A">
        <w:trPr>
          <w:trHeight w:val="325"/>
        </w:trPr>
        <w:tc>
          <w:tcPr>
            <w:tcW w:w="1419" w:type="pct"/>
            <w:tcBorders>
              <w:bottom w:val="single" w:sz="4" w:space="0" w:color="D9E2F3" w:themeColor="accent1" w:themeTint="33"/>
            </w:tcBorders>
          </w:tcPr>
          <w:p w14:paraId="2B18B0FB" w14:textId="461E9E1C" w:rsidR="00077CE0" w:rsidRDefault="00077CE0" w:rsidP="00F21B96">
            <w:pPr>
              <w:pStyle w:val="SCaktivita"/>
            </w:pPr>
            <w:r>
              <w:t>Fond</w:t>
            </w:r>
          </w:p>
        </w:tc>
        <w:tc>
          <w:tcPr>
            <w:tcW w:w="3581" w:type="pct"/>
            <w:tcBorders>
              <w:bottom w:val="single" w:sz="4" w:space="0" w:color="D9E2F3" w:themeColor="accent1" w:themeTint="33"/>
            </w:tcBorders>
          </w:tcPr>
          <w:p w14:paraId="6D4A4826" w14:textId="4B70AB87" w:rsidR="00077CE0" w:rsidRPr="00DB0187" w:rsidRDefault="00077CE0" w:rsidP="00551C69">
            <w:pPr>
              <w:pStyle w:val="NadpisTab1"/>
            </w:pPr>
            <w:r>
              <w:t>ERDF</w:t>
            </w:r>
          </w:p>
        </w:tc>
      </w:tr>
      <w:tr w:rsidR="00FF3981" w:rsidRPr="00E24C27" w14:paraId="367BF2E3" w14:textId="77777777" w:rsidTr="23E4F50A">
        <w:trPr>
          <w:trHeight w:val="325"/>
        </w:trPr>
        <w:tc>
          <w:tcPr>
            <w:tcW w:w="1419" w:type="pct"/>
            <w:tcBorders>
              <w:bottom w:val="single" w:sz="4" w:space="0" w:color="D9E2F3" w:themeColor="accent1" w:themeTint="33"/>
            </w:tcBorders>
          </w:tcPr>
          <w:p w14:paraId="4F94EFFA" w14:textId="01E54F66" w:rsidR="00FF3981" w:rsidRDefault="00FF3981" w:rsidP="00F21B96">
            <w:pPr>
              <w:pStyle w:val="SCaktivita"/>
            </w:pPr>
            <w:r>
              <w:t>Aktivita</w:t>
            </w:r>
          </w:p>
        </w:tc>
        <w:tc>
          <w:tcPr>
            <w:tcW w:w="3581" w:type="pct"/>
            <w:tcBorders>
              <w:bottom w:val="single" w:sz="4" w:space="0" w:color="D9E2F3" w:themeColor="accent1" w:themeTint="33"/>
            </w:tcBorders>
          </w:tcPr>
          <w:p w14:paraId="1FC728FB" w14:textId="69642E26" w:rsidR="00FF3981" w:rsidRDefault="00FF3981" w:rsidP="00551C69">
            <w:pPr>
              <w:pStyle w:val="NadpisTab1"/>
            </w:pPr>
            <w:r>
              <w:t>Aktivity směřující do oblasti vysokých škol</w:t>
            </w:r>
            <w:r w:rsidR="00482E2D">
              <w:t xml:space="preserve"> (doplňková investiční podpora aktivit realizovaných s SC 2.2, 2.3 a 2:4 (financovaných z ESF+)</w:t>
            </w:r>
          </w:p>
        </w:tc>
      </w:tr>
      <w:tr w:rsidR="00D343F2" w:rsidRPr="00E24C27" w14:paraId="336391E8" w14:textId="77777777" w:rsidTr="00666B23">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362C37B" w14:textId="74E0D84C" w:rsidR="00D343F2" w:rsidRDefault="00D343F2" w:rsidP="00D343F2">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EF1F57D" w14:textId="25F5D115" w:rsidR="00D343F2" w:rsidRDefault="0019587B" w:rsidP="00D343F2">
            <w:pPr>
              <w:pStyle w:val="TExttabulka"/>
            </w:pPr>
            <w:r>
              <w:t>CP 4</w:t>
            </w:r>
          </w:p>
        </w:tc>
      </w:tr>
      <w:tr w:rsidR="00D343F2" w:rsidRPr="00E24C27" w14:paraId="20D9871A"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AB2BCF7" w14:textId="51E4485C" w:rsidR="00D343F2" w:rsidRPr="00E24C27" w:rsidRDefault="00D343F2" w:rsidP="00D343F2">
            <w:pPr>
              <w:pStyle w:val="Default"/>
              <w:rPr>
                <w:szCs w:val="20"/>
              </w:rPr>
            </w:pPr>
            <w:r>
              <w:rPr>
                <w:b/>
                <w:bCs/>
                <w:szCs w:val="20"/>
              </w:rPr>
              <w:t>Intenzita ÚD</w:t>
            </w:r>
            <w:r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60820A8" w14:textId="2CFF1C0F" w:rsidR="00D343F2" w:rsidRPr="00E24C27" w:rsidRDefault="00D343F2" w:rsidP="00D343F2">
            <w:pPr>
              <w:pStyle w:val="TExttabulka"/>
            </w:pPr>
            <w:r w:rsidRPr="00D343F2">
              <w:rPr>
                <w:rFonts w:eastAsia="Trebuchet MS" w:cs="Trebuchet MS"/>
                <w:szCs w:val="22"/>
              </w:rPr>
              <w:t>Územní koncentr</w:t>
            </w:r>
            <w:r>
              <w:rPr>
                <w:rFonts w:eastAsia="Trebuchet MS" w:cs="Trebuchet MS"/>
                <w:szCs w:val="22"/>
              </w:rPr>
              <w:t>ace dle níže uvedených kritérií</w:t>
            </w:r>
          </w:p>
        </w:tc>
      </w:tr>
      <w:tr w:rsidR="00D343F2" w:rsidRPr="00E24C27" w14:paraId="0C33DFFC"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420C184" w14:textId="45CEE39F" w:rsidR="00D343F2" w:rsidRPr="00664D29" w:rsidRDefault="00D343F2" w:rsidP="00D343F2">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7ACD354" w14:textId="725A287E" w:rsidR="00D343F2" w:rsidRPr="00AB4603" w:rsidRDefault="00CD40CF" w:rsidP="0093060E">
            <w:pPr>
              <w:pStyle w:val="TExttabulka"/>
              <w:rPr>
                <w:b/>
                <w:bCs/>
                <w:highlight w:val="yellow"/>
              </w:rPr>
            </w:pPr>
            <w:r>
              <w:rPr>
                <w:rFonts w:eastAsia="Trebuchet MS" w:cs="Trebuchet MS"/>
                <w:szCs w:val="22"/>
              </w:rPr>
              <w:t xml:space="preserve">Přirozená </w:t>
            </w:r>
            <w:r>
              <w:rPr>
                <w:bCs/>
              </w:rPr>
              <w:t>koncentrace do (vě</w:t>
            </w:r>
            <w:r w:rsidR="0093060E">
              <w:rPr>
                <w:bCs/>
              </w:rPr>
              <w:t>tších) měst s vysokými školami</w:t>
            </w:r>
          </w:p>
        </w:tc>
      </w:tr>
      <w:tr w:rsidR="00D343F2" w:rsidRPr="00E24C27" w14:paraId="5DF9E00F"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248F4E" w14:textId="65A2BC36" w:rsidR="00D343F2" w:rsidRPr="00E24C27" w:rsidRDefault="00D343F2" w:rsidP="00D343F2">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997DF39" w14:textId="0E665C04" w:rsidR="00D343F2" w:rsidRDefault="00D343F2" w:rsidP="00D343F2">
            <w:pPr>
              <w:pStyle w:val="TExttabulka"/>
              <w:rPr>
                <w:rStyle w:val="obsahova"/>
              </w:rPr>
            </w:pPr>
            <w:r w:rsidRPr="00D73EA9">
              <w:rPr>
                <w:rStyle w:val="obsahova"/>
              </w:rPr>
              <w:t>Inovační</w:t>
            </w:r>
            <w:r w:rsidR="003C4786">
              <w:rPr>
                <w:rStyle w:val="obsahova"/>
              </w:rPr>
              <w:t xml:space="preserve"> strategie České republiky 2019</w:t>
            </w:r>
            <w:r w:rsidR="0032365D">
              <w:rPr>
                <w:rStyle w:val="obsahova"/>
              </w:rPr>
              <w:t>–</w:t>
            </w:r>
            <w:r w:rsidRPr="00D73EA9">
              <w:rPr>
                <w:rStyle w:val="obsahova"/>
              </w:rPr>
              <w:t>2030</w:t>
            </w:r>
          </w:p>
          <w:p w14:paraId="7FAAFEB2" w14:textId="6EB922BB" w:rsidR="00D343F2" w:rsidRPr="00E24C27" w:rsidRDefault="00D343F2" w:rsidP="00D343F2">
            <w:pPr>
              <w:pStyle w:val="TExttabulka"/>
            </w:pPr>
            <w:r>
              <w:rPr>
                <w:rStyle w:val="obsahova"/>
              </w:rPr>
              <w:t>Strategie vzděl</w:t>
            </w:r>
            <w:r w:rsidR="000164A5">
              <w:rPr>
                <w:rStyle w:val="obsahova"/>
              </w:rPr>
              <w:t>ávací politiky ČR do roku 2030+</w:t>
            </w:r>
          </w:p>
        </w:tc>
      </w:tr>
      <w:tr w:rsidR="00D551FD" w:rsidRPr="00E24C27" w14:paraId="3B80854E"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F5EF292" w14:textId="37FD22EE" w:rsidR="00D551FD" w:rsidRPr="00E24C27" w:rsidRDefault="00D551FD" w:rsidP="00D551FD">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88CC579" w14:textId="4D0E69F2" w:rsidR="00D551FD" w:rsidRPr="00780013" w:rsidRDefault="00D551FD" w:rsidP="00DE4F39">
            <w:pPr>
              <w:pStyle w:val="TExttabulka"/>
              <w:numPr>
                <w:ilvl w:val="0"/>
                <w:numId w:val="14"/>
              </w:numPr>
              <w:rPr>
                <w:i/>
              </w:rPr>
            </w:pPr>
          </w:p>
        </w:tc>
      </w:tr>
      <w:tr w:rsidR="00D551FD" w:rsidRPr="00E24C27" w14:paraId="5850C8A4"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C7EDD77" w14:textId="1B282325" w:rsidR="00D551FD" w:rsidRDefault="00D551FD" w:rsidP="00D551FD">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A02CBC9" w14:textId="6CB89CF4" w:rsidR="00D551FD" w:rsidRPr="00780013" w:rsidRDefault="00D551FD" w:rsidP="00DE4F39">
            <w:pPr>
              <w:pStyle w:val="TExttabulka"/>
              <w:numPr>
                <w:ilvl w:val="0"/>
                <w:numId w:val="14"/>
              </w:numPr>
              <w:rPr>
                <w:i/>
              </w:rPr>
            </w:pPr>
          </w:p>
        </w:tc>
      </w:tr>
    </w:tbl>
    <w:p w14:paraId="35E5670A" w14:textId="44ADC317" w:rsidR="00E42803" w:rsidRDefault="00E42803" w:rsidP="00750C60">
      <w:pPr>
        <w:rPr>
          <w:b/>
        </w:rPr>
      </w:pPr>
    </w:p>
    <w:p w14:paraId="5922206C" w14:textId="77777777" w:rsidR="00E42803" w:rsidRDefault="00E42803">
      <w:pPr>
        <w:spacing w:before="0" w:after="160" w:line="259" w:lineRule="auto"/>
        <w:jc w:val="left"/>
        <w:rPr>
          <w:b/>
        </w:rPr>
      </w:pPr>
      <w:r>
        <w:rPr>
          <w:b/>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750C60" w:rsidRPr="00D532F5" w14:paraId="4159EB8B" w14:textId="77777777" w:rsidTr="00750C60">
        <w:trPr>
          <w:trHeight w:val="325"/>
        </w:trPr>
        <w:tc>
          <w:tcPr>
            <w:tcW w:w="1419" w:type="pct"/>
            <w:tcBorders>
              <w:bottom w:val="single" w:sz="4" w:space="0" w:color="D9E2F3" w:themeColor="accent1" w:themeTint="33"/>
            </w:tcBorders>
          </w:tcPr>
          <w:p w14:paraId="5B9F4181" w14:textId="43205B54" w:rsidR="00750C60" w:rsidRPr="00D973E3" w:rsidRDefault="00077CE0" w:rsidP="00F21B96">
            <w:pPr>
              <w:pStyle w:val="SCaktivita"/>
            </w:pPr>
            <w:r>
              <w:t>Specifický cíl 2.2</w:t>
            </w:r>
            <w:r w:rsidR="00482E2D">
              <w:t xml:space="preserve"> a)</w:t>
            </w:r>
          </w:p>
        </w:tc>
        <w:tc>
          <w:tcPr>
            <w:tcW w:w="3581" w:type="pct"/>
            <w:tcBorders>
              <w:bottom w:val="single" w:sz="4" w:space="0" w:color="D9E2F3" w:themeColor="accent1" w:themeTint="33"/>
            </w:tcBorders>
          </w:tcPr>
          <w:p w14:paraId="07A0DD64" w14:textId="48762657" w:rsidR="00750C60" w:rsidRPr="00D532F5" w:rsidRDefault="00A27C81" w:rsidP="00750C60">
            <w:pPr>
              <w:pStyle w:val="NadpisTab1"/>
            </w:pPr>
            <w:r w:rsidRPr="00A27C81">
              <w:t>Zvýšit kvalitu, inkluzivitu a účinnost systémů vzdělávání a odborné přípravy a jejich relevantnosti pro trh práce, mimo jiné i uznáváním výsledků neformálního a informálního učení, s cílem podpořit získávání klíčových kompetencí včetně podnikatelských a digitálních dovedností, a prosazováním implementace prvků duálního systému vzdělávání</w:t>
            </w:r>
          </w:p>
        </w:tc>
      </w:tr>
      <w:tr w:rsidR="0052573F" w:rsidRPr="00D532F5" w14:paraId="24AA3992" w14:textId="77777777" w:rsidTr="00750C60">
        <w:trPr>
          <w:trHeight w:val="325"/>
        </w:trPr>
        <w:tc>
          <w:tcPr>
            <w:tcW w:w="1419" w:type="pct"/>
            <w:tcBorders>
              <w:bottom w:val="single" w:sz="4" w:space="0" w:color="D9E2F3" w:themeColor="accent1" w:themeTint="33"/>
            </w:tcBorders>
          </w:tcPr>
          <w:p w14:paraId="0C391FAF" w14:textId="6E58F68E" w:rsidR="0052573F" w:rsidRDefault="0052573F" w:rsidP="00F21B96">
            <w:pPr>
              <w:pStyle w:val="SCaktivita"/>
            </w:pPr>
            <w:r>
              <w:t>Fond</w:t>
            </w:r>
          </w:p>
        </w:tc>
        <w:tc>
          <w:tcPr>
            <w:tcW w:w="3581" w:type="pct"/>
            <w:tcBorders>
              <w:bottom w:val="single" w:sz="4" w:space="0" w:color="D9E2F3" w:themeColor="accent1" w:themeTint="33"/>
            </w:tcBorders>
          </w:tcPr>
          <w:p w14:paraId="06812D0F" w14:textId="2A68C5C8" w:rsidR="0052573F" w:rsidRDefault="0052573F" w:rsidP="00750C60">
            <w:pPr>
              <w:pStyle w:val="NadpisTab1"/>
            </w:pPr>
            <w:r>
              <w:t>ESF+</w:t>
            </w:r>
          </w:p>
        </w:tc>
      </w:tr>
      <w:tr w:rsidR="00750C60" w:rsidRPr="00D532F5" w14:paraId="595693BC" w14:textId="77777777" w:rsidTr="00750C60">
        <w:trPr>
          <w:trHeight w:val="325"/>
        </w:trPr>
        <w:tc>
          <w:tcPr>
            <w:tcW w:w="1419" w:type="pct"/>
            <w:tcBorders>
              <w:bottom w:val="single" w:sz="4" w:space="0" w:color="D9E2F3" w:themeColor="accent1" w:themeTint="33"/>
            </w:tcBorders>
          </w:tcPr>
          <w:p w14:paraId="31ADFF66" w14:textId="77777777" w:rsidR="00750C60" w:rsidRPr="00D973E3" w:rsidRDefault="00750C60" w:rsidP="00F21B96">
            <w:pPr>
              <w:pStyle w:val="SCaktivita"/>
            </w:pPr>
            <w:r w:rsidRPr="00D973E3">
              <w:t>Aktivita</w:t>
            </w:r>
          </w:p>
        </w:tc>
        <w:tc>
          <w:tcPr>
            <w:tcW w:w="3581" w:type="pct"/>
            <w:tcBorders>
              <w:bottom w:val="single" w:sz="4" w:space="0" w:color="D9E2F3" w:themeColor="accent1" w:themeTint="33"/>
            </w:tcBorders>
          </w:tcPr>
          <w:p w14:paraId="7B2BC5F7" w14:textId="753BC5C9" w:rsidR="00750C60" w:rsidRPr="00D532F5" w:rsidRDefault="00E42803" w:rsidP="00750C60">
            <w:pPr>
              <w:pStyle w:val="NadpisTab2"/>
            </w:pPr>
            <w:r>
              <w:t xml:space="preserve">Regionální vzdělávání </w:t>
            </w:r>
          </w:p>
        </w:tc>
      </w:tr>
      <w:tr w:rsidR="00D343F2" w:rsidRPr="00E24C27" w14:paraId="098AC969" w14:textId="77777777" w:rsidTr="00666B23">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A952AD6" w14:textId="3558F02A" w:rsidR="00D343F2" w:rsidRDefault="00D343F2" w:rsidP="00D343F2">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7992770" w14:textId="2A265D57" w:rsidR="00D343F2" w:rsidRDefault="00D343F2" w:rsidP="00D343F2">
            <w:pPr>
              <w:pStyle w:val="TExttabulka"/>
            </w:pPr>
            <w:r>
              <w:t>CP 4</w:t>
            </w:r>
          </w:p>
        </w:tc>
      </w:tr>
      <w:tr w:rsidR="00D343F2" w:rsidRPr="00E24C27" w14:paraId="298F0419"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C8EE91D" w14:textId="20E7A83D" w:rsidR="00D343F2" w:rsidRPr="00E24C27" w:rsidRDefault="00D343F2" w:rsidP="00D343F2">
            <w:pPr>
              <w:pStyle w:val="Default"/>
              <w:rPr>
                <w:szCs w:val="20"/>
              </w:rPr>
            </w:pPr>
            <w:r>
              <w:rPr>
                <w:b/>
                <w:bCs/>
                <w:szCs w:val="20"/>
              </w:rPr>
              <w:t>Intenzita ÚD</w:t>
            </w:r>
            <w:r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1920323" w14:textId="4CA54DFE" w:rsidR="00D343F2" w:rsidRPr="00E42803" w:rsidRDefault="00EB02A1" w:rsidP="00E42803">
            <w:pPr>
              <w:pStyle w:val="TExttabulka"/>
              <w:rPr>
                <w:rFonts w:eastAsia="Calibri"/>
                <w:b/>
                <w:color w:val="000000" w:themeColor="text1"/>
                <w:sz w:val="22"/>
                <w:szCs w:val="21"/>
              </w:rPr>
            </w:pPr>
            <w:r w:rsidRPr="00EB02A1">
              <w:rPr>
                <w:rFonts w:eastAsia="Calibri"/>
                <w:color w:val="000000" w:themeColor="text1"/>
                <w:szCs w:val="21"/>
              </w:rPr>
              <w:t>Územní koncentrace dle níže uvedených kritérií</w:t>
            </w:r>
          </w:p>
        </w:tc>
      </w:tr>
      <w:tr w:rsidR="00D343F2" w:rsidRPr="00664D29" w14:paraId="644463D8"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E9CF744" w14:textId="77777777" w:rsidR="00D343F2" w:rsidRPr="00664D29" w:rsidRDefault="00D343F2" w:rsidP="00D343F2">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6C6D0C9" w14:textId="7B0178EA" w:rsidR="00D343F2" w:rsidRPr="00A57943" w:rsidRDefault="00A57943" w:rsidP="00875D45">
            <w:pPr>
              <w:pStyle w:val="TExttabulka"/>
              <w:rPr>
                <w:bCs/>
              </w:rPr>
            </w:pPr>
            <w:r w:rsidRPr="00A57943">
              <w:rPr>
                <w:bCs/>
              </w:rPr>
              <w:t xml:space="preserve">V rámci </w:t>
            </w:r>
            <w:r w:rsidR="00D920CF">
              <w:rPr>
                <w:bCs/>
              </w:rPr>
              <w:t>MAP</w:t>
            </w:r>
            <w:r w:rsidRPr="00A57943">
              <w:rPr>
                <w:bCs/>
              </w:rPr>
              <w:t xml:space="preserve"> </w:t>
            </w:r>
            <w:r>
              <w:rPr>
                <w:bCs/>
              </w:rPr>
              <w:t xml:space="preserve">zvýšená podpora pro regiony s vyšší koncentrací </w:t>
            </w:r>
            <w:r w:rsidR="00164EF1">
              <w:rPr>
                <w:bCs/>
              </w:rPr>
              <w:t>žáků se zhorš</w:t>
            </w:r>
            <w:r w:rsidR="00D4724E">
              <w:rPr>
                <w:bCs/>
              </w:rPr>
              <w:t>eným socioekonomickým statutem</w:t>
            </w:r>
            <w:r w:rsidR="00D920CF">
              <w:rPr>
                <w:bCs/>
              </w:rPr>
              <w:t xml:space="preserve">. </w:t>
            </w:r>
          </w:p>
        </w:tc>
      </w:tr>
      <w:tr w:rsidR="00D343F2" w:rsidRPr="00E24C27" w14:paraId="168103BC"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EB7317B" w14:textId="77777777" w:rsidR="00D343F2" w:rsidRPr="00E24C27" w:rsidRDefault="00D343F2" w:rsidP="00D343F2">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1EB1D32" w14:textId="77777777" w:rsidR="00D343F2" w:rsidRDefault="00D343F2" w:rsidP="00D343F2">
            <w:pPr>
              <w:pStyle w:val="TExttabulka"/>
            </w:pPr>
            <w:r>
              <w:t>Strategie vzdělávací politiky ČR do roku 2030+</w:t>
            </w:r>
          </w:p>
          <w:p w14:paraId="19D16CE0" w14:textId="41525D22" w:rsidR="00CD40CF" w:rsidRDefault="00CD40CF" w:rsidP="00D343F2">
            <w:pPr>
              <w:pStyle w:val="TExttabulka"/>
            </w:pPr>
            <w:r>
              <w:t>Národní RIS3 strategie</w:t>
            </w:r>
          </w:p>
          <w:p w14:paraId="44F2179F" w14:textId="679C589E" w:rsidR="00D343F2" w:rsidRPr="00E24C27" w:rsidRDefault="00D343F2" w:rsidP="00D343F2">
            <w:pPr>
              <w:pStyle w:val="TExttabulka"/>
            </w:pPr>
            <w:r>
              <w:t>Dlouhodobý záměr vzdělávání a rozvoje vzdělávací soustavy České republ</w:t>
            </w:r>
            <w:r w:rsidR="00CC6E3E">
              <w:t>iky na období 2019</w:t>
            </w:r>
            <w:r w:rsidR="005E1AE2">
              <w:t>–</w:t>
            </w:r>
            <w:r>
              <w:t>2023</w:t>
            </w:r>
          </w:p>
        </w:tc>
      </w:tr>
      <w:tr w:rsidR="00D343F2" w:rsidRPr="00E24C27" w14:paraId="4821CF1D"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AC7A79D" w14:textId="35FB7EA6" w:rsidR="00D343F2" w:rsidRPr="00E24C27" w:rsidRDefault="00D343F2" w:rsidP="00D343F2">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8762978" w14:textId="008C55C4" w:rsidR="00D343F2" w:rsidRDefault="00121BE5" w:rsidP="00121BE5">
            <w:pPr>
              <w:pStyle w:val="TExttabulka"/>
            </w:pPr>
            <w:r>
              <w:t>MAP / Akční plány rozvoje vzdělávání</w:t>
            </w:r>
          </w:p>
        </w:tc>
      </w:tr>
      <w:tr w:rsidR="00D343F2" w:rsidRPr="00E24C27" w14:paraId="36004CBA"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1916D0C" w14:textId="643BEF74" w:rsidR="00D343F2" w:rsidRDefault="00D343F2" w:rsidP="00D343F2">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C55C198" w14:textId="5C6F6CBC" w:rsidR="00430208" w:rsidRDefault="00316046" w:rsidP="00430208">
            <w:pPr>
              <w:pStyle w:val="TExttabulka"/>
              <w:numPr>
                <w:ilvl w:val="0"/>
                <w:numId w:val="23"/>
              </w:numPr>
              <w:rPr>
                <w:bCs/>
              </w:rPr>
            </w:pPr>
            <w:r>
              <w:t xml:space="preserve">Zvýšená podpora </w:t>
            </w:r>
            <w:r w:rsidR="00D1655D">
              <w:t xml:space="preserve">pro regiony </w:t>
            </w:r>
            <w:r w:rsidR="00D1655D">
              <w:rPr>
                <w:bCs/>
              </w:rPr>
              <w:t>s vyšší koncentrací žáků se zhoršeným soci</w:t>
            </w:r>
            <w:r w:rsidR="00F322CD">
              <w:rPr>
                <w:bCs/>
              </w:rPr>
              <w:t>oekonomickým statutem</w:t>
            </w:r>
            <w:r w:rsidR="00E0403C">
              <w:rPr>
                <w:bCs/>
              </w:rPr>
              <w:t xml:space="preserve"> v rámci MAP</w:t>
            </w:r>
            <w:r>
              <w:rPr>
                <w:bCs/>
              </w:rPr>
              <w:t xml:space="preserve"> (</w:t>
            </w:r>
            <w:r w:rsidR="00063D6B">
              <w:rPr>
                <w:bCs/>
              </w:rPr>
              <w:t>forma zvýšené podpory a cílové území budou konkretizovány na úrovni jednotlivých výzev</w:t>
            </w:r>
            <w:r>
              <w:rPr>
                <w:bCs/>
              </w:rPr>
              <w:t>)</w:t>
            </w:r>
            <w:r w:rsidR="00F65C66">
              <w:rPr>
                <w:bCs/>
              </w:rPr>
              <w:t xml:space="preserve">. </w:t>
            </w:r>
          </w:p>
          <w:p w14:paraId="331133E3" w14:textId="323DFB8E" w:rsidR="00430208" w:rsidRPr="00430208" w:rsidRDefault="00430208" w:rsidP="00430208">
            <w:pPr>
              <w:pStyle w:val="TExttabulka"/>
              <w:numPr>
                <w:ilvl w:val="0"/>
                <w:numId w:val="23"/>
              </w:numPr>
              <w:rPr>
                <w:bCs/>
              </w:rPr>
            </w:pPr>
            <w:r>
              <w:t>Soulad s územním strategickým dokumentem (</w:t>
            </w:r>
            <w:r w:rsidR="009A67F7">
              <w:rPr>
                <w:bCs/>
              </w:rPr>
              <w:t>MAP / Akční plány rozvoje vzdělávání</w:t>
            </w:r>
            <w:r>
              <w:t>)</w:t>
            </w:r>
          </w:p>
        </w:tc>
      </w:tr>
    </w:tbl>
    <w:p w14:paraId="5D4201F8" w14:textId="4C188467" w:rsidR="005F48B8" w:rsidRDefault="005F48B8">
      <w:pPr>
        <w:spacing w:before="0" w:after="160" w:line="259" w:lineRule="auto"/>
        <w:jc w:val="left"/>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E42803" w:rsidRPr="00E24C27" w14:paraId="030186F5" w14:textId="77777777" w:rsidTr="427F13E2">
        <w:trPr>
          <w:trHeight w:val="325"/>
        </w:trPr>
        <w:tc>
          <w:tcPr>
            <w:tcW w:w="1419" w:type="pct"/>
            <w:tcBorders>
              <w:bottom w:val="single" w:sz="4" w:space="0" w:color="D9E2F3" w:themeColor="accent1" w:themeTint="33"/>
            </w:tcBorders>
          </w:tcPr>
          <w:p w14:paraId="33539891" w14:textId="15CC8EF9" w:rsidR="00E42803" w:rsidRPr="00D973E3" w:rsidRDefault="00E42803" w:rsidP="00E42803">
            <w:pPr>
              <w:pStyle w:val="SCaktivita"/>
            </w:pPr>
            <w:r>
              <w:t>Specifický cíl 2.2</w:t>
            </w:r>
            <w:r w:rsidR="00482E2D">
              <w:t xml:space="preserve"> b)</w:t>
            </w:r>
          </w:p>
        </w:tc>
        <w:tc>
          <w:tcPr>
            <w:tcW w:w="3581" w:type="pct"/>
            <w:tcBorders>
              <w:bottom w:val="single" w:sz="4" w:space="0" w:color="D9E2F3" w:themeColor="accent1" w:themeTint="33"/>
            </w:tcBorders>
          </w:tcPr>
          <w:p w14:paraId="2910C27A" w14:textId="4603B734" w:rsidR="00E42803" w:rsidRPr="00950E99" w:rsidRDefault="00A27C81" w:rsidP="00E42803">
            <w:pPr>
              <w:pStyle w:val="NadpisTab1"/>
            </w:pPr>
            <w:r w:rsidRPr="00A27C81">
              <w:t>Zvýšit kvalitu, inkluzivitu a účinnost systémů vzdělávání a odborné přípravy a jejich relevantnosti pro trh práce, mimo jiné i uznáváním výsledků neformálního a informálního učení, s cílem podpořit získávání klíčových kompetencí včetně podnikatelských a digitálních dovedností, a prosazováním implementace prvků duálního systému vzdělávání</w:t>
            </w:r>
          </w:p>
        </w:tc>
      </w:tr>
      <w:tr w:rsidR="00E42803" w:rsidRPr="00E24C27" w14:paraId="23A3BE19" w14:textId="77777777" w:rsidTr="427F13E2">
        <w:trPr>
          <w:trHeight w:val="325"/>
        </w:trPr>
        <w:tc>
          <w:tcPr>
            <w:tcW w:w="1419" w:type="pct"/>
            <w:tcBorders>
              <w:bottom w:val="single" w:sz="4" w:space="0" w:color="D9E2F3" w:themeColor="accent1" w:themeTint="33"/>
            </w:tcBorders>
          </w:tcPr>
          <w:p w14:paraId="6CA3272A" w14:textId="7503B8C5" w:rsidR="00E42803" w:rsidRDefault="00E42803" w:rsidP="00E42803">
            <w:pPr>
              <w:pStyle w:val="SCaktivita"/>
            </w:pPr>
            <w:r>
              <w:t>Fond</w:t>
            </w:r>
          </w:p>
        </w:tc>
        <w:tc>
          <w:tcPr>
            <w:tcW w:w="3581" w:type="pct"/>
            <w:tcBorders>
              <w:bottom w:val="single" w:sz="4" w:space="0" w:color="D9E2F3" w:themeColor="accent1" w:themeTint="33"/>
            </w:tcBorders>
          </w:tcPr>
          <w:p w14:paraId="4A225F02" w14:textId="2DF63925" w:rsidR="00E42803" w:rsidRDefault="00E42803" w:rsidP="00E42803">
            <w:pPr>
              <w:pStyle w:val="NadpisTab1"/>
            </w:pPr>
            <w:r>
              <w:t>ESF+</w:t>
            </w:r>
          </w:p>
        </w:tc>
      </w:tr>
      <w:tr w:rsidR="00E42803" w:rsidRPr="00E24C27" w14:paraId="7B09AAFD" w14:textId="77777777" w:rsidTr="427F13E2">
        <w:trPr>
          <w:trHeight w:val="325"/>
        </w:trPr>
        <w:tc>
          <w:tcPr>
            <w:tcW w:w="1419" w:type="pct"/>
            <w:tcBorders>
              <w:bottom w:val="single" w:sz="4" w:space="0" w:color="D9E2F3" w:themeColor="accent1" w:themeTint="33"/>
            </w:tcBorders>
          </w:tcPr>
          <w:p w14:paraId="5BC08DE9" w14:textId="0FFE3B69" w:rsidR="00E42803" w:rsidRPr="00D973E3" w:rsidRDefault="00E42803" w:rsidP="00E42803">
            <w:pPr>
              <w:pStyle w:val="SCaktivita"/>
            </w:pPr>
            <w:r w:rsidRPr="00D973E3">
              <w:t>Aktivita</w:t>
            </w:r>
          </w:p>
        </w:tc>
        <w:tc>
          <w:tcPr>
            <w:tcW w:w="3581" w:type="pct"/>
            <w:tcBorders>
              <w:bottom w:val="single" w:sz="4" w:space="0" w:color="D9E2F3" w:themeColor="accent1" w:themeTint="33"/>
            </w:tcBorders>
          </w:tcPr>
          <w:p w14:paraId="051112C4" w14:textId="73A819B7" w:rsidR="00E42803" w:rsidRPr="00847450" w:rsidRDefault="00E42803" w:rsidP="00E42803">
            <w:pPr>
              <w:pStyle w:val="NadpisTab2"/>
              <w:rPr>
                <w:b/>
              </w:rPr>
            </w:pPr>
            <w:r>
              <w:t>Vysoké školy</w:t>
            </w:r>
          </w:p>
        </w:tc>
      </w:tr>
      <w:tr w:rsidR="00E42803" w:rsidRPr="00E24C27" w14:paraId="0121F19A" w14:textId="77777777" w:rsidTr="00A31B6A">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CF1982F" w14:textId="051EB8A3" w:rsidR="00E42803" w:rsidRDefault="00E42803" w:rsidP="00A31B6A">
            <w:pPr>
              <w:pStyle w:val="Default"/>
              <w:jc w:val="lef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B6808AF" w14:textId="77C4742A" w:rsidR="00E42803" w:rsidRDefault="00E42803" w:rsidP="00A31B6A">
            <w:pPr>
              <w:pStyle w:val="TExttabulka"/>
              <w:spacing w:before="0" w:after="0"/>
              <w:jc w:val="left"/>
            </w:pPr>
            <w:r>
              <w:t>CP 4</w:t>
            </w:r>
          </w:p>
        </w:tc>
      </w:tr>
      <w:tr w:rsidR="0093060E" w:rsidRPr="00E24C27" w14:paraId="6F2B9A68"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09869A0" w14:textId="65603113" w:rsidR="0093060E" w:rsidRPr="00E24C27" w:rsidRDefault="0093060E" w:rsidP="0093060E">
            <w:pPr>
              <w:pStyle w:val="TExttabulka"/>
              <w:spacing w:before="0" w:after="0"/>
              <w:jc w:val="left"/>
              <w:rPr>
                <w:b/>
                <w:bCs/>
              </w:rPr>
            </w:pPr>
            <w:r>
              <w:rPr>
                <w:b/>
                <w:bCs/>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218DEE3" w14:textId="0CA76D16" w:rsidR="0093060E" w:rsidRPr="00E24C27" w:rsidRDefault="0093060E" w:rsidP="0093060E">
            <w:pPr>
              <w:pStyle w:val="TExttabulka"/>
              <w:spacing w:before="0" w:after="0"/>
              <w:jc w:val="left"/>
              <w:rPr>
                <w:rFonts w:eastAsia="Trebuchet MS" w:cs="Trebuchet MS"/>
              </w:rPr>
            </w:pPr>
            <w:r w:rsidRPr="00D343F2">
              <w:rPr>
                <w:rFonts w:eastAsia="Trebuchet MS" w:cs="Trebuchet MS"/>
                <w:szCs w:val="22"/>
              </w:rPr>
              <w:t>Územní koncentr</w:t>
            </w:r>
            <w:r>
              <w:rPr>
                <w:rFonts w:eastAsia="Trebuchet MS" w:cs="Trebuchet MS"/>
                <w:szCs w:val="22"/>
              </w:rPr>
              <w:t>ace dle níže uvedených kritérií</w:t>
            </w:r>
          </w:p>
        </w:tc>
      </w:tr>
      <w:tr w:rsidR="0093060E" w:rsidRPr="00E24C27" w14:paraId="02A10CE4"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76CF6FDB" w14:textId="6DA0F9CB" w:rsidR="0093060E" w:rsidRPr="00664D29" w:rsidRDefault="0093060E" w:rsidP="0093060E">
            <w:pPr>
              <w:pStyle w:val="Default"/>
              <w:jc w:val="lef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F0309F1" w14:textId="2D880756" w:rsidR="0093060E" w:rsidRPr="00AB4603" w:rsidRDefault="0093060E" w:rsidP="0093060E">
            <w:pPr>
              <w:pStyle w:val="TExttabulka"/>
              <w:jc w:val="left"/>
              <w:rPr>
                <w:b/>
                <w:bCs/>
                <w:highlight w:val="yellow"/>
              </w:rPr>
            </w:pPr>
            <w:r>
              <w:rPr>
                <w:rFonts w:eastAsia="Trebuchet MS" w:cs="Trebuchet MS"/>
                <w:szCs w:val="22"/>
              </w:rPr>
              <w:t xml:space="preserve">Přirozená </w:t>
            </w:r>
            <w:r>
              <w:rPr>
                <w:bCs/>
              </w:rPr>
              <w:t>koncentrace do (větších) měst s vysokými školami</w:t>
            </w:r>
          </w:p>
        </w:tc>
      </w:tr>
      <w:tr w:rsidR="00E42803" w:rsidRPr="00E24C27" w14:paraId="5CDFF0B1"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7782BFD" w14:textId="520D8781" w:rsidR="00E42803" w:rsidRPr="00E24C27" w:rsidRDefault="00E42803" w:rsidP="00A31B6A">
            <w:pPr>
              <w:pStyle w:val="Defaul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5EF0001" w14:textId="49D54D54" w:rsidR="00E42803" w:rsidRPr="00E24C27" w:rsidRDefault="00BB4B4A" w:rsidP="00A31B6A">
            <w:pPr>
              <w:pStyle w:val="TExttabulka"/>
              <w:jc w:val="left"/>
            </w:pPr>
            <w:r>
              <w:t>-</w:t>
            </w:r>
          </w:p>
        </w:tc>
      </w:tr>
      <w:tr w:rsidR="00D551FD" w:rsidRPr="00E24C27" w14:paraId="16DD02A5"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6219756" w14:textId="2BE71329" w:rsidR="00D551FD" w:rsidRPr="00E24C27" w:rsidRDefault="00D551FD" w:rsidP="00D551FD">
            <w:pPr>
              <w:pStyle w:val="Default"/>
              <w:jc w:val="lef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1B77A56" w14:textId="114E3DF4" w:rsidR="00D551FD" w:rsidRPr="00780013" w:rsidRDefault="004D05DA" w:rsidP="00D551FD">
            <w:pPr>
              <w:pStyle w:val="TExttabulka"/>
              <w:jc w:val="left"/>
              <w:rPr>
                <w:i/>
              </w:rPr>
            </w:pPr>
            <w:r>
              <w:rPr>
                <w:i/>
              </w:rPr>
              <w:t>-</w:t>
            </w:r>
          </w:p>
        </w:tc>
      </w:tr>
      <w:tr w:rsidR="00D551FD" w:rsidRPr="00E24C27" w14:paraId="4319ED5A"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7BB3FC5" w14:textId="0140CE96" w:rsidR="00D551FD" w:rsidRDefault="00D551FD" w:rsidP="00D551FD">
            <w:pPr>
              <w:pStyle w:val="Default"/>
              <w:jc w:val="lef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58A3B84" w14:textId="455CC7E5" w:rsidR="00D551FD" w:rsidRPr="00780013" w:rsidRDefault="004D05DA" w:rsidP="00D551FD">
            <w:pPr>
              <w:pStyle w:val="TExttabulka"/>
              <w:jc w:val="left"/>
              <w:rPr>
                <w:i/>
              </w:rPr>
            </w:pPr>
            <w:r>
              <w:rPr>
                <w:i/>
              </w:rPr>
              <w:t>-</w:t>
            </w:r>
          </w:p>
        </w:tc>
      </w:tr>
    </w:tbl>
    <w:p w14:paraId="7461249C" w14:textId="03B07AD1" w:rsidR="00430208" w:rsidRDefault="00430208" w:rsidP="00551C69">
      <w:pPr>
        <w:rPr>
          <w:rFonts w:cs="Arial"/>
        </w:rPr>
      </w:pPr>
    </w:p>
    <w:p w14:paraId="2464560E" w14:textId="77777777" w:rsidR="00430208" w:rsidRDefault="00430208">
      <w:pPr>
        <w:spacing w:before="0" w:after="160" w:line="259" w:lineRule="auto"/>
        <w:jc w:val="left"/>
        <w:rPr>
          <w:rFonts w:cs="Arial"/>
        </w:rPr>
      </w:pPr>
      <w:r>
        <w:rPr>
          <w:rFonts w:cs="Arial"/>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E61A4D" w:rsidRPr="00950E99" w14:paraId="576F7934" w14:textId="77777777" w:rsidTr="002B1879">
        <w:trPr>
          <w:trHeight w:val="325"/>
        </w:trPr>
        <w:tc>
          <w:tcPr>
            <w:tcW w:w="1419" w:type="pct"/>
            <w:tcBorders>
              <w:bottom w:val="single" w:sz="4" w:space="0" w:color="D9E2F3" w:themeColor="accent1" w:themeTint="33"/>
            </w:tcBorders>
          </w:tcPr>
          <w:p w14:paraId="6273C964" w14:textId="77777777" w:rsidR="00E61A4D" w:rsidRPr="00D973E3" w:rsidRDefault="00E61A4D" w:rsidP="002B1879">
            <w:pPr>
              <w:pStyle w:val="SCaktivita"/>
            </w:pPr>
            <w:r>
              <w:t>Specifický cíl SC 2.3 a)</w:t>
            </w:r>
          </w:p>
        </w:tc>
        <w:tc>
          <w:tcPr>
            <w:tcW w:w="3581" w:type="pct"/>
            <w:tcBorders>
              <w:bottom w:val="single" w:sz="4" w:space="0" w:color="D9E2F3" w:themeColor="accent1" w:themeTint="33"/>
            </w:tcBorders>
          </w:tcPr>
          <w:p w14:paraId="0F01E9B5" w14:textId="2B3A3F56" w:rsidR="00E61A4D" w:rsidRPr="00950E99" w:rsidRDefault="00112CAF" w:rsidP="002B1879">
            <w:pPr>
              <w:pStyle w:val="NadpisTab1"/>
            </w:pPr>
            <w:r>
              <w:t>P</w:t>
            </w:r>
            <w:r w:rsidRPr="00112CAF">
              <w:t xml:space="preserve">rosazovat rovný přístup ke kvalitnímu a inkluzivnímu vzdělávání </w:t>
            </w:r>
            <w:r w:rsidR="006A0F52">
              <w:br/>
            </w:r>
            <w:r w:rsidRPr="00112CAF">
              <w:t>a odborné přípravě a jejich úspěšnému ukončení, a to zejména v případě znevýhodněných skupin, od předškolního vzdělávání a péče, přes všeobecné vzdělávání a odborné vzdělávání a přípravu až po terciární úroveň, jakož i vzdělávání a studium dospělých, včetně usnadnění vzdělávací mobility pro všechny a přístupnosti pro osoby se zdravotním postižením</w:t>
            </w:r>
          </w:p>
        </w:tc>
      </w:tr>
      <w:tr w:rsidR="00E61A4D" w14:paraId="28C9BF64" w14:textId="77777777" w:rsidTr="002B1879">
        <w:trPr>
          <w:trHeight w:val="325"/>
        </w:trPr>
        <w:tc>
          <w:tcPr>
            <w:tcW w:w="1419" w:type="pct"/>
            <w:tcBorders>
              <w:bottom w:val="single" w:sz="4" w:space="0" w:color="D9E2F3" w:themeColor="accent1" w:themeTint="33"/>
            </w:tcBorders>
          </w:tcPr>
          <w:p w14:paraId="6A899F6C" w14:textId="77777777" w:rsidR="00E61A4D" w:rsidRDefault="00E61A4D" w:rsidP="002B1879">
            <w:pPr>
              <w:pStyle w:val="SCaktivita"/>
            </w:pPr>
            <w:r>
              <w:t>Fond</w:t>
            </w:r>
          </w:p>
        </w:tc>
        <w:tc>
          <w:tcPr>
            <w:tcW w:w="3581" w:type="pct"/>
            <w:tcBorders>
              <w:bottom w:val="single" w:sz="4" w:space="0" w:color="D9E2F3" w:themeColor="accent1" w:themeTint="33"/>
            </w:tcBorders>
          </w:tcPr>
          <w:p w14:paraId="3CB5E2C7" w14:textId="77777777" w:rsidR="00E61A4D" w:rsidRDefault="00E61A4D" w:rsidP="002B1879">
            <w:pPr>
              <w:pStyle w:val="NadpisTab1"/>
            </w:pPr>
            <w:r>
              <w:t>ESF+</w:t>
            </w:r>
          </w:p>
        </w:tc>
      </w:tr>
      <w:tr w:rsidR="00E61A4D" w:rsidRPr="00847450" w14:paraId="021A7805" w14:textId="77777777" w:rsidTr="002B1879">
        <w:trPr>
          <w:trHeight w:val="325"/>
        </w:trPr>
        <w:tc>
          <w:tcPr>
            <w:tcW w:w="1419" w:type="pct"/>
            <w:tcBorders>
              <w:bottom w:val="single" w:sz="4" w:space="0" w:color="D9E2F3" w:themeColor="accent1" w:themeTint="33"/>
            </w:tcBorders>
          </w:tcPr>
          <w:p w14:paraId="5EC023A9" w14:textId="77777777" w:rsidR="00E61A4D" w:rsidRPr="00D973E3" w:rsidRDefault="00E61A4D" w:rsidP="002B1879">
            <w:pPr>
              <w:pStyle w:val="SCaktivita"/>
            </w:pPr>
            <w:r w:rsidRPr="00D973E3">
              <w:t>Aktivita</w:t>
            </w:r>
          </w:p>
        </w:tc>
        <w:tc>
          <w:tcPr>
            <w:tcW w:w="3581" w:type="pct"/>
            <w:tcBorders>
              <w:bottom w:val="single" w:sz="4" w:space="0" w:color="D9E2F3" w:themeColor="accent1" w:themeTint="33"/>
            </w:tcBorders>
          </w:tcPr>
          <w:p w14:paraId="0C24FD6A" w14:textId="77777777" w:rsidR="00E61A4D" w:rsidRPr="00847450" w:rsidRDefault="00E61A4D" w:rsidP="002B1879">
            <w:pPr>
              <w:pStyle w:val="NadpisTab2"/>
              <w:rPr>
                <w:b/>
              </w:rPr>
            </w:pPr>
            <w:r>
              <w:t>Regionální vzdělávání</w:t>
            </w:r>
          </w:p>
        </w:tc>
      </w:tr>
      <w:tr w:rsidR="00E61A4D" w14:paraId="5AE18AAB" w14:textId="77777777" w:rsidTr="002B1879">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C7B073F" w14:textId="77777777" w:rsidR="00E61A4D" w:rsidRDefault="00E61A4D" w:rsidP="002B1879">
            <w:pPr>
              <w:pStyle w:val="Defaul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6D1D4E8" w14:textId="77777777" w:rsidR="00E61A4D" w:rsidRDefault="00E61A4D" w:rsidP="002B1879">
            <w:pPr>
              <w:pStyle w:val="TExttabulka"/>
              <w:spacing w:before="0" w:after="0"/>
            </w:pPr>
            <w:r>
              <w:t>CP 4</w:t>
            </w:r>
          </w:p>
        </w:tc>
      </w:tr>
      <w:tr w:rsidR="00E61A4D" w:rsidRPr="00E24C27" w14:paraId="54C67518"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B7CD084" w14:textId="77777777" w:rsidR="00E61A4D" w:rsidRPr="00E24C27" w:rsidRDefault="00E61A4D" w:rsidP="002B1879">
            <w:pPr>
              <w:pStyle w:val="TExttabulka"/>
              <w:spacing w:before="0" w:after="0"/>
              <w:rPr>
                <w:b/>
                <w:bCs/>
              </w:rPr>
            </w:pPr>
            <w:r>
              <w:rPr>
                <w:b/>
                <w:bCs/>
              </w:rPr>
              <w:t>Intenzita ÚD</w:t>
            </w:r>
            <w:r w:rsidRPr="2013D4CC">
              <w:rPr>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E581911" w14:textId="77777777" w:rsidR="00E61A4D" w:rsidRPr="00E24C27" w:rsidRDefault="00E61A4D" w:rsidP="002B1879">
            <w:pPr>
              <w:pStyle w:val="TExttabulka"/>
              <w:spacing w:before="0" w:after="0"/>
              <w:rPr>
                <w:rFonts w:eastAsia="Trebuchet MS" w:cs="Trebuchet MS"/>
              </w:rPr>
            </w:pPr>
            <w:r w:rsidRPr="427F13E2">
              <w:t>Územní koncentrace dle níže uvedených kritérií</w:t>
            </w:r>
          </w:p>
        </w:tc>
      </w:tr>
      <w:tr w:rsidR="00E61A4D" w:rsidRPr="00AB4603" w14:paraId="1DE802AA"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C870457" w14:textId="77777777" w:rsidR="00E61A4D" w:rsidRPr="00664D29" w:rsidRDefault="00E61A4D" w:rsidP="002B1879">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2BE69A7" w14:textId="1C2BBB9F" w:rsidR="00E61A4D" w:rsidRPr="00AB4603" w:rsidRDefault="00D920CF" w:rsidP="00875D45">
            <w:pPr>
              <w:pStyle w:val="TExttabulka"/>
              <w:rPr>
                <w:b/>
                <w:bCs/>
                <w:highlight w:val="yellow"/>
              </w:rPr>
            </w:pPr>
            <w:r w:rsidRPr="00A57943">
              <w:rPr>
                <w:bCs/>
              </w:rPr>
              <w:t xml:space="preserve">V rámci </w:t>
            </w:r>
            <w:r>
              <w:rPr>
                <w:bCs/>
              </w:rPr>
              <w:t>MAP</w:t>
            </w:r>
            <w:r w:rsidRPr="00A57943">
              <w:rPr>
                <w:bCs/>
              </w:rPr>
              <w:t xml:space="preserve"> </w:t>
            </w:r>
            <w:r>
              <w:rPr>
                <w:bCs/>
              </w:rPr>
              <w:t>zvýšená podpora pro regiony s vyšší koncentrací žáků se zhoršeným socioekonomickým statutem.</w:t>
            </w:r>
          </w:p>
        </w:tc>
      </w:tr>
      <w:tr w:rsidR="00E61A4D" w:rsidRPr="00E24C27" w14:paraId="726297E9"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8BAE2D0" w14:textId="77777777" w:rsidR="00E61A4D" w:rsidRPr="00E24C27" w:rsidRDefault="00E61A4D" w:rsidP="002B1879">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49C2219" w14:textId="77777777" w:rsidR="00E61A4D" w:rsidRDefault="00E61A4D" w:rsidP="002B1879">
            <w:pPr>
              <w:pStyle w:val="TExttabulka"/>
            </w:pPr>
            <w:r>
              <w:t>Strategie vzdělávací politiky ČR do roku 2030+</w:t>
            </w:r>
          </w:p>
          <w:p w14:paraId="54D4FF6F" w14:textId="77777777" w:rsidR="00E61A4D" w:rsidRDefault="00E61A4D" w:rsidP="002B1879">
            <w:pPr>
              <w:pStyle w:val="TExttabulka"/>
            </w:pPr>
            <w:r>
              <w:t>Národní RIS3 strategie</w:t>
            </w:r>
          </w:p>
          <w:p w14:paraId="0A5823D0" w14:textId="57651C0C" w:rsidR="00E61A4D" w:rsidRPr="00E24C27" w:rsidRDefault="00E61A4D" w:rsidP="002B1879">
            <w:pPr>
              <w:pStyle w:val="TExttabulka"/>
            </w:pPr>
            <w:r>
              <w:rPr>
                <w:rStyle w:val="obsahova"/>
              </w:rPr>
              <w:t>Dlouhodobý záměr vzdělávání a rozvoje vzdělávací soustavy České republiky na období 2019</w:t>
            </w:r>
            <w:r w:rsidR="005E1AE2">
              <w:rPr>
                <w:rStyle w:val="obsahova"/>
              </w:rPr>
              <w:t>–</w:t>
            </w:r>
            <w:r>
              <w:rPr>
                <w:rStyle w:val="obsahova"/>
              </w:rPr>
              <w:t>2023</w:t>
            </w:r>
          </w:p>
        </w:tc>
      </w:tr>
      <w:tr w:rsidR="00E61A4D" w14:paraId="0C06AEBD"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B6AAC12" w14:textId="77777777" w:rsidR="00E61A4D" w:rsidRPr="00E24C27" w:rsidRDefault="00E61A4D" w:rsidP="002B1879">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6581411" w14:textId="1F2594B1" w:rsidR="00E61A4D" w:rsidRDefault="00121BE5" w:rsidP="00121BE5">
            <w:pPr>
              <w:pStyle w:val="TExttabulka"/>
            </w:pPr>
            <w:r>
              <w:t xml:space="preserve">MAP / Akční plány rozvoje vzdělávání, </w:t>
            </w:r>
            <w:r w:rsidR="00E61A4D">
              <w:t>KPSV</w:t>
            </w:r>
          </w:p>
        </w:tc>
      </w:tr>
      <w:tr w:rsidR="00E61A4D" w:rsidRPr="00D15BC8" w14:paraId="6441B835"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76A44F9" w14:textId="77777777" w:rsidR="00E61A4D" w:rsidRDefault="00E61A4D" w:rsidP="002B1879">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F252622" w14:textId="4B0837C0" w:rsidR="00F65C66" w:rsidRPr="00F65C66" w:rsidRDefault="00F65C66" w:rsidP="00F65C66">
            <w:pPr>
              <w:pStyle w:val="TExttabulka"/>
              <w:numPr>
                <w:ilvl w:val="0"/>
                <w:numId w:val="24"/>
              </w:numPr>
              <w:rPr>
                <w:bCs/>
              </w:rPr>
            </w:pPr>
            <w:r w:rsidRPr="00F65C66">
              <w:t xml:space="preserve">Zvýšená podpora pro regiony s vyšší koncentrací žáků se zhoršeným socioekonomickým statutem v rámci MAP (forma zvýšené podpory a cílové území budou konkretizovány na úrovni jednotlivých výzev). </w:t>
            </w:r>
          </w:p>
          <w:p w14:paraId="454E1473" w14:textId="77777777" w:rsidR="00E61A4D" w:rsidRDefault="00E61A4D" w:rsidP="00F65C66">
            <w:pPr>
              <w:pStyle w:val="TExttabulka"/>
              <w:numPr>
                <w:ilvl w:val="0"/>
                <w:numId w:val="24"/>
              </w:numPr>
              <w:rPr>
                <w:bCs/>
              </w:rPr>
            </w:pPr>
            <w:r>
              <w:rPr>
                <w:bCs/>
              </w:rPr>
              <w:t>Bonifikace (KPSV)</w:t>
            </w:r>
          </w:p>
          <w:p w14:paraId="68356A73" w14:textId="0A1F3779" w:rsidR="00430208" w:rsidRPr="00D15BC8" w:rsidRDefault="00430208" w:rsidP="00121BE5">
            <w:pPr>
              <w:pStyle w:val="TExttabulka"/>
              <w:numPr>
                <w:ilvl w:val="0"/>
                <w:numId w:val="24"/>
              </w:numPr>
              <w:rPr>
                <w:bCs/>
              </w:rPr>
            </w:pPr>
            <w:r>
              <w:rPr>
                <w:bCs/>
              </w:rPr>
              <w:t>Soulad s územním strategickým dokumentem (MAP</w:t>
            </w:r>
            <w:r w:rsidR="00121BE5">
              <w:rPr>
                <w:bCs/>
              </w:rPr>
              <w:t xml:space="preserve"> / Akční plány rozvoje vzdělávání</w:t>
            </w:r>
            <w:r>
              <w:rPr>
                <w:bCs/>
              </w:rPr>
              <w:t>)</w:t>
            </w:r>
          </w:p>
        </w:tc>
      </w:tr>
    </w:tbl>
    <w:p w14:paraId="39F73EF2" w14:textId="77777777" w:rsidR="00E61A4D" w:rsidRDefault="00E61A4D" w:rsidP="00551C69">
      <w:pPr>
        <w:rPr>
          <w:rFonts w:cs="Arial"/>
        </w:rPr>
      </w:pPr>
    </w:p>
    <w:p w14:paraId="4A37E6C0" w14:textId="77777777" w:rsidR="00C54127" w:rsidRDefault="00C54127">
      <w:pPr>
        <w:spacing w:before="0" w:after="160" w:line="259" w:lineRule="auto"/>
        <w:jc w:val="left"/>
        <w:rPr>
          <w:rFonts w:cs="Arial"/>
        </w:rPr>
      </w:pPr>
      <w:r>
        <w:rPr>
          <w:rFonts w:cs="Arial"/>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0B3B95" w:rsidRPr="00D532F5" w14:paraId="2A3FC193" w14:textId="77777777" w:rsidTr="2013D4CC">
        <w:trPr>
          <w:trHeight w:val="325"/>
        </w:trPr>
        <w:tc>
          <w:tcPr>
            <w:tcW w:w="1419" w:type="pct"/>
            <w:tcBorders>
              <w:bottom w:val="single" w:sz="4" w:space="0" w:color="D9E2F3" w:themeColor="accent1" w:themeTint="33"/>
            </w:tcBorders>
          </w:tcPr>
          <w:p w14:paraId="3999E71C" w14:textId="7C9A30DE" w:rsidR="000B3B95" w:rsidRPr="00D973E3" w:rsidRDefault="000B3B95" w:rsidP="00F21B96">
            <w:pPr>
              <w:pStyle w:val="SCaktivita"/>
            </w:pPr>
            <w:r w:rsidRPr="00D973E3">
              <w:t xml:space="preserve">Specifický </w:t>
            </w:r>
            <w:r w:rsidR="0052573F">
              <w:t>cíl 2.3</w:t>
            </w:r>
            <w:r w:rsidR="00482E2D">
              <w:t xml:space="preserve"> b)</w:t>
            </w:r>
          </w:p>
        </w:tc>
        <w:tc>
          <w:tcPr>
            <w:tcW w:w="3581" w:type="pct"/>
            <w:tcBorders>
              <w:bottom w:val="single" w:sz="4" w:space="0" w:color="D9E2F3" w:themeColor="accent1" w:themeTint="33"/>
            </w:tcBorders>
          </w:tcPr>
          <w:p w14:paraId="6043F5F6" w14:textId="749C864E" w:rsidR="000B3B95" w:rsidRPr="00D532F5" w:rsidRDefault="001052D1" w:rsidP="001052D1">
            <w:pPr>
              <w:pStyle w:val="NadpisTab1"/>
            </w:pPr>
            <w:r>
              <w:t>P</w:t>
            </w:r>
            <w:r w:rsidRPr="001052D1">
              <w:t xml:space="preserve">rosazovat rovný přístup ke kvalitnímu a inkluzivnímu vzdělávání </w:t>
            </w:r>
            <w:r w:rsidR="006A0F52">
              <w:br/>
            </w:r>
            <w:r w:rsidRPr="001052D1">
              <w:t>a odborné přípravě a jejich úspěšnému ukončení, a to zejména v případě znevýhodněných skupin, od předškolního vzdělávání a péče, přes všeobecné vzdělávání a odborné vzdělávání a přípravu až po terciární úroveň, jakož i vzdělávání a studium dospělých, včetně usnadnění vzdělávací mobility pro všechny a přístupnosti pro osoby se zdravotním postižením</w:t>
            </w:r>
          </w:p>
        </w:tc>
      </w:tr>
      <w:tr w:rsidR="00880565" w:rsidRPr="00D532F5" w14:paraId="34EA8AEB" w14:textId="77777777" w:rsidTr="2013D4CC">
        <w:trPr>
          <w:trHeight w:val="325"/>
        </w:trPr>
        <w:tc>
          <w:tcPr>
            <w:tcW w:w="1419" w:type="pct"/>
            <w:tcBorders>
              <w:bottom w:val="single" w:sz="4" w:space="0" w:color="D9E2F3" w:themeColor="accent1" w:themeTint="33"/>
            </w:tcBorders>
          </w:tcPr>
          <w:p w14:paraId="67A6C3C2" w14:textId="35198FF8" w:rsidR="00880565" w:rsidRDefault="00880565" w:rsidP="00F21B96">
            <w:pPr>
              <w:pStyle w:val="SCaktivita"/>
            </w:pPr>
            <w:r>
              <w:t>Fond</w:t>
            </w:r>
          </w:p>
        </w:tc>
        <w:tc>
          <w:tcPr>
            <w:tcW w:w="3581" w:type="pct"/>
            <w:tcBorders>
              <w:bottom w:val="single" w:sz="4" w:space="0" w:color="D9E2F3" w:themeColor="accent1" w:themeTint="33"/>
            </w:tcBorders>
          </w:tcPr>
          <w:p w14:paraId="03B0E915" w14:textId="27A1FB44" w:rsidR="00880565" w:rsidRDefault="00880565" w:rsidP="006575BB">
            <w:pPr>
              <w:pStyle w:val="NadpisTab1"/>
            </w:pPr>
            <w:r>
              <w:t>ESF+</w:t>
            </w:r>
          </w:p>
        </w:tc>
      </w:tr>
      <w:tr w:rsidR="000B3B95" w:rsidRPr="00D532F5" w14:paraId="5D476621" w14:textId="77777777" w:rsidTr="2013D4CC">
        <w:trPr>
          <w:trHeight w:val="325"/>
        </w:trPr>
        <w:tc>
          <w:tcPr>
            <w:tcW w:w="1419" w:type="pct"/>
            <w:tcBorders>
              <w:bottom w:val="single" w:sz="4" w:space="0" w:color="D9E2F3" w:themeColor="accent1" w:themeTint="33"/>
            </w:tcBorders>
          </w:tcPr>
          <w:p w14:paraId="6AF1EAC2" w14:textId="77777777" w:rsidR="000B3B95" w:rsidRPr="00D973E3" w:rsidRDefault="000B3B95" w:rsidP="00F21B96">
            <w:pPr>
              <w:pStyle w:val="SCaktivita"/>
            </w:pPr>
            <w:r w:rsidRPr="00D973E3">
              <w:t>Aktivita</w:t>
            </w:r>
          </w:p>
        </w:tc>
        <w:tc>
          <w:tcPr>
            <w:tcW w:w="3581" w:type="pct"/>
            <w:tcBorders>
              <w:bottom w:val="single" w:sz="4" w:space="0" w:color="D9E2F3" w:themeColor="accent1" w:themeTint="33"/>
            </w:tcBorders>
          </w:tcPr>
          <w:p w14:paraId="5DC803D2" w14:textId="28D38D3A" w:rsidR="00F817AC" w:rsidRPr="00D532F5" w:rsidRDefault="0052573F" w:rsidP="00530038">
            <w:pPr>
              <w:pStyle w:val="NadpisTab2"/>
            </w:pPr>
            <w:r>
              <w:t>Vysoké školy</w:t>
            </w:r>
          </w:p>
        </w:tc>
      </w:tr>
      <w:tr w:rsidR="00D1655D" w:rsidRPr="00E24C27" w14:paraId="6463E4EF" w14:textId="77777777" w:rsidTr="002077D3">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E011C07" w14:textId="2B4A48FD" w:rsidR="00D1655D" w:rsidRDefault="00D1655D" w:rsidP="002077D3">
            <w:pPr>
              <w:pStyle w:val="Default"/>
              <w:jc w:val="lef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B9D160E" w14:textId="7FF53CCF" w:rsidR="00D1655D" w:rsidRPr="00CD40CF" w:rsidRDefault="00D1655D" w:rsidP="002077D3">
            <w:pPr>
              <w:pStyle w:val="TExttabulka"/>
              <w:spacing w:before="0" w:after="0"/>
              <w:jc w:val="left"/>
              <w:rPr>
                <w:rFonts w:eastAsia="Calibri"/>
                <w:color w:val="000000" w:themeColor="text1"/>
              </w:rPr>
            </w:pPr>
            <w:r>
              <w:t>CP 4</w:t>
            </w:r>
          </w:p>
        </w:tc>
      </w:tr>
      <w:tr w:rsidR="0093060E" w:rsidRPr="00E24C27" w14:paraId="7C1E1649"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66BC2E1" w14:textId="695B3D3A" w:rsidR="0093060E" w:rsidRPr="00E24C27" w:rsidRDefault="0093060E" w:rsidP="0093060E">
            <w:pPr>
              <w:pStyle w:val="TExttabulka"/>
              <w:spacing w:before="0" w:after="0"/>
              <w:jc w:val="left"/>
              <w:rPr>
                <w:b/>
                <w:bCs/>
              </w:rPr>
            </w:pPr>
            <w:r>
              <w:rPr>
                <w:b/>
                <w:bCs/>
              </w:rPr>
              <w:t>Intenzita ÚD</w:t>
            </w:r>
            <w:r w:rsidRPr="2013D4CC">
              <w:rPr>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F20104D" w14:textId="73E0FCA0" w:rsidR="0093060E" w:rsidRPr="00CD40CF" w:rsidRDefault="0093060E" w:rsidP="0093060E">
            <w:pPr>
              <w:pStyle w:val="TExttabulka"/>
              <w:spacing w:before="0" w:after="0"/>
              <w:jc w:val="left"/>
              <w:rPr>
                <w:rFonts w:eastAsia="Calibri"/>
                <w:color w:val="000000" w:themeColor="text1"/>
              </w:rPr>
            </w:pPr>
            <w:r w:rsidRPr="00D343F2">
              <w:rPr>
                <w:rFonts w:eastAsia="Trebuchet MS" w:cs="Trebuchet MS"/>
                <w:szCs w:val="22"/>
              </w:rPr>
              <w:t>Územní koncentr</w:t>
            </w:r>
            <w:r>
              <w:rPr>
                <w:rFonts w:eastAsia="Trebuchet MS" w:cs="Trebuchet MS"/>
                <w:szCs w:val="22"/>
              </w:rPr>
              <w:t>ace dle níže uvedených kritérií</w:t>
            </w:r>
          </w:p>
        </w:tc>
      </w:tr>
      <w:tr w:rsidR="0093060E" w:rsidRPr="00664D29" w14:paraId="3C3B4EC6"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949F731" w14:textId="77777777" w:rsidR="0093060E" w:rsidRPr="00664D29" w:rsidRDefault="0093060E" w:rsidP="0093060E">
            <w:pPr>
              <w:pStyle w:val="Default"/>
              <w:jc w:val="lef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59CD245" w14:textId="0A4E249E" w:rsidR="0093060E" w:rsidRPr="00CD40CF" w:rsidRDefault="0093060E" w:rsidP="0093060E">
            <w:pPr>
              <w:pStyle w:val="TExttabulka"/>
              <w:spacing w:before="0" w:after="0"/>
              <w:jc w:val="left"/>
              <w:rPr>
                <w:rFonts w:eastAsia="Calibri"/>
                <w:color w:val="000000" w:themeColor="text1"/>
              </w:rPr>
            </w:pPr>
            <w:r>
              <w:rPr>
                <w:rFonts w:eastAsia="Trebuchet MS" w:cs="Trebuchet MS"/>
                <w:szCs w:val="22"/>
              </w:rPr>
              <w:t xml:space="preserve">Přirozená </w:t>
            </w:r>
            <w:r>
              <w:rPr>
                <w:bCs/>
              </w:rPr>
              <w:t>koncentrace do (větších) měst s vysokými školami</w:t>
            </w:r>
          </w:p>
        </w:tc>
      </w:tr>
      <w:tr w:rsidR="00D1655D" w:rsidRPr="00E24C27" w14:paraId="11FF5AB5"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A49D420" w14:textId="77777777" w:rsidR="00D1655D" w:rsidRPr="00E24C27" w:rsidRDefault="00D1655D" w:rsidP="002077D3">
            <w:pPr>
              <w:pStyle w:val="Defaul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0D5BB36F" w14:textId="7C9E95D8" w:rsidR="00D1655D" w:rsidRPr="00CD40CF" w:rsidRDefault="00D1655D" w:rsidP="002077D3">
            <w:pPr>
              <w:pStyle w:val="TExttabulka"/>
              <w:spacing w:before="0" w:after="0"/>
              <w:jc w:val="left"/>
              <w:rPr>
                <w:rFonts w:eastAsia="Calibri"/>
                <w:color w:val="000000" w:themeColor="text1"/>
              </w:rPr>
            </w:pPr>
            <w:r>
              <w:t>-</w:t>
            </w:r>
          </w:p>
        </w:tc>
      </w:tr>
      <w:tr w:rsidR="00D1655D" w:rsidRPr="00E24C27" w14:paraId="3B04E06A"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0B259190" w14:textId="4734986C" w:rsidR="00D1655D" w:rsidRPr="00E24C27" w:rsidRDefault="00D1655D" w:rsidP="002077D3">
            <w:pPr>
              <w:pStyle w:val="Default"/>
              <w:jc w:val="lef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B4E0439" w14:textId="4FFCA581" w:rsidR="00D1655D" w:rsidRDefault="00D1655D" w:rsidP="002077D3">
            <w:pPr>
              <w:pStyle w:val="TExttabulka"/>
              <w:jc w:val="left"/>
            </w:pPr>
            <w:r>
              <w:t>-</w:t>
            </w:r>
          </w:p>
        </w:tc>
      </w:tr>
      <w:tr w:rsidR="00D1655D" w:rsidRPr="00E24C27" w14:paraId="08EA3D4E"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004C670A" w14:textId="04A560B6" w:rsidR="00D1655D" w:rsidRDefault="00D1655D" w:rsidP="002077D3">
            <w:pPr>
              <w:pStyle w:val="Default"/>
              <w:jc w:val="lef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0E19A561" w14:textId="2B9305CA" w:rsidR="00D1655D" w:rsidRDefault="00D1655D" w:rsidP="002077D3">
            <w:pPr>
              <w:pStyle w:val="TExttabulka"/>
              <w:jc w:val="left"/>
            </w:pPr>
            <w:r>
              <w:t>-</w:t>
            </w:r>
          </w:p>
        </w:tc>
      </w:tr>
    </w:tbl>
    <w:p w14:paraId="4967A3AC" w14:textId="073DC8BD" w:rsidR="005F48B8" w:rsidRDefault="005F48B8" w:rsidP="0056601B">
      <w:pPr>
        <w:rPr>
          <w:rFonts w:cs="Arial"/>
        </w:rPr>
      </w:pPr>
    </w:p>
    <w:p w14:paraId="684AB63A" w14:textId="35182A5A" w:rsidR="005F48B8" w:rsidRDefault="005F48B8">
      <w:pPr>
        <w:spacing w:before="0" w:after="160" w:line="259" w:lineRule="auto"/>
        <w:jc w:val="left"/>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147EB0" w:rsidRPr="00D532F5" w14:paraId="08B7BBE3" w14:textId="77777777" w:rsidTr="2013D4CC">
        <w:trPr>
          <w:trHeight w:val="325"/>
        </w:trPr>
        <w:tc>
          <w:tcPr>
            <w:tcW w:w="1419" w:type="pct"/>
            <w:tcBorders>
              <w:bottom w:val="single" w:sz="4" w:space="0" w:color="D9E2F3" w:themeColor="accent1" w:themeTint="33"/>
            </w:tcBorders>
          </w:tcPr>
          <w:p w14:paraId="22233569" w14:textId="77777777" w:rsidR="00147EB0" w:rsidRPr="00D973E3" w:rsidRDefault="00147EB0" w:rsidP="002E077F">
            <w:pPr>
              <w:pStyle w:val="SCaktivita"/>
            </w:pPr>
            <w:r w:rsidRPr="00D973E3">
              <w:t xml:space="preserve">Specifický cíl </w:t>
            </w:r>
            <w:r>
              <w:t>2.4</w:t>
            </w:r>
          </w:p>
        </w:tc>
        <w:tc>
          <w:tcPr>
            <w:tcW w:w="3581" w:type="pct"/>
            <w:tcBorders>
              <w:bottom w:val="single" w:sz="4" w:space="0" w:color="D9E2F3" w:themeColor="accent1" w:themeTint="33"/>
            </w:tcBorders>
          </w:tcPr>
          <w:p w14:paraId="3BC4D1F7" w14:textId="77777777" w:rsidR="00147EB0" w:rsidRPr="00D532F5" w:rsidRDefault="00147EB0" w:rsidP="002E077F">
            <w:pPr>
              <w:pStyle w:val="NadpisTab1"/>
            </w:pPr>
            <w:r>
              <w:t>P</w:t>
            </w:r>
            <w:r w:rsidRPr="00A07EC8">
              <w:t>odporovat celoživotní učení, zejména flexibilní možnosti rozšiřování dovedností a rekvalifikace pro všechny s ohledem na digitální dovednosti, lépe předvídat změny a nové požadavky na dovednosti vycházející z potřeb trhu práce, usnadnit přechody mezi zaměstnáními a podporovat profesní mobilitu</w:t>
            </w:r>
          </w:p>
        </w:tc>
      </w:tr>
      <w:tr w:rsidR="00147EB0" w14:paraId="5FEED8B5" w14:textId="77777777" w:rsidTr="2013D4CC">
        <w:trPr>
          <w:trHeight w:val="325"/>
        </w:trPr>
        <w:tc>
          <w:tcPr>
            <w:tcW w:w="1419" w:type="pct"/>
            <w:tcBorders>
              <w:bottom w:val="single" w:sz="4" w:space="0" w:color="D9E2F3" w:themeColor="accent1" w:themeTint="33"/>
            </w:tcBorders>
          </w:tcPr>
          <w:p w14:paraId="0BAFAE10" w14:textId="77777777" w:rsidR="00147EB0" w:rsidRDefault="00147EB0" w:rsidP="002E077F">
            <w:pPr>
              <w:pStyle w:val="SCaktivita"/>
            </w:pPr>
            <w:r>
              <w:t>Fond</w:t>
            </w:r>
          </w:p>
        </w:tc>
        <w:tc>
          <w:tcPr>
            <w:tcW w:w="3581" w:type="pct"/>
            <w:tcBorders>
              <w:bottom w:val="single" w:sz="4" w:space="0" w:color="D9E2F3" w:themeColor="accent1" w:themeTint="33"/>
            </w:tcBorders>
          </w:tcPr>
          <w:p w14:paraId="6DB550EF" w14:textId="77777777" w:rsidR="00147EB0" w:rsidRDefault="00147EB0" w:rsidP="002E077F">
            <w:pPr>
              <w:pStyle w:val="NadpisTab1"/>
            </w:pPr>
            <w:r>
              <w:t>ESF+</w:t>
            </w:r>
          </w:p>
        </w:tc>
      </w:tr>
      <w:tr w:rsidR="00D343F2" w:rsidRPr="00E24C27" w14:paraId="77392B69" w14:textId="77777777" w:rsidTr="005F48B8">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67380A4" w14:textId="334D4D91" w:rsidR="00D343F2" w:rsidRPr="005F48B8" w:rsidRDefault="00D343F2" w:rsidP="00D343F2">
            <w:pPr>
              <w:pStyle w:val="Default"/>
              <w:rPr>
                <w:b/>
                <w:bCs/>
                <w:szCs w:val="20"/>
              </w:rPr>
            </w:pPr>
            <w:r w:rsidRPr="005F48B8">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81ACD0D" w14:textId="11167649" w:rsidR="00D343F2" w:rsidRPr="005F48B8" w:rsidRDefault="00D343F2" w:rsidP="00D343F2">
            <w:pPr>
              <w:pStyle w:val="TExttabulka"/>
            </w:pPr>
            <w:r>
              <w:t>CP 4</w:t>
            </w:r>
          </w:p>
        </w:tc>
      </w:tr>
      <w:tr w:rsidR="0056601B" w:rsidRPr="00E24C27" w14:paraId="3FA060DC" w14:textId="77777777" w:rsidTr="003F7D72">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B867473" w14:textId="3CC2CC81" w:rsidR="0056601B" w:rsidRPr="00E24C27" w:rsidRDefault="005F48B8" w:rsidP="0056601B">
            <w:pPr>
              <w:pStyle w:val="Default"/>
              <w:rPr>
                <w:szCs w:val="20"/>
              </w:rPr>
            </w:pPr>
            <w:r>
              <w:rPr>
                <w:b/>
                <w:bCs/>
                <w:color w:val="000000" w:themeColor="text1"/>
                <w:szCs w:val="20"/>
              </w:rPr>
              <w:t>Intenzita ÚD</w:t>
            </w:r>
            <w:r w:rsidR="2013D4CC" w:rsidRPr="2013D4CC">
              <w:rPr>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02E69DE" w14:textId="7DBB92C2" w:rsidR="0056601B" w:rsidRPr="00E24C27" w:rsidRDefault="0056601B" w:rsidP="0056601B">
            <w:pPr>
              <w:pStyle w:val="TExttabulka"/>
            </w:pPr>
            <w:r w:rsidRPr="0058796A">
              <w:rPr>
                <w:bCs/>
              </w:rPr>
              <w:t>Be</w:t>
            </w:r>
            <w:r w:rsidRPr="00B37BDD">
              <w:t>z územní koncentrace</w:t>
            </w:r>
            <w:r>
              <w:t xml:space="preserve"> – celé</w:t>
            </w:r>
            <w:r w:rsidRPr="00B37BDD">
              <w:t xml:space="preserve"> území ČR</w:t>
            </w:r>
            <w:r w:rsidR="00041100">
              <w:t xml:space="preserve"> včetně hl. m. Prahy</w:t>
            </w:r>
          </w:p>
        </w:tc>
      </w:tr>
      <w:tr w:rsidR="00C156F1" w:rsidRPr="00664D29" w14:paraId="40306E6B"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6B0B177" w14:textId="77777777" w:rsidR="00C156F1" w:rsidRPr="00664D29" w:rsidRDefault="00C156F1" w:rsidP="00C156F1">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394D807" w14:textId="35D31D88" w:rsidR="00C156F1" w:rsidRPr="00664D29" w:rsidRDefault="004603F3" w:rsidP="00C156F1">
            <w:pPr>
              <w:pStyle w:val="TExttabulka"/>
              <w:rPr>
                <w:b/>
                <w:bCs/>
              </w:rPr>
            </w:pPr>
            <w:r>
              <w:rPr>
                <w:b/>
                <w:bCs/>
              </w:rPr>
              <w:t>-</w:t>
            </w:r>
          </w:p>
        </w:tc>
      </w:tr>
      <w:tr w:rsidR="00C156F1" w:rsidRPr="00E24C27" w14:paraId="33BB5765"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D08CB9A" w14:textId="77777777" w:rsidR="00C156F1" w:rsidRPr="00E24C27" w:rsidRDefault="00C156F1" w:rsidP="00C156F1">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E0B54A7" w14:textId="26ACA7B6" w:rsidR="00C156F1" w:rsidRPr="00E24C27" w:rsidRDefault="004603F3" w:rsidP="00C156F1">
            <w:pPr>
              <w:pStyle w:val="TExttabulka"/>
            </w:pPr>
            <w:r>
              <w:t>-</w:t>
            </w:r>
          </w:p>
        </w:tc>
      </w:tr>
      <w:tr w:rsidR="005F48B8" w:rsidRPr="00E24C27" w14:paraId="1B57838E"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6978078" w14:textId="2E882505" w:rsidR="005F48B8" w:rsidRPr="00E24C27" w:rsidRDefault="005F48B8" w:rsidP="00C156F1">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D283A75" w14:textId="238ABC29" w:rsidR="005F48B8" w:rsidRPr="00E24C27" w:rsidRDefault="004603F3" w:rsidP="00C156F1">
            <w:pPr>
              <w:pStyle w:val="TExttabulka"/>
            </w:pPr>
            <w:r>
              <w:t>-</w:t>
            </w:r>
          </w:p>
        </w:tc>
      </w:tr>
      <w:tr w:rsidR="005F48B8" w:rsidRPr="00E24C27" w14:paraId="0D95C689" w14:textId="77777777" w:rsidTr="003F7D72">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B355475" w14:textId="5FB74437" w:rsidR="005F48B8" w:rsidRDefault="005F48B8" w:rsidP="00C156F1">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7F5D914" w14:textId="390F1E58" w:rsidR="005F48B8" w:rsidRDefault="004603F3" w:rsidP="00C156F1">
            <w:pPr>
              <w:pStyle w:val="TExttabulka"/>
            </w:pPr>
            <w:r>
              <w:t>-</w:t>
            </w:r>
          </w:p>
        </w:tc>
      </w:tr>
    </w:tbl>
    <w:p w14:paraId="2F487CDB" w14:textId="1C69CC16" w:rsidR="00C80D78" w:rsidRDefault="00C80D78" w:rsidP="00551C69">
      <w:pPr>
        <w:rPr>
          <w:rFonts w:cs="Arial"/>
        </w:rPr>
      </w:pPr>
    </w:p>
    <w:p w14:paraId="78B23C48" w14:textId="68BF7C0E" w:rsidR="00551C69" w:rsidRDefault="00551C69" w:rsidP="00551C69">
      <w:pPr>
        <w:pStyle w:val="BDOTEXTZPRVY"/>
      </w:pPr>
    </w:p>
    <w:p w14:paraId="1507267D" w14:textId="1AAEFA10" w:rsidR="00551C69" w:rsidRDefault="00551C69" w:rsidP="00551C69">
      <w:pPr>
        <w:pStyle w:val="BDOTEXTZPRVY"/>
      </w:pPr>
    </w:p>
    <w:p w14:paraId="45BBF062" w14:textId="4C8C8A16" w:rsidR="005F48B8" w:rsidRDefault="005F48B8">
      <w:pPr>
        <w:spacing w:before="0" w:after="160" w:line="259" w:lineRule="auto"/>
        <w:jc w:val="left"/>
      </w:pPr>
      <w:r>
        <w:br w:type="page"/>
      </w:r>
    </w:p>
    <w:p w14:paraId="469A55EB" w14:textId="77777777" w:rsidR="00551C69" w:rsidRDefault="00551C69" w:rsidP="00551C69">
      <w:pPr>
        <w:pStyle w:val="BDOTEXTZPRVY"/>
      </w:pPr>
    </w:p>
    <w:p w14:paraId="1C000C8B" w14:textId="48EDF1D5" w:rsidR="00551C69" w:rsidRDefault="00551C69" w:rsidP="00551C69">
      <w:pPr>
        <w:pStyle w:val="BDOTEXTZPRVY"/>
      </w:pPr>
    </w:p>
    <w:p w14:paraId="6B636134" w14:textId="5E94E626" w:rsidR="00551C69" w:rsidRDefault="00551C69" w:rsidP="00551C69">
      <w:pPr>
        <w:pStyle w:val="BDOTEXTZPRVY"/>
      </w:pPr>
    </w:p>
    <w:p w14:paraId="114E2D21" w14:textId="7F25FEFC" w:rsidR="00551C69" w:rsidRDefault="00551C69" w:rsidP="00551C69">
      <w:pPr>
        <w:pStyle w:val="BDOTEXTZPRVY"/>
      </w:pPr>
    </w:p>
    <w:p w14:paraId="6FB40BFF" w14:textId="693D189D" w:rsidR="00551C69" w:rsidRDefault="00551C69" w:rsidP="00551C69">
      <w:pPr>
        <w:pStyle w:val="BDOTEXTZPRVY"/>
      </w:pPr>
    </w:p>
    <w:p w14:paraId="67E63D4A" w14:textId="06CA1C33" w:rsidR="00551C69" w:rsidRDefault="00551C69" w:rsidP="00551C69">
      <w:pPr>
        <w:pStyle w:val="BDOTEXTZPRVY"/>
      </w:pPr>
    </w:p>
    <w:p w14:paraId="12A87B9D" w14:textId="649AFA85" w:rsidR="00551C69" w:rsidRDefault="00551C69" w:rsidP="00551C69">
      <w:pPr>
        <w:pStyle w:val="BDOTEXTZPRVY"/>
      </w:pPr>
    </w:p>
    <w:p w14:paraId="28899AE8" w14:textId="420880E9" w:rsidR="00551C69" w:rsidRDefault="00551C69" w:rsidP="00551C69">
      <w:pPr>
        <w:pStyle w:val="BDOTEXTZPRVY"/>
      </w:pPr>
    </w:p>
    <w:p w14:paraId="341B17B3" w14:textId="77777777" w:rsidR="00551C69" w:rsidRDefault="00551C69" w:rsidP="00551C69">
      <w:pPr>
        <w:pStyle w:val="BDOTEXTZPRVY"/>
      </w:pPr>
    </w:p>
    <w:p w14:paraId="4795143A" w14:textId="3D35C94A" w:rsidR="00551C69" w:rsidRDefault="00551C69" w:rsidP="00551C69">
      <w:pPr>
        <w:pStyle w:val="BDOTEXTZPRVY"/>
      </w:pPr>
    </w:p>
    <w:p w14:paraId="5377FC04" w14:textId="1102AC42" w:rsidR="00551C69" w:rsidRDefault="00551C69" w:rsidP="00551C69">
      <w:pPr>
        <w:pStyle w:val="NadpisOP"/>
      </w:pPr>
      <w:bookmarkStart w:id="83" w:name="_Toc22635277"/>
      <w:bookmarkStart w:id="84" w:name="_Toc76117901"/>
      <w:r>
        <w:t>OP Zaměstnanost</w:t>
      </w:r>
      <w:r w:rsidR="00664758">
        <w:t>+</w:t>
      </w:r>
      <w:r w:rsidR="0050664A">
        <w:t xml:space="preserve"> </w:t>
      </w:r>
      <w:r w:rsidR="00664758">
        <w:t>(OP Z+)</w:t>
      </w:r>
      <w:bookmarkEnd w:id="83"/>
      <w:bookmarkEnd w:id="84"/>
    </w:p>
    <w:p w14:paraId="2EFD80C5" w14:textId="4E41D79D" w:rsidR="00551C69" w:rsidRDefault="00551C69" w:rsidP="00551C69">
      <w:pPr>
        <w:pStyle w:val="BDOTEXTZPRVY"/>
      </w:pPr>
    </w:p>
    <w:p w14:paraId="4EF977E7" w14:textId="5379B8E6" w:rsidR="00551C69" w:rsidRDefault="00551C69" w:rsidP="00551C69">
      <w:pPr>
        <w:pStyle w:val="BDOTEXTZPRVY"/>
      </w:pPr>
    </w:p>
    <w:p w14:paraId="7FB7438A" w14:textId="34A70C3B" w:rsidR="00551C69" w:rsidRDefault="00551C69" w:rsidP="00551C69">
      <w:pPr>
        <w:pStyle w:val="BDOTEXTZPRVY"/>
      </w:pPr>
    </w:p>
    <w:p w14:paraId="078CFA18" w14:textId="46632935" w:rsidR="00551C69" w:rsidRDefault="00551C69" w:rsidP="00551C69">
      <w:pPr>
        <w:pStyle w:val="BDOTEXTZPRVY"/>
      </w:pPr>
    </w:p>
    <w:p w14:paraId="6530C2D3" w14:textId="0E68EBEC" w:rsidR="00551C69" w:rsidRDefault="00551C69">
      <w:pPr>
        <w:spacing w:before="0" w:after="160" w:line="259" w:lineRule="auto"/>
        <w:jc w:val="left"/>
      </w:pPr>
      <w:r>
        <w:br w:type="page"/>
      </w:r>
    </w:p>
    <w:p w14:paraId="57429EE9" w14:textId="73634032" w:rsidR="008B6283" w:rsidRPr="008B6283" w:rsidRDefault="008B6283" w:rsidP="008B6283">
      <w:pPr>
        <w:spacing w:before="0" w:after="160" w:line="259" w:lineRule="auto"/>
        <w:rPr>
          <w:rFonts w:ascii="Arial" w:eastAsia="Calibri" w:hAnsi="Arial" w:cs="Arial"/>
          <w:b/>
          <w:color w:val="000000" w:themeColor="text1"/>
          <w:sz w:val="22"/>
          <w:szCs w:val="22"/>
        </w:rPr>
      </w:pPr>
      <w:bookmarkStart w:id="85" w:name="_Toc22635278"/>
      <w:r w:rsidRPr="008B6283">
        <w:rPr>
          <w:rFonts w:ascii="Arial" w:eastAsia="Calibri" w:hAnsi="Arial" w:cs="Arial"/>
          <w:b/>
          <w:sz w:val="22"/>
          <w:szCs w:val="22"/>
        </w:rPr>
        <w:t>Shrnutí:</w:t>
      </w:r>
    </w:p>
    <w:p w14:paraId="3663643A" w14:textId="491C219F" w:rsidR="00C52655" w:rsidRPr="00C52655" w:rsidRDefault="00C52655" w:rsidP="00DE4F39">
      <w:pPr>
        <w:pStyle w:val="Odstavecseseznamem"/>
        <w:numPr>
          <w:ilvl w:val="0"/>
          <w:numId w:val="24"/>
        </w:numPr>
        <w:spacing w:before="0" w:after="160" w:line="259" w:lineRule="auto"/>
        <w:rPr>
          <w:rFonts w:eastAsia="Calibri" w:cs="Arial"/>
          <w:b/>
          <w:color w:val="000000" w:themeColor="text1"/>
          <w:sz w:val="22"/>
          <w:szCs w:val="21"/>
        </w:rPr>
      </w:pPr>
      <w:r w:rsidRPr="00C52655">
        <w:rPr>
          <w:rFonts w:eastAsia="Calibri" w:cs="Arial"/>
          <w:b/>
          <w:color w:val="000000" w:themeColor="text1"/>
          <w:sz w:val="22"/>
          <w:szCs w:val="21"/>
        </w:rPr>
        <w:t>Integrované nástroje</w:t>
      </w:r>
    </w:p>
    <w:p w14:paraId="3941A5DD" w14:textId="2A0E34B3" w:rsidR="00532D11" w:rsidRPr="008E319C" w:rsidRDefault="003C2F83" w:rsidP="00DE4F39">
      <w:pPr>
        <w:pStyle w:val="Odstavecseseznamem"/>
        <w:numPr>
          <w:ilvl w:val="1"/>
          <w:numId w:val="24"/>
        </w:numPr>
        <w:spacing w:before="0" w:after="160" w:line="259" w:lineRule="auto"/>
        <w:rPr>
          <w:rFonts w:eastAsia="Calibri" w:cs="Arial"/>
          <w:color w:val="000000" w:themeColor="text1"/>
          <w:sz w:val="22"/>
          <w:szCs w:val="21"/>
        </w:rPr>
      </w:pPr>
      <w:r w:rsidRPr="008E319C">
        <w:rPr>
          <w:rFonts w:eastAsia="Calibri" w:cs="Arial"/>
          <w:color w:val="000000" w:themeColor="text1"/>
          <w:sz w:val="22"/>
          <w:szCs w:val="21"/>
        </w:rPr>
        <w:t>MPSV počítá s podporou projektů vygenerovaných mechanismem ITI prostřednictvím specifické výzvy (výzev), nicméně nepočítá se zapojením do plného fungování nástroje ITI (zejména schvalování integrovaných strategií a jejich změn).</w:t>
      </w:r>
      <w:r w:rsidR="008A2C62">
        <w:rPr>
          <w:rFonts w:eastAsia="Calibri" w:cs="Arial"/>
          <w:color w:val="000000" w:themeColor="text1"/>
          <w:sz w:val="22"/>
          <w:szCs w:val="21"/>
        </w:rPr>
        <w:t xml:space="preserve"> Projekty vygenerované mechanismem ITI budou podporovány ve specifických cílech 1.1 a 2.1</w:t>
      </w:r>
      <w:r w:rsidR="008252BC">
        <w:rPr>
          <w:rFonts w:eastAsia="Calibri" w:cs="Arial"/>
          <w:color w:val="000000" w:themeColor="text1"/>
          <w:sz w:val="22"/>
          <w:szCs w:val="21"/>
        </w:rPr>
        <w:t>.</w:t>
      </w:r>
      <w:r w:rsidR="008A2C62">
        <w:rPr>
          <w:rFonts w:eastAsia="Calibri" w:cs="Arial"/>
          <w:color w:val="000000" w:themeColor="text1"/>
          <w:sz w:val="22"/>
          <w:szCs w:val="21"/>
        </w:rPr>
        <w:t xml:space="preserve"> </w:t>
      </w:r>
    </w:p>
    <w:p w14:paraId="11957F80" w14:textId="0CF6F77A" w:rsidR="00F43C1C" w:rsidRPr="00D32B04" w:rsidRDefault="008E319C" w:rsidP="00DE4F39">
      <w:pPr>
        <w:pStyle w:val="Odstavecseseznamem"/>
        <w:numPr>
          <w:ilvl w:val="1"/>
          <w:numId w:val="24"/>
        </w:numPr>
        <w:spacing w:before="0" w:after="160" w:line="259" w:lineRule="auto"/>
        <w:rPr>
          <w:rFonts w:eastAsia="Calibri" w:cs="Arial"/>
          <w:color w:val="000000" w:themeColor="text1"/>
          <w:sz w:val="22"/>
          <w:szCs w:val="21"/>
        </w:rPr>
      </w:pPr>
      <w:r>
        <w:rPr>
          <w:rFonts w:eastAsia="Calibri" w:cs="Arial"/>
          <w:color w:val="000000" w:themeColor="text1"/>
          <w:sz w:val="22"/>
          <w:szCs w:val="21"/>
        </w:rPr>
        <w:t>CLLD</w:t>
      </w:r>
      <w:r w:rsidR="006C50C6">
        <w:rPr>
          <w:rFonts w:eastAsia="Calibri" w:cs="Arial"/>
          <w:color w:val="000000" w:themeColor="text1"/>
          <w:sz w:val="22"/>
          <w:szCs w:val="21"/>
        </w:rPr>
        <w:t xml:space="preserve"> bude podporováno</w:t>
      </w:r>
      <w:r w:rsidR="00D76BA1">
        <w:rPr>
          <w:rFonts w:eastAsia="Calibri" w:cs="Arial"/>
          <w:color w:val="000000" w:themeColor="text1"/>
          <w:sz w:val="22"/>
          <w:szCs w:val="21"/>
        </w:rPr>
        <w:t xml:space="preserve"> v SC 2.1, tj. </w:t>
      </w:r>
      <w:r w:rsidR="00D32B04">
        <w:rPr>
          <w:rFonts w:eastAsia="Calibri" w:cs="Arial"/>
          <w:color w:val="000000" w:themeColor="text1"/>
          <w:sz w:val="22"/>
          <w:szCs w:val="21"/>
        </w:rPr>
        <w:t xml:space="preserve">v oblasti </w:t>
      </w:r>
      <w:r w:rsidR="00D76BA1">
        <w:rPr>
          <w:rFonts w:eastAsia="Calibri" w:cs="Arial"/>
          <w:color w:val="000000" w:themeColor="text1"/>
          <w:sz w:val="22"/>
          <w:szCs w:val="21"/>
        </w:rPr>
        <w:t>aktivit spojen</w:t>
      </w:r>
      <w:r w:rsidR="00D32B04">
        <w:rPr>
          <w:rFonts w:eastAsia="Calibri" w:cs="Arial"/>
          <w:color w:val="000000" w:themeColor="text1"/>
          <w:sz w:val="22"/>
          <w:szCs w:val="21"/>
        </w:rPr>
        <w:t>ých</w:t>
      </w:r>
      <w:r w:rsidR="00D76BA1">
        <w:rPr>
          <w:rFonts w:eastAsia="Calibri" w:cs="Arial"/>
          <w:color w:val="000000" w:themeColor="text1"/>
          <w:sz w:val="22"/>
          <w:szCs w:val="21"/>
        </w:rPr>
        <w:t xml:space="preserve"> s</w:t>
      </w:r>
      <w:r w:rsidR="00D32B04">
        <w:rPr>
          <w:rFonts w:eastAsia="Calibri" w:cs="Arial"/>
          <w:color w:val="000000" w:themeColor="text1"/>
          <w:sz w:val="22"/>
          <w:szCs w:val="21"/>
        </w:rPr>
        <w:t>e</w:t>
      </w:r>
      <w:r w:rsidR="00D76BA1">
        <w:rPr>
          <w:rFonts w:eastAsia="Calibri" w:cs="Arial"/>
          <w:color w:val="000000" w:themeColor="text1"/>
          <w:sz w:val="22"/>
          <w:szCs w:val="21"/>
        </w:rPr>
        <w:t> </w:t>
      </w:r>
      <w:r w:rsidR="00D32B04">
        <w:rPr>
          <w:rFonts w:eastAsia="Calibri" w:cs="Arial"/>
          <w:color w:val="000000" w:themeColor="text1"/>
          <w:sz w:val="22"/>
          <w:szCs w:val="21"/>
        </w:rPr>
        <w:t xml:space="preserve">sociálním </w:t>
      </w:r>
      <w:r w:rsidR="00D76BA1">
        <w:rPr>
          <w:rFonts w:eastAsia="Calibri" w:cs="Arial"/>
          <w:color w:val="000000" w:themeColor="text1"/>
          <w:sz w:val="22"/>
          <w:szCs w:val="21"/>
        </w:rPr>
        <w:t>začleňováním.</w:t>
      </w:r>
      <w:r w:rsidR="00D32B04">
        <w:rPr>
          <w:rFonts w:eastAsia="Calibri" w:cs="Arial"/>
          <w:color w:val="000000" w:themeColor="text1"/>
          <w:sz w:val="22"/>
          <w:szCs w:val="21"/>
        </w:rPr>
        <w:t xml:space="preserve"> </w:t>
      </w:r>
      <w:r w:rsidR="00F43C1C" w:rsidRPr="00D32B04">
        <w:rPr>
          <w:rFonts w:eastAsia="Calibri" w:cs="Arial"/>
          <w:color w:val="000000" w:themeColor="text1"/>
          <w:sz w:val="22"/>
          <w:szCs w:val="21"/>
        </w:rPr>
        <w:t xml:space="preserve">Předpokládaná alokace na CLLD </w:t>
      </w:r>
      <w:r w:rsidR="00053402">
        <w:rPr>
          <w:rFonts w:eastAsia="Calibri" w:cs="Arial"/>
          <w:color w:val="000000" w:themeColor="text1"/>
          <w:sz w:val="22"/>
          <w:szCs w:val="21"/>
        </w:rPr>
        <w:t>je</w:t>
      </w:r>
      <w:r w:rsidR="00F43C1C" w:rsidRPr="00D32B04">
        <w:rPr>
          <w:rFonts w:eastAsia="Calibri" w:cs="Arial"/>
          <w:color w:val="000000" w:themeColor="text1"/>
          <w:sz w:val="22"/>
          <w:szCs w:val="21"/>
        </w:rPr>
        <w:t xml:space="preserve"> </w:t>
      </w:r>
      <w:r w:rsidR="008252BC">
        <w:rPr>
          <w:rFonts w:eastAsia="Calibri" w:cs="Arial"/>
          <w:color w:val="000000" w:themeColor="text1"/>
          <w:sz w:val="22"/>
          <w:szCs w:val="21"/>
        </w:rPr>
        <w:t xml:space="preserve">1,7 mld. Kč (cca </w:t>
      </w:r>
      <w:r w:rsidR="00F43C1C" w:rsidRPr="00D32B04">
        <w:rPr>
          <w:rFonts w:eastAsia="Calibri" w:cs="Arial"/>
          <w:color w:val="000000" w:themeColor="text1"/>
          <w:sz w:val="22"/>
          <w:szCs w:val="21"/>
        </w:rPr>
        <w:t>3</w:t>
      </w:r>
      <w:r w:rsidR="00D15BD4">
        <w:rPr>
          <w:rFonts w:eastAsia="Calibri" w:cs="Arial"/>
          <w:color w:val="000000" w:themeColor="text1"/>
          <w:sz w:val="22"/>
          <w:szCs w:val="21"/>
        </w:rPr>
        <w:t>,5</w:t>
      </w:r>
      <w:r w:rsidR="00D32B04">
        <w:rPr>
          <w:rFonts w:eastAsia="Calibri" w:cs="Arial"/>
          <w:color w:val="000000" w:themeColor="text1"/>
          <w:sz w:val="22"/>
          <w:szCs w:val="21"/>
        </w:rPr>
        <w:t xml:space="preserve"> </w:t>
      </w:r>
      <w:r w:rsidR="00F43C1C" w:rsidRPr="00D32B04">
        <w:rPr>
          <w:rFonts w:eastAsia="Calibri" w:cs="Arial"/>
          <w:color w:val="000000" w:themeColor="text1"/>
          <w:sz w:val="22"/>
          <w:szCs w:val="21"/>
        </w:rPr>
        <w:t xml:space="preserve">% </w:t>
      </w:r>
      <w:r w:rsidR="00D32B04">
        <w:rPr>
          <w:rFonts w:eastAsia="Calibri" w:cs="Arial"/>
          <w:color w:val="000000" w:themeColor="text1"/>
          <w:sz w:val="22"/>
          <w:szCs w:val="21"/>
        </w:rPr>
        <w:t>alokace programu</w:t>
      </w:r>
      <w:r w:rsidR="008252BC">
        <w:rPr>
          <w:rFonts w:eastAsia="Calibri" w:cs="Arial"/>
          <w:color w:val="000000" w:themeColor="text1"/>
          <w:sz w:val="22"/>
          <w:szCs w:val="21"/>
        </w:rPr>
        <w:t>)</w:t>
      </w:r>
      <w:r w:rsidR="00151C0E">
        <w:rPr>
          <w:rFonts w:eastAsia="Calibri" w:cs="Arial"/>
          <w:color w:val="000000" w:themeColor="text1"/>
          <w:sz w:val="22"/>
          <w:szCs w:val="21"/>
        </w:rPr>
        <w:t>.</w:t>
      </w:r>
      <w:r w:rsidR="0009748D">
        <w:rPr>
          <w:rFonts w:eastAsia="Calibri" w:cs="Arial"/>
          <w:color w:val="000000" w:themeColor="text1"/>
          <w:sz w:val="22"/>
          <w:szCs w:val="21"/>
        </w:rPr>
        <w:t xml:space="preserve">  </w:t>
      </w:r>
    </w:p>
    <w:p w14:paraId="67B527DA" w14:textId="2634AFC9" w:rsidR="00C52655" w:rsidRPr="00C52655" w:rsidRDefault="00C52655" w:rsidP="00DE4F39">
      <w:pPr>
        <w:pStyle w:val="Odstavecseseznamem"/>
        <w:numPr>
          <w:ilvl w:val="0"/>
          <w:numId w:val="24"/>
        </w:numPr>
        <w:spacing w:before="0" w:after="160" w:line="259" w:lineRule="auto"/>
        <w:rPr>
          <w:rFonts w:eastAsia="Calibri" w:cs="Arial"/>
          <w:b/>
          <w:color w:val="000000" w:themeColor="text1"/>
          <w:sz w:val="22"/>
          <w:szCs w:val="21"/>
        </w:rPr>
      </w:pPr>
      <w:r w:rsidRPr="00C52655">
        <w:rPr>
          <w:rFonts w:eastAsia="Calibri" w:cs="Arial"/>
          <w:b/>
          <w:color w:val="000000" w:themeColor="text1"/>
          <w:sz w:val="22"/>
          <w:szCs w:val="21"/>
        </w:rPr>
        <w:t>Ostatní územní dimenze</w:t>
      </w:r>
    </w:p>
    <w:p w14:paraId="27C4C3BA" w14:textId="01AF4A09" w:rsidR="00377664" w:rsidRDefault="009F5238" w:rsidP="00DE4F39">
      <w:pPr>
        <w:pStyle w:val="Odstavecseseznamem"/>
        <w:numPr>
          <w:ilvl w:val="1"/>
          <w:numId w:val="24"/>
        </w:numPr>
        <w:spacing w:before="0" w:after="160" w:line="259" w:lineRule="auto"/>
        <w:rPr>
          <w:rFonts w:eastAsia="Calibri" w:cs="Arial"/>
          <w:color w:val="000000" w:themeColor="text1"/>
          <w:sz w:val="22"/>
          <w:szCs w:val="21"/>
        </w:rPr>
      </w:pPr>
      <w:r>
        <w:rPr>
          <w:rFonts w:eastAsia="Calibri" w:cs="Arial"/>
          <w:color w:val="000000" w:themeColor="text1"/>
          <w:sz w:val="22"/>
          <w:szCs w:val="21"/>
        </w:rPr>
        <w:t>V</w:t>
      </w:r>
      <w:r w:rsidR="00377664">
        <w:rPr>
          <w:rFonts w:eastAsia="Calibri" w:cs="Arial"/>
          <w:color w:val="000000" w:themeColor="text1"/>
          <w:sz w:val="22"/>
          <w:szCs w:val="21"/>
        </w:rPr>
        <w:t> SC 1.1 m</w:t>
      </w:r>
      <w:r w:rsidR="00F462D1">
        <w:rPr>
          <w:rFonts w:eastAsia="Calibri" w:cs="Arial"/>
          <w:color w:val="000000" w:themeColor="text1"/>
          <w:sz w:val="22"/>
          <w:szCs w:val="21"/>
        </w:rPr>
        <w:t>ůže být na základě projednání na Platformě</w:t>
      </w:r>
      <w:r w:rsidR="00377664">
        <w:rPr>
          <w:rFonts w:eastAsia="Calibri" w:cs="Arial"/>
          <w:color w:val="000000" w:themeColor="text1"/>
          <w:sz w:val="22"/>
          <w:szCs w:val="21"/>
        </w:rPr>
        <w:t xml:space="preserve"> pro vyhlašování výzev rozhodnuto o vyhlášení specifické výzvy nebo subalokace vyčleněné pro projekty z určitého území</w:t>
      </w:r>
      <w:r w:rsidR="00E104D5">
        <w:rPr>
          <w:rFonts w:eastAsia="Calibri" w:cs="Arial"/>
          <w:color w:val="000000" w:themeColor="text1"/>
          <w:sz w:val="22"/>
          <w:szCs w:val="21"/>
        </w:rPr>
        <w:t xml:space="preserve"> (HSOÚ a strukturálně postižené regiony)</w:t>
      </w:r>
      <w:r w:rsidR="00377664">
        <w:rPr>
          <w:rFonts w:eastAsia="Calibri" w:cs="Arial"/>
          <w:color w:val="000000" w:themeColor="text1"/>
          <w:sz w:val="22"/>
          <w:szCs w:val="21"/>
        </w:rPr>
        <w:t xml:space="preserve">. </w:t>
      </w:r>
    </w:p>
    <w:p w14:paraId="0934AF27" w14:textId="432D1FDD" w:rsidR="008E319C" w:rsidRDefault="005C4FB2" w:rsidP="00DE4F39">
      <w:pPr>
        <w:pStyle w:val="Odstavecseseznamem"/>
        <w:numPr>
          <w:ilvl w:val="1"/>
          <w:numId w:val="24"/>
        </w:numPr>
        <w:spacing w:before="0" w:after="160" w:line="259" w:lineRule="auto"/>
        <w:rPr>
          <w:rFonts w:eastAsia="Calibri" w:cs="Arial"/>
          <w:color w:val="000000" w:themeColor="text1"/>
          <w:sz w:val="22"/>
          <w:szCs w:val="21"/>
        </w:rPr>
      </w:pPr>
      <w:r w:rsidRPr="005C4FB2">
        <w:rPr>
          <w:rFonts w:eastAsia="Calibri" w:cs="Arial"/>
          <w:color w:val="000000" w:themeColor="text1"/>
          <w:sz w:val="22"/>
          <w:szCs w:val="21"/>
        </w:rPr>
        <w:t>Specifické výzva (výzvy)</w:t>
      </w:r>
      <w:r w:rsidR="001D3046">
        <w:rPr>
          <w:rFonts w:eastAsia="Calibri" w:cs="Arial"/>
          <w:color w:val="000000" w:themeColor="text1"/>
          <w:sz w:val="22"/>
          <w:szCs w:val="21"/>
        </w:rPr>
        <w:t xml:space="preserve"> v SC 1.2</w:t>
      </w:r>
      <w:r w:rsidR="00C76D8C">
        <w:rPr>
          <w:rFonts w:eastAsia="Calibri" w:cs="Arial"/>
          <w:color w:val="000000" w:themeColor="text1"/>
          <w:sz w:val="22"/>
          <w:szCs w:val="21"/>
        </w:rPr>
        <w:t xml:space="preserve"> zaměřená</w:t>
      </w:r>
      <w:r w:rsidRPr="005C4FB2">
        <w:rPr>
          <w:rFonts w:eastAsia="Calibri" w:cs="Arial"/>
          <w:color w:val="000000" w:themeColor="text1"/>
          <w:sz w:val="22"/>
          <w:szCs w:val="21"/>
        </w:rPr>
        <w:t xml:space="preserve"> na podporu vybraných regionů </w:t>
      </w:r>
      <w:r w:rsidR="006A0F52">
        <w:rPr>
          <w:rFonts w:eastAsia="Calibri" w:cs="Arial"/>
          <w:color w:val="000000" w:themeColor="text1"/>
          <w:sz w:val="22"/>
          <w:szCs w:val="21"/>
        </w:rPr>
        <w:br/>
      </w:r>
      <w:r w:rsidRPr="005C4FB2">
        <w:rPr>
          <w:rFonts w:eastAsia="Calibri" w:cs="Arial"/>
          <w:color w:val="000000" w:themeColor="text1"/>
          <w:sz w:val="22"/>
          <w:szCs w:val="21"/>
        </w:rPr>
        <w:t>s největším problémem</w:t>
      </w:r>
      <w:r>
        <w:rPr>
          <w:rFonts w:eastAsia="Calibri" w:cs="Arial"/>
          <w:color w:val="000000" w:themeColor="text1"/>
          <w:sz w:val="22"/>
          <w:szCs w:val="21"/>
        </w:rPr>
        <w:t xml:space="preserve"> dostupnosti služeb péče o děti dle aktuálních dat MPSV. </w:t>
      </w:r>
    </w:p>
    <w:p w14:paraId="1BFA4718" w14:textId="417D7151" w:rsidR="00186CF1" w:rsidRDefault="003C3A34" w:rsidP="00DE4F39">
      <w:pPr>
        <w:pStyle w:val="Odstavecseseznamem"/>
        <w:numPr>
          <w:ilvl w:val="1"/>
          <w:numId w:val="24"/>
        </w:numPr>
        <w:spacing w:before="0" w:after="160" w:line="259" w:lineRule="auto"/>
        <w:rPr>
          <w:rFonts w:eastAsia="Calibri" w:cs="Arial"/>
          <w:color w:val="000000" w:themeColor="text1"/>
          <w:sz w:val="22"/>
          <w:szCs w:val="21"/>
        </w:rPr>
      </w:pPr>
      <w:r>
        <w:rPr>
          <w:rFonts w:eastAsia="Calibri" w:cs="Arial"/>
          <w:color w:val="000000" w:themeColor="text1"/>
          <w:sz w:val="22"/>
          <w:szCs w:val="21"/>
        </w:rPr>
        <w:t>U vybraných výzev SC 1.</w:t>
      </w:r>
      <w:r w:rsidR="00B738C3">
        <w:rPr>
          <w:rFonts w:eastAsia="Calibri" w:cs="Arial"/>
          <w:color w:val="000000" w:themeColor="text1"/>
          <w:sz w:val="22"/>
          <w:szCs w:val="21"/>
        </w:rPr>
        <w:t>3</w:t>
      </w:r>
      <w:r w:rsidR="00186CF1" w:rsidRPr="00186CF1">
        <w:rPr>
          <w:rFonts w:eastAsia="Calibri" w:cs="Arial"/>
          <w:color w:val="000000" w:themeColor="text1"/>
          <w:sz w:val="22"/>
          <w:szCs w:val="21"/>
        </w:rPr>
        <w:t xml:space="preserve"> může být na základě </w:t>
      </w:r>
      <w:r w:rsidR="000E3633">
        <w:rPr>
          <w:rFonts w:eastAsia="Calibri" w:cs="Arial"/>
          <w:color w:val="000000" w:themeColor="text1"/>
          <w:sz w:val="22"/>
          <w:szCs w:val="21"/>
        </w:rPr>
        <w:t>usnesení</w:t>
      </w:r>
      <w:r w:rsidR="00186CF1" w:rsidRPr="00186CF1">
        <w:rPr>
          <w:rFonts w:eastAsia="Calibri" w:cs="Arial"/>
          <w:color w:val="000000" w:themeColor="text1"/>
          <w:sz w:val="22"/>
          <w:szCs w:val="21"/>
        </w:rPr>
        <w:t xml:space="preserve"> </w:t>
      </w:r>
      <w:r w:rsidR="000E3633">
        <w:rPr>
          <w:rFonts w:eastAsia="Calibri" w:cs="Arial"/>
          <w:color w:val="000000" w:themeColor="text1"/>
          <w:sz w:val="22"/>
          <w:szCs w:val="21"/>
        </w:rPr>
        <w:t>Monitorovacího výboru OPZ+</w:t>
      </w:r>
      <w:r w:rsidR="00186CF1" w:rsidRPr="00186CF1">
        <w:rPr>
          <w:rFonts w:eastAsia="Calibri" w:cs="Arial"/>
          <w:color w:val="000000" w:themeColor="text1"/>
          <w:sz w:val="22"/>
          <w:szCs w:val="21"/>
        </w:rPr>
        <w:t xml:space="preserve"> rozhodnuto o bonifikaci pro projekty z území HSOÚ a strukturálně postižených regionů.</w:t>
      </w:r>
    </w:p>
    <w:p w14:paraId="5C3909E1" w14:textId="44DAFDAB" w:rsidR="005C4FB2" w:rsidRPr="005C4FB2" w:rsidRDefault="005C4FB2" w:rsidP="00DE4F39">
      <w:pPr>
        <w:pStyle w:val="Odstavecseseznamem"/>
        <w:numPr>
          <w:ilvl w:val="1"/>
          <w:numId w:val="24"/>
        </w:numPr>
        <w:spacing w:before="0" w:after="160" w:line="259" w:lineRule="auto"/>
        <w:rPr>
          <w:rFonts w:eastAsia="Calibri" w:cs="Arial"/>
          <w:color w:val="000000" w:themeColor="text1"/>
          <w:sz w:val="22"/>
          <w:szCs w:val="21"/>
        </w:rPr>
      </w:pPr>
      <w:r>
        <w:rPr>
          <w:rFonts w:eastAsia="Calibri" w:cs="Arial"/>
          <w:color w:val="000000" w:themeColor="text1"/>
          <w:sz w:val="22"/>
          <w:szCs w:val="21"/>
        </w:rPr>
        <w:t xml:space="preserve">Podpora KPSV+. </w:t>
      </w:r>
    </w:p>
    <w:p w14:paraId="505E2B6C" w14:textId="77777777" w:rsidR="00532D11" w:rsidRDefault="00532D11">
      <w:pPr>
        <w:spacing w:before="0" w:after="160" w:line="259" w:lineRule="auto"/>
        <w:jc w:val="left"/>
        <w:rPr>
          <w:rFonts w:ascii="Arial" w:eastAsia="Calibri" w:hAnsi="Arial" w:cs="Arial"/>
          <w:color w:val="000000" w:themeColor="text1"/>
          <w:sz w:val="22"/>
          <w:szCs w:val="21"/>
        </w:rPr>
      </w:pPr>
      <w:r>
        <w:rPr>
          <w:rFonts w:ascii="Arial" w:eastAsia="Calibri" w:hAnsi="Arial" w:cs="Arial"/>
          <w:color w:val="000000" w:themeColor="text1"/>
          <w:sz w:val="22"/>
          <w:szCs w:val="21"/>
        </w:rPr>
        <w:br w:type="page"/>
      </w:r>
    </w:p>
    <w:p w14:paraId="21AA4528" w14:textId="3B0A65AF" w:rsidR="00A31043" w:rsidRDefault="00A31043" w:rsidP="00A3196D">
      <w:pPr>
        <w:pStyle w:val="Nadpis2"/>
      </w:pPr>
      <w:bookmarkStart w:id="86" w:name="_Toc76117902"/>
      <w:r w:rsidRPr="38BD66E0">
        <w:t xml:space="preserve">PRIORITA 1: </w:t>
      </w:r>
      <w:r w:rsidR="00A44994">
        <w:t>Budoucnost práce</w:t>
      </w:r>
      <w:bookmarkEnd w:id="85"/>
      <w:bookmarkEnd w:id="86"/>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632BC7" w:rsidRPr="00E24C27" w14:paraId="02807944" w14:textId="77777777" w:rsidTr="4AB87A2D">
        <w:trPr>
          <w:trHeight w:val="325"/>
        </w:trPr>
        <w:tc>
          <w:tcPr>
            <w:tcW w:w="1419" w:type="pct"/>
            <w:tcBorders>
              <w:bottom w:val="single" w:sz="4" w:space="0" w:color="D9E2F3" w:themeColor="accent1" w:themeTint="33"/>
            </w:tcBorders>
          </w:tcPr>
          <w:p w14:paraId="059FB551" w14:textId="77777777" w:rsidR="00632BC7" w:rsidRPr="00D973E3" w:rsidRDefault="00632BC7" w:rsidP="007F4D26">
            <w:pPr>
              <w:pStyle w:val="SCaktivita"/>
            </w:pPr>
            <w:r>
              <w:br w:type="page"/>
              <w:t>Specifický cíl 1.1</w:t>
            </w:r>
          </w:p>
        </w:tc>
        <w:tc>
          <w:tcPr>
            <w:tcW w:w="3581" w:type="pct"/>
            <w:tcBorders>
              <w:bottom w:val="single" w:sz="4" w:space="0" w:color="D9E2F3" w:themeColor="accent1" w:themeTint="33"/>
            </w:tcBorders>
          </w:tcPr>
          <w:p w14:paraId="5AFBA1F1" w14:textId="77777777" w:rsidR="00632BC7" w:rsidRPr="006A4B67" w:rsidRDefault="00632BC7" w:rsidP="007F4D26">
            <w:pPr>
              <w:pStyle w:val="NadpisTab1"/>
              <w:rPr>
                <w:color w:val="000000" w:themeColor="text1"/>
              </w:rPr>
            </w:pPr>
            <w:r>
              <w:t>Z</w:t>
            </w:r>
            <w:r w:rsidRPr="005C6A61">
              <w:t>lepšit přístup k zaměstnání pro všechny uchazeče o zaměstnání, zejména mladé lidi a dlouhodobě nezaměstnané a znevýhodněné skupiny na trhu práce a neaktivní osoby, podporovat samostatně výdělečné činnosti a sociální ekonomiku</w:t>
            </w:r>
          </w:p>
        </w:tc>
      </w:tr>
      <w:tr w:rsidR="00632BC7" w:rsidRPr="00E24C27" w14:paraId="326A15BD" w14:textId="77777777" w:rsidTr="00FA67C6">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5B8C999" w14:textId="77777777" w:rsidR="00632BC7" w:rsidRDefault="00632BC7" w:rsidP="00FA67C6">
            <w:pPr>
              <w:pStyle w:val="Default"/>
              <w:jc w:val="lef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D1AA648" w14:textId="77777777" w:rsidR="00632BC7" w:rsidRDefault="00632BC7" w:rsidP="00FA67C6">
            <w:pPr>
              <w:pStyle w:val="TExttabulka"/>
              <w:jc w:val="left"/>
            </w:pPr>
            <w:r>
              <w:t>CP 4</w:t>
            </w:r>
          </w:p>
        </w:tc>
      </w:tr>
      <w:tr w:rsidR="00632BC7" w:rsidRPr="00E24C27" w14:paraId="6D4FB245" w14:textId="77777777" w:rsidTr="007C2739">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0C51772D" w14:textId="77777777" w:rsidR="00632BC7" w:rsidRPr="00E24C27" w:rsidRDefault="00632BC7" w:rsidP="00FA67C6">
            <w:pPr>
              <w:pStyle w:val="Default"/>
              <w:jc w:val="left"/>
              <w:rPr>
                <w:rFonts w:eastAsia="Trebuchet MS" w:cs="Trebuchet MS"/>
                <w:b/>
                <w:bCs/>
              </w:rPr>
            </w:pPr>
            <w:r w:rsidRPr="23E4F50A">
              <w:rPr>
                <w:rFonts w:eastAsia="Trebuchet MS" w:cs="Trebuchet MS"/>
                <w:b/>
                <w:bCs/>
              </w:rPr>
              <w:t xml:space="preserve">Územní zacílení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C55A961" w14:textId="77777777" w:rsidR="00632BC7" w:rsidRPr="00E24C27" w:rsidRDefault="4AB87A2D" w:rsidP="00FA67C6">
            <w:pPr>
              <w:pStyle w:val="TExttabulka"/>
              <w:spacing w:before="0" w:after="0"/>
              <w:jc w:val="left"/>
              <w:rPr>
                <w:rFonts w:eastAsia="Trebuchet MS" w:cs="Trebuchet MS"/>
              </w:rPr>
            </w:pPr>
            <w:r w:rsidRPr="4AB87A2D">
              <w:t>Územní koncentrace dle níže uvedených kritérií</w:t>
            </w:r>
          </w:p>
        </w:tc>
      </w:tr>
      <w:tr w:rsidR="00632BC7" w:rsidRPr="00E24C27" w14:paraId="65CB78DB" w14:textId="77777777" w:rsidTr="007C2739">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576FE93" w14:textId="77777777" w:rsidR="00632BC7" w:rsidRPr="00E24C27" w:rsidRDefault="00632BC7" w:rsidP="00FA67C6">
            <w:pPr>
              <w:pStyle w:val="Default"/>
              <w:jc w:val="lef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1110A78" w14:textId="24ADD7F2" w:rsidR="00632BC7" w:rsidRPr="00E24C27" w:rsidRDefault="00FA67C6" w:rsidP="00FA67C6">
            <w:pPr>
              <w:pStyle w:val="TExttabulka"/>
              <w:jc w:val="left"/>
            </w:pPr>
            <w:r>
              <w:rPr>
                <w:bCs/>
              </w:rPr>
              <w:t xml:space="preserve">Strukturálně postižené regiony a </w:t>
            </w:r>
            <w:r w:rsidRPr="00EB2086">
              <w:rPr>
                <w:bCs/>
              </w:rPr>
              <w:t>Hospodářsky a sociálně ohrožená území</w:t>
            </w:r>
          </w:p>
        </w:tc>
      </w:tr>
      <w:tr w:rsidR="00632BC7" w:rsidRPr="00E24C27" w14:paraId="23CE7568" w14:textId="77777777" w:rsidTr="007C2739">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9E84C8A" w14:textId="77777777" w:rsidR="00632BC7" w:rsidRPr="00E24C27" w:rsidRDefault="00632BC7" w:rsidP="00FA67C6">
            <w:pPr>
              <w:pStyle w:val="Defaul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B9C3C9F" w14:textId="5974ABC9" w:rsidR="00632BC7" w:rsidRPr="00E24C27" w:rsidRDefault="001D5E58" w:rsidP="00FA67C6">
            <w:pPr>
              <w:pStyle w:val="TExttabulka"/>
              <w:jc w:val="left"/>
            </w:pPr>
            <w:r w:rsidRPr="00C547F0">
              <w:t>Strategický rámec politiky zaměstnanosti do roku 2030</w:t>
            </w:r>
          </w:p>
        </w:tc>
      </w:tr>
      <w:tr w:rsidR="00632BC7" w:rsidRPr="00E24C27" w14:paraId="11726042" w14:textId="77777777" w:rsidTr="007C2739">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27AE1DC" w14:textId="77777777" w:rsidR="00632BC7" w:rsidRPr="0072651A" w:rsidRDefault="00632BC7" w:rsidP="00FA67C6">
            <w:pPr>
              <w:pStyle w:val="Default"/>
              <w:jc w:val="lef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7F378EE8" w14:textId="3BB41085" w:rsidR="00632BC7" w:rsidRPr="00E24C27" w:rsidRDefault="00632BC7" w:rsidP="00DE4F39">
            <w:pPr>
              <w:pStyle w:val="TExttabulka"/>
              <w:numPr>
                <w:ilvl w:val="0"/>
                <w:numId w:val="14"/>
              </w:numPr>
              <w:jc w:val="left"/>
            </w:pPr>
          </w:p>
        </w:tc>
      </w:tr>
      <w:tr w:rsidR="00632BC7" w:rsidRPr="00E24C27" w14:paraId="6641FFC8" w14:textId="77777777" w:rsidTr="007C2739">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BE36EC2" w14:textId="77777777" w:rsidR="00632BC7" w:rsidRDefault="00632BC7" w:rsidP="00FA67C6">
            <w:pPr>
              <w:pStyle w:val="Default"/>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2379CC7" w14:textId="76D5F2E4" w:rsidR="0055362D" w:rsidRDefault="0055362D" w:rsidP="00467FE1">
            <w:pPr>
              <w:pStyle w:val="TExttabulka"/>
            </w:pPr>
            <w:r w:rsidRPr="00E104D5">
              <w:t>Podpora projektů vygenerovaných mechanismem ITI</w:t>
            </w:r>
            <w:r w:rsidR="003F3ED6" w:rsidRPr="00E104D5">
              <w:t xml:space="preserve"> v jednotlivých aglomeracích prostřednictvím specifické výzvy (výzev).</w:t>
            </w:r>
            <w:r w:rsidR="00E104D5" w:rsidRPr="00E104D5">
              <w:t xml:space="preserve"> V rámci výzvy (výzev) budou vyčleněny alokace na jednotlivé nositele ITI (výzva nebude soutěžní).</w:t>
            </w:r>
            <w:r w:rsidR="003F3ED6" w:rsidRPr="00E104D5">
              <w:t xml:space="preserve"> Při přípravě výzvy (výzev) dojde ke spolupráci s nositeli ITI. </w:t>
            </w:r>
          </w:p>
          <w:p w14:paraId="73F656BE" w14:textId="77777777" w:rsidR="00AB0097" w:rsidRDefault="00AB0097" w:rsidP="00467FE1">
            <w:pPr>
              <w:pStyle w:val="TExttabulka"/>
              <w:rPr>
                <w:highlight w:val="yellow"/>
              </w:rPr>
            </w:pPr>
          </w:p>
          <w:p w14:paraId="0F1CFDD1" w14:textId="2A322AE9" w:rsidR="00467FE1" w:rsidRPr="00E104D5" w:rsidRDefault="009F5238" w:rsidP="00E104D5">
            <w:pPr>
              <w:pStyle w:val="TExttabulka"/>
              <w:rPr>
                <w:rFonts w:eastAsia="Calibri"/>
                <w:color w:val="000000" w:themeColor="text1"/>
                <w:sz w:val="22"/>
                <w:szCs w:val="21"/>
              </w:rPr>
            </w:pPr>
            <w:r>
              <w:t>V</w:t>
            </w:r>
            <w:r w:rsidR="00E104D5" w:rsidRPr="00E104D5">
              <w:t xml:space="preserve"> SC 1.1 může být na základě projednání v rámci Platformy pro vyhlašování výzev rozhodnuto o vyhlášení specifické výzvy nebo subalokace vyčleněné pro projekty z určitého území (HSOÚ </w:t>
            </w:r>
            <w:r w:rsidR="0026385F">
              <w:br/>
            </w:r>
            <w:r w:rsidR="00E104D5" w:rsidRPr="00E104D5">
              <w:t>a strukturálně postižené regiony).</w:t>
            </w:r>
            <w:r w:rsidR="00E104D5" w:rsidRPr="00E104D5">
              <w:rPr>
                <w:rFonts w:eastAsia="Calibri"/>
                <w:color w:val="000000" w:themeColor="text1"/>
                <w:sz w:val="22"/>
                <w:szCs w:val="21"/>
              </w:rPr>
              <w:t xml:space="preserve"> </w:t>
            </w:r>
          </w:p>
        </w:tc>
      </w:tr>
    </w:tbl>
    <w:p w14:paraId="26004115" w14:textId="18951CD6" w:rsidR="009B72E5" w:rsidRDefault="009B72E5" w:rsidP="009C1633">
      <w:pPr>
        <w:rPr>
          <w:rFonts w:eastAsia="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9B72E5" w:rsidRPr="00155917" w14:paraId="353C4895" w14:textId="77777777" w:rsidTr="00D11E3B">
        <w:trPr>
          <w:trHeight w:val="325"/>
        </w:trPr>
        <w:tc>
          <w:tcPr>
            <w:tcW w:w="1419" w:type="pct"/>
            <w:tcBorders>
              <w:bottom w:val="single" w:sz="4" w:space="0" w:color="D9E2F3" w:themeColor="accent1" w:themeTint="33"/>
            </w:tcBorders>
          </w:tcPr>
          <w:p w14:paraId="2C66A9FB" w14:textId="1D5895D9" w:rsidR="009B72E5" w:rsidRPr="00D973E3" w:rsidRDefault="0014626E" w:rsidP="00D11E3B">
            <w:pPr>
              <w:pStyle w:val="SCaktivita"/>
            </w:pPr>
            <w:r>
              <w:t>Specifický cíl 1.2</w:t>
            </w:r>
          </w:p>
        </w:tc>
        <w:tc>
          <w:tcPr>
            <w:tcW w:w="3581" w:type="pct"/>
            <w:tcBorders>
              <w:bottom w:val="single" w:sz="4" w:space="0" w:color="D9E2F3" w:themeColor="accent1" w:themeTint="33"/>
            </w:tcBorders>
          </w:tcPr>
          <w:p w14:paraId="7993C6BD" w14:textId="4920BD84" w:rsidR="009B72E5" w:rsidRPr="00155917" w:rsidRDefault="0014626E" w:rsidP="00D11E3B">
            <w:pPr>
              <w:pStyle w:val="NadpisTab1"/>
            </w:pPr>
            <w:r>
              <w:t>P</w:t>
            </w:r>
            <w:r w:rsidRPr="0014626E">
              <w:t>rosazovat genderově vyváženou účast na trhu práce, rovné pracovní podmínky a lepší rovnováhu mezi prací a osobním životem, mimo jiné prostřednictvím přístupu k cenově dostupné péči o děti a péči o závislé osoby</w:t>
            </w:r>
          </w:p>
        </w:tc>
      </w:tr>
      <w:tr w:rsidR="009B72E5" w:rsidRPr="00E24C27" w14:paraId="756F4094" w14:textId="77777777" w:rsidTr="00D11E3B">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4B942C9" w14:textId="77777777" w:rsidR="009B72E5" w:rsidRDefault="009B72E5" w:rsidP="00D11E3B">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243FDE0" w14:textId="77777777" w:rsidR="009B72E5" w:rsidRDefault="009B72E5" w:rsidP="00D11E3B">
            <w:pPr>
              <w:pStyle w:val="TExttabulka"/>
            </w:pPr>
            <w:r>
              <w:t>CP 4</w:t>
            </w:r>
          </w:p>
        </w:tc>
      </w:tr>
      <w:tr w:rsidR="009B72E5" w:rsidRPr="00E24C27" w14:paraId="4CDDC5EC" w14:textId="77777777" w:rsidTr="00D11E3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80D7589" w14:textId="77777777" w:rsidR="009B72E5" w:rsidRPr="00E24C27" w:rsidRDefault="009B72E5" w:rsidP="00D11E3B">
            <w:pPr>
              <w:pStyle w:val="Default"/>
              <w:rPr>
                <w:szCs w:val="20"/>
              </w:rPr>
            </w:pPr>
            <w:r w:rsidRPr="00E24C27">
              <w:rPr>
                <w:b/>
                <w:bCs/>
                <w:szCs w:val="20"/>
              </w:rPr>
              <w:t xml:space="preserve">Územní zacílení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762E7B4" w14:textId="77777777" w:rsidR="009B72E5" w:rsidRDefault="009B72E5" w:rsidP="00D11E3B">
            <w:pPr>
              <w:pStyle w:val="TExttabulka"/>
              <w:rPr>
                <w:bCs/>
              </w:rPr>
            </w:pPr>
            <w:r>
              <w:rPr>
                <w:bCs/>
              </w:rPr>
              <w:t>V oblasti služeb péče o děti:</w:t>
            </w:r>
          </w:p>
          <w:p w14:paraId="385FC38D" w14:textId="77777777" w:rsidR="009B72E5" w:rsidRPr="00E24C27" w:rsidRDefault="009B72E5" w:rsidP="00D11E3B">
            <w:pPr>
              <w:pStyle w:val="TExttabulka"/>
              <w:numPr>
                <w:ilvl w:val="0"/>
                <w:numId w:val="25"/>
              </w:numPr>
            </w:pPr>
            <w:r>
              <w:t>Zvýšená podpora pro území se zhoršenou dostupností kapacit služeb pro děti do tří let (dle aktuálních dat MPSV)</w:t>
            </w:r>
          </w:p>
        </w:tc>
      </w:tr>
      <w:tr w:rsidR="009B72E5" w:rsidRPr="00664D29" w14:paraId="6F841523"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2FED66F" w14:textId="77777777" w:rsidR="009B72E5" w:rsidRPr="00664D29" w:rsidRDefault="009B72E5" w:rsidP="00D11E3B">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5754926" w14:textId="77777777" w:rsidR="009B72E5" w:rsidRPr="00EB2086" w:rsidRDefault="009B72E5" w:rsidP="00D11E3B">
            <w:pPr>
              <w:pStyle w:val="TExttabulka"/>
              <w:rPr>
                <w:bCs/>
              </w:rPr>
            </w:pPr>
            <w:r w:rsidRPr="00EB2086">
              <w:rPr>
                <w:bCs/>
              </w:rPr>
              <w:t>-</w:t>
            </w:r>
          </w:p>
        </w:tc>
      </w:tr>
      <w:tr w:rsidR="009B72E5" w:rsidRPr="00E24C27" w14:paraId="6AAA02BA"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92BD3DB" w14:textId="77777777" w:rsidR="009B72E5" w:rsidRPr="00E24C27" w:rsidRDefault="009B72E5" w:rsidP="00D11E3B">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16B4103" w14:textId="77777777" w:rsidR="009B72E5" w:rsidRPr="00E24C27" w:rsidRDefault="009B72E5" w:rsidP="00D11E3B">
            <w:pPr>
              <w:pStyle w:val="TExttabulka"/>
            </w:pPr>
            <w:r>
              <w:t>-</w:t>
            </w:r>
          </w:p>
        </w:tc>
      </w:tr>
      <w:tr w:rsidR="009B72E5" w:rsidRPr="00E24C27" w14:paraId="6516705D"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7379654" w14:textId="77777777" w:rsidR="009B72E5" w:rsidRPr="00E24C27" w:rsidRDefault="009B72E5" w:rsidP="00D11E3B">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A8ED88D" w14:textId="77777777" w:rsidR="009B72E5" w:rsidRPr="00E24C27" w:rsidRDefault="009B72E5" w:rsidP="00D11E3B">
            <w:pPr>
              <w:pStyle w:val="TExttabulka"/>
            </w:pPr>
            <w:r>
              <w:t>-</w:t>
            </w:r>
          </w:p>
        </w:tc>
      </w:tr>
      <w:tr w:rsidR="009B72E5" w:rsidRPr="00E24C27" w14:paraId="78F6B39C"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8E18324" w14:textId="77777777" w:rsidR="009B72E5" w:rsidRDefault="009B72E5" w:rsidP="00D11E3B">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E70D05F" w14:textId="77777777" w:rsidR="009B72E5" w:rsidRDefault="009B72E5" w:rsidP="00D11E3B">
            <w:pPr>
              <w:pStyle w:val="TExttabulka"/>
            </w:pPr>
            <w:r>
              <w:t xml:space="preserve">Specifické výzva (výzvy) zaměřené na podporu vybraných regionů s největším problémem dostupnosti služeb péče o děti. </w:t>
            </w:r>
          </w:p>
        </w:tc>
      </w:tr>
    </w:tbl>
    <w:p w14:paraId="58EB692B" w14:textId="77777777" w:rsidR="009B72E5" w:rsidRDefault="009B72E5" w:rsidP="009C1633">
      <w:pPr>
        <w:rPr>
          <w:rFonts w:eastAsia="Arial"/>
        </w:rPr>
      </w:pPr>
    </w:p>
    <w:p w14:paraId="2B7FFF9B" w14:textId="77777777" w:rsidR="009B72E5" w:rsidRDefault="009B72E5">
      <w:pPr>
        <w:spacing w:before="0" w:after="160" w:line="259" w:lineRule="auto"/>
        <w:jc w:val="left"/>
        <w:rPr>
          <w:rFonts w:eastAsia="Arial"/>
        </w:rPr>
      </w:pPr>
      <w:r>
        <w:rPr>
          <w:rFonts w:eastAsia="Arial"/>
        </w:rPr>
        <w:br w:type="page"/>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6E19E9" w:rsidRPr="00E24C27" w14:paraId="74ECF9F8" w14:textId="77777777" w:rsidTr="00D11E3B">
        <w:trPr>
          <w:trHeight w:val="325"/>
        </w:trPr>
        <w:tc>
          <w:tcPr>
            <w:tcW w:w="1419" w:type="pct"/>
            <w:tcBorders>
              <w:bottom w:val="single" w:sz="4" w:space="0" w:color="D9E2F3" w:themeColor="accent1" w:themeTint="33"/>
            </w:tcBorders>
          </w:tcPr>
          <w:p w14:paraId="27291127" w14:textId="30CB7D0E" w:rsidR="006E19E9" w:rsidRPr="00D973E3" w:rsidRDefault="00310EE1" w:rsidP="00D11E3B">
            <w:pPr>
              <w:pStyle w:val="SCaktivita"/>
            </w:pPr>
            <w:r>
              <w:t>Specifický cíl 1.3</w:t>
            </w:r>
          </w:p>
        </w:tc>
        <w:tc>
          <w:tcPr>
            <w:tcW w:w="3581" w:type="pct"/>
            <w:tcBorders>
              <w:bottom w:val="single" w:sz="4" w:space="0" w:color="D9E2F3" w:themeColor="accent1" w:themeTint="33"/>
            </w:tcBorders>
          </w:tcPr>
          <w:p w14:paraId="6D83D0C5" w14:textId="1341B3E5" w:rsidR="006E19E9" w:rsidRPr="00950E99" w:rsidRDefault="0033372D" w:rsidP="00D11E3B">
            <w:pPr>
              <w:pStyle w:val="NadpisTab1"/>
            </w:pPr>
            <w:r>
              <w:t>P</w:t>
            </w:r>
            <w:r w:rsidRPr="0033372D">
              <w:t>rosazovat přizpůsobení pracovníků, podniků a podnikatelů změnám, aktivní a zdravé stárnutí a zdravé a vhodně přizpůsobené pracovní prostředí s ohledem na zdravotní rizika</w:t>
            </w:r>
          </w:p>
        </w:tc>
      </w:tr>
      <w:tr w:rsidR="006E19E9" w:rsidRPr="00E24C27" w14:paraId="3D9A3518" w14:textId="77777777" w:rsidTr="00D11E3B">
        <w:trPr>
          <w:trHeight w:val="407"/>
        </w:trPr>
        <w:tc>
          <w:tcPr>
            <w:tcW w:w="1419" w:type="pct"/>
            <w:tcBorders>
              <w:bottom w:val="single" w:sz="4" w:space="0" w:color="D9E2F3" w:themeColor="accent1" w:themeTint="33"/>
            </w:tcBorders>
            <w:shd w:val="clear" w:color="auto" w:fill="FFFFFF" w:themeFill="background1"/>
            <w:vAlign w:val="center"/>
          </w:tcPr>
          <w:p w14:paraId="423E8838" w14:textId="77777777" w:rsidR="006E19E9" w:rsidRDefault="006E19E9" w:rsidP="00D11E3B">
            <w:pPr>
              <w:pStyle w:val="Default"/>
              <w:spacing w:before="0" w:after="0"/>
              <w:jc w:val="left"/>
              <w:rPr>
                <w:rFonts w:eastAsia="Trebuchet MS" w:cs="Trebuchet MS"/>
                <w:b/>
                <w:bCs/>
              </w:rPr>
            </w:pPr>
            <w:r w:rsidRPr="002F09A7">
              <w:rPr>
                <w:b/>
                <w:bCs/>
                <w:szCs w:val="20"/>
              </w:rPr>
              <w:t>Vazba na Cíl politiky</w:t>
            </w:r>
          </w:p>
        </w:tc>
        <w:tc>
          <w:tcPr>
            <w:tcW w:w="3581" w:type="pct"/>
            <w:tcBorders>
              <w:bottom w:val="single" w:sz="4" w:space="0" w:color="D9E2F3" w:themeColor="accent1" w:themeTint="33"/>
            </w:tcBorders>
            <w:shd w:val="clear" w:color="auto" w:fill="FFFFFF" w:themeFill="background1"/>
            <w:vAlign w:val="center"/>
          </w:tcPr>
          <w:p w14:paraId="73FCA030" w14:textId="77777777" w:rsidR="006E19E9" w:rsidRDefault="006E19E9" w:rsidP="00D11E3B">
            <w:pPr>
              <w:spacing w:before="0" w:after="0"/>
              <w:jc w:val="left"/>
            </w:pPr>
            <w:r>
              <w:t>CP 4</w:t>
            </w:r>
          </w:p>
        </w:tc>
      </w:tr>
      <w:tr w:rsidR="006E19E9" w:rsidRPr="00E24C27" w14:paraId="081E6A56" w14:textId="77777777" w:rsidTr="00D11E3B">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FF3A3AC" w14:textId="77777777" w:rsidR="006E19E9" w:rsidRPr="00E24C27" w:rsidRDefault="006E19E9" w:rsidP="00D11E3B">
            <w:pPr>
              <w:pStyle w:val="Default"/>
              <w:jc w:val="left"/>
              <w:rPr>
                <w:szCs w:val="20"/>
              </w:rPr>
            </w:pPr>
            <w:r>
              <w:rPr>
                <w:b/>
                <w:bCs/>
                <w:color w:val="000000" w:themeColor="text1"/>
                <w:szCs w:val="20"/>
              </w:rPr>
              <w:t>Intenzita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20DAE20A" w14:textId="77777777" w:rsidR="006E19E9" w:rsidRPr="00E24C27" w:rsidRDefault="006E19E9" w:rsidP="00D11E3B">
            <w:pPr>
              <w:pStyle w:val="TExttabulka"/>
              <w:spacing w:before="0" w:after="0"/>
              <w:jc w:val="left"/>
            </w:pPr>
            <w:r w:rsidRPr="4AB87A2D">
              <w:t>Územní koncentrace dle níže uvedených kritérií</w:t>
            </w:r>
          </w:p>
        </w:tc>
      </w:tr>
      <w:tr w:rsidR="006E19E9" w:rsidRPr="00E24C27" w14:paraId="0F58CC3B"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1E20A69" w14:textId="77777777" w:rsidR="006E19E9" w:rsidRPr="00664D29" w:rsidRDefault="006E19E9" w:rsidP="00D11E3B">
            <w:pPr>
              <w:pStyle w:val="Default"/>
              <w:jc w:val="left"/>
              <w:rPr>
                <w:b/>
                <w:bCs/>
                <w:szCs w:val="20"/>
              </w:rPr>
            </w:pPr>
            <w:r w:rsidRPr="00E24C27">
              <w:rPr>
                <w:b/>
                <w:bCs/>
                <w:szCs w:val="20"/>
              </w:rPr>
              <w:t>Kritéria vymezení</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7B61538" w14:textId="77777777" w:rsidR="006E19E9" w:rsidRPr="00EB2086" w:rsidRDefault="006E19E9" w:rsidP="00D11E3B">
            <w:pPr>
              <w:pStyle w:val="TExttabulka"/>
              <w:jc w:val="left"/>
              <w:rPr>
                <w:bCs/>
              </w:rPr>
            </w:pPr>
            <w:r>
              <w:rPr>
                <w:bCs/>
              </w:rPr>
              <w:t xml:space="preserve">Strukturálně postižené regiony a </w:t>
            </w:r>
            <w:r w:rsidRPr="00EB2086">
              <w:rPr>
                <w:bCs/>
              </w:rPr>
              <w:t>Hospodářsky a sociálně ohrožená území</w:t>
            </w:r>
          </w:p>
        </w:tc>
      </w:tr>
      <w:tr w:rsidR="006E19E9" w:rsidRPr="00E24C27" w14:paraId="76980C37"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C9FA077" w14:textId="77777777" w:rsidR="006E19E9" w:rsidRPr="00E24C27" w:rsidRDefault="006E19E9" w:rsidP="00D11E3B">
            <w:pPr>
              <w:pStyle w:val="Default"/>
              <w:jc w:val="left"/>
              <w:rPr>
                <w:szCs w:val="20"/>
              </w:rPr>
            </w:pPr>
            <w:r w:rsidRPr="00E24C27">
              <w:rPr>
                <w:b/>
                <w:bCs/>
                <w:szCs w:val="20"/>
              </w:rPr>
              <w:t>Podklad pro vymezení</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72DBD570" w14:textId="77777777" w:rsidR="006E19E9" w:rsidRPr="00E24C27" w:rsidRDefault="006E19E9" w:rsidP="00D11E3B">
            <w:pPr>
              <w:pStyle w:val="TExttabulka"/>
              <w:jc w:val="left"/>
            </w:pPr>
            <w:r w:rsidRPr="00C547F0">
              <w:t>Strategický rámec politiky zaměstnanosti do roku 2030</w:t>
            </w:r>
          </w:p>
        </w:tc>
      </w:tr>
      <w:tr w:rsidR="006E19E9" w:rsidRPr="00E24C27" w14:paraId="13096686"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21994CA" w14:textId="77777777" w:rsidR="006E19E9" w:rsidRPr="00E24C27" w:rsidRDefault="006E19E9" w:rsidP="00D11E3B">
            <w:pPr>
              <w:pStyle w:val="Default"/>
              <w:jc w:val="lef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6A6DD821" w14:textId="77777777" w:rsidR="006E19E9" w:rsidRPr="000540D1" w:rsidRDefault="006E19E9" w:rsidP="00D11E3B">
            <w:pPr>
              <w:pStyle w:val="TExttabulka"/>
              <w:jc w:val="left"/>
            </w:pPr>
            <w:r>
              <w:t>-</w:t>
            </w:r>
          </w:p>
        </w:tc>
      </w:tr>
      <w:tr w:rsidR="006E19E9" w:rsidRPr="00E24C27" w14:paraId="411A3C9F" w14:textId="77777777" w:rsidTr="00D11E3B">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6AAED1CF" w14:textId="77777777" w:rsidR="006E19E9" w:rsidRDefault="006E19E9" w:rsidP="00D11E3B">
            <w:pPr>
              <w:pStyle w:val="Default"/>
              <w:jc w:val="lef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FB3D5B4" w14:textId="4E1C2054" w:rsidR="006E19E9" w:rsidRDefault="006E19E9" w:rsidP="00D11E3B">
            <w:pPr>
              <w:pStyle w:val="TExttabulka"/>
            </w:pPr>
            <w:r>
              <w:t>U vybraných výzev SC 1.</w:t>
            </w:r>
            <w:r w:rsidR="00746E34">
              <w:t>3</w:t>
            </w:r>
            <w:r>
              <w:t xml:space="preserve"> může být na základě usnesení Monitorovacího výboru OPZ+ rozhodnuto o bonifikaci pro projekty z území HSOÚ </w:t>
            </w:r>
            <w:r>
              <w:br/>
              <w:t xml:space="preserve">a strukturálně postižených regionů. </w:t>
            </w:r>
          </w:p>
        </w:tc>
      </w:tr>
    </w:tbl>
    <w:p w14:paraId="58CBAC12" w14:textId="77777777" w:rsidR="00632BC7" w:rsidRDefault="00632BC7" w:rsidP="009C1633">
      <w:pPr>
        <w:rPr>
          <w:rFonts w:eastAsia="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5C641A" w:rsidRPr="00E24C27" w14:paraId="090C17D3" w14:textId="77777777" w:rsidTr="007F5F3E">
        <w:trPr>
          <w:trHeight w:val="325"/>
        </w:trPr>
        <w:tc>
          <w:tcPr>
            <w:tcW w:w="1419" w:type="pct"/>
            <w:tcBorders>
              <w:bottom w:val="single" w:sz="4" w:space="0" w:color="D9E2F3" w:themeColor="accent1" w:themeTint="33"/>
            </w:tcBorders>
            <w:vAlign w:val="center"/>
          </w:tcPr>
          <w:p w14:paraId="07A3D552" w14:textId="53214AE9" w:rsidR="005C641A" w:rsidRPr="00D973E3" w:rsidRDefault="00310EE1" w:rsidP="007F5F3E">
            <w:pPr>
              <w:pStyle w:val="SCaktivita"/>
              <w:keepNext/>
              <w:jc w:val="left"/>
            </w:pPr>
            <w:r>
              <w:t>Specifický cíl 1.4</w:t>
            </w:r>
          </w:p>
        </w:tc>
        <w:tc>
          <w:tcPr>
            <w:tcW w:w="3581" w:type="pct"/>
            <w:tcBorders>
              <w:bottom w:val="single" w:sz="4" w:space="0" w:color="D9E2F3" w:themeColor="accent1" w:themeTint="33"/>
            </w:tcBorders>
            <w:vAlign w:val="center"/>
          </w:tcPr>
          <w:p w14:paraId="333B67DB" w14:textId="74BD0399" w:rsidR="005C641A" w:rsidRPr="00060941" w:rsidRDefault="00465253" w:rsidP="007F5F3E">
            <w:pPr>
              <w:pStyle w:val="NadpisTab1"/>
              <w:keepNext/>
            </w:pPr>
            <w:r>
              <w:t>M</w:t>
            </w:r>
            <w:r w:rsidRPr="00465253">
              <w:t>odernizovat instituce a služby trhu práce s cílem posoudit a předvídat potřeby dovedností a zajistit včasnou, individuálně uzpůsobenou pomoc i podporu při vytváření souladu mezi nabídkou a poptávkou na trhu práce, jakož i během přechodů mezi zaměstnáními a během mobility</w:t>
            </w:r>
          </w:p>
        </w:tc>
      </w:tr>
      <w:tr w:rsidR="005C641A" w:rsidRPr="00E24C27" w14:paraId="71A54F71" w14:textId="77777777" w:rsidTr="007F5F3E">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2FFAB645" w14:textId="77777777" w:rsidR="005C641A" w:rsidRDefault="005C641A" w:rsidP="007F5F3E">
            <w:pPr>
              <w:pStyle w:val="Default"/>
              <w:keepNext/>
              <w:jc w:val="left"/>
              <w:rPr>
                <w:rFonts w:eastAsia="Trebuchet MS" w:cs="Trebuchet MS"/>
                <w:b/>
                <w:bCs/>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402F4CE2" w14:textId="77777777" w:rsidR="005C641A" w:rsidRDefault="005C641A" w:rsidP="007F5F3E">
            <w:pPr>
              <w:pStyle w:val="TExttabulka"/>
              <w:keepNext/>
              <w:jc w:val="left"/>
              <w:rPr>
                <w:rFonts w:eastAsia="Trebuchet MS" w:cs="Trebuchet MS"/>
              </w:rPr>
            </w:pPr>
            <w:r>
              <w:t>CP 4</w:t>
            </w:r>
          </w:p>
        </w:tc>
      </w:tr>
      <w:tr w:rsidR="005C641A" w:rsidRPr="00E24C27" w14:paraId="7917C031" w14:textId="77777777" w:rsidTr="007C2739">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4A9106F7" w14:textId="77777777" w:rsidR="005C641A" w:rsidRPr="00E24C27" w:rsidRDefault="005C641A" w:rsidP="007F5F3E">
            <w:pPr>
              <w:pStyle w:val="Default"/>
              <w:keepNext/>
              <w:jc w:val="left"/>
              <w:rPr>
                <w:rFonts w:eastAsia="Trebuchet MS" w:cs="Trebuchet MS"/>
                <w:b/>
                <w:bCs/>
              </w:rPr>
            </w:pPr>
            <w:r>
              <w:rPr>
                <w:rFonts w:eastAsia="Trebuchet MS" w:cs="Trebuchet MS"/>
                <w:b/>
                <w:bCs/>
              </w:rPr>
              <w:t>Intenzita ÚD</w:t>
            </w:r>
            <w:r w:rsidRPr="23E4F50A">
              <w:rPr>
                <w:rFonts w:eastAsia="Trebuchet MS" w:cs="Trebuchet MS"/>
                <w:b/>
                <w:bCs/>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8C5032E" w14:textId="77777777" w:rsidR="005C641A" w:rsidRPr="00E24C27" w:rsidRDefault="005C641A" w:rsidP="007F5F3E">
            <w:pPr>
              <w:pStyle w:val="TExttabulka"/>
              <w:keepNext/>
              <w:spacing w:before="0" w:after="0"/>
              <w:jc w:val="left"/>
              <w:rPr>
                <w:rFonts w:eastAsia="Trebuchet MS" w:cs="Trebuchet MS"/>
              </w:rPr>
            </w:pPr>
            <w:r w:rsidRPr="4AB87A2D">
              <w:t>Územní koncentrace dle níže uvedených kritérií</w:t>
            </w:r>
          </w:p>
        </w:tc>
      </w:tr>
      <w:tr w:rsidR="005C641A" w:rsidRPr="00E24C27" w14:paraId="45BF2570" w14:textId="77777777" w:rsidTr="007C2739">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1F3518C1" w14:textId="77777777" w:rsidR="005C641A" w:rsidRPr="00E24C27" w:rsidRDefault="005C641A" w:rsidP="007F5F3E">
            <w:pPr>
              <w:pStyle w:val="Default"/>
              <w:keepNext/>
              <w:jc w:val="lef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3036ED1" w14:textId="77777777" w:rsidR="005C641A" w:rsidRPr="00E24C27" w:rsidRDefault="005C641A" w:rsidP="007F5F3E">
            <w:pPr>
              <w:pStyle w:val="TExttabulka"/>
              <w:keepNext/>
              <w:jc w:val="left"/>
            </w:pPr>
            <w:r>
              <w:rPr>
                <w:bCs/>
              </w:rPr>
              <w:t xml:space="preserve">Strukturálně postižené regiony a </w:t>
            </w:r>
            <w:r w:rsidRPr="00EB2086">
              <w:rPr>
                <w:bCs/>
              </w:rPr>
              <w:t>Hospodářsky a sociálně ohrožená území</w:t>
            </w:r>
          </w:p>
        </w:tc>
      </w:tr>
      <w:tr w:rsidR="005C641A" w:rsidRPr="00E24C27" w14:paraId="2B715E5E" w14:textId="77777777" w:rsidTr="007C2739">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10C078A" w14:textId="77777777" w:rsidR="005C641A" w:rsidRPr="00E24C27" w:rsidRDefault="005C641A" w:rsidP="007F5F3E">
            <w:pPr>
              <w:pStyle w:val="Default"/>
              <w:keepNext/>
              <w:jc w:val="lef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558A0868" w14:textId="77777777" w:rsidR="005C641A" w:rsidRPr="00E24C27" w:rsidRDefault="005C641A" w:rsidP="007F5F3E">
            <w:pPr>
              <w:pStyle w:val="TExttabulka"/>
              <w:keepNext/>
              <w:jc w:val="left"/>
            </w:pPr>
            <w:r w:rsidRPr="00C547F0">
              <w:t xml:space="preserve">Strategický rámec politiky zaměstnanosti do roku 2030 </w:t>
            </w:r>
          </w:p>
        </w:tc>
      </w:tr>
      <w:tr w:rsidR="005C641A" w:rsidRPr="00E24C27" w14:paraId="10B95BF5" w14:textId="77777777" w:rsidTr="007C2739">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373DF4CC" w14:textId="77777777" w:rsidR="005C641A" w:rsidRPr="0072651A" w:rsidRDefault="005C641A" w:rsidP="007F5F3E">
            <w:pPr>
              <w:pStyle w:val="Default"/>
              <w:keepNext/>
              <w:jc w:val="lef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vAlign w:val="center"/>
          </w:tcPr>
          <w:p w14:paraId="5EE4F5DF" w14:textId="77777777" w:rsidR="005C641A" w:rsidRPr="00E24C27" w:rsidRDefault="005C641A" w:rsidP="007F5F3E">
            <w:pPr>
              <w:pStyle w:val="TExttabulka"/>
              <w:keepNext/>
              <w:jc w:val="left"/>
            </w:pPr>
            <w:r>
              <w:t>-</w:t>
            </w:r>
          </w:p>
        </w:tc>
      </w:tr>
      <w:tr w:rsidR="005C641A" w:rsidRPr="00E24C27" w14:paraId="7FFC54AC" w14:textId="77777777" w:rsidTr="007C2739">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20987B8" w14:textId="77777777" w:rsidR="005C641A" w:rsidRDefault="005C641A" w:rsidP="007F5F3E">
            <w:pPr>
              <w:pStyle w:val="Default"/>
              <w:keepNext/>
              <w:jc w:val="lef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vAlign w:val="center"/>
          </w:tcPr>
          <w:p w14:paraId="32A85CC9" w14:textId="77777777" w:rsidR="005C641A" w:rsidRDefault="005C641A" w:rsidP="007F5F3E">
            <w:pPr>
              <w:pStyle w:val="TExttabulka"/>
              <w:keepNext/>
            </w:pPr>
            <w:r>
              <w:t>-</w:t>
            </w:r>
          </w:p>
        </w:tc>
      </w:tr>
    </w:tbl>
    <w:p w14:paraId="14EE8054" w14:textId="51DCEB00" w:rsidR="00E111B3" w:rsidRDefault="00E111B3" w:rsidP="009C1633">
      <w:pPr>
        <w:rPr>
          <w:rFonts w:eastAsia="Arial"/>
        </w:rPr>
      </w:pPr>
    </w:p>
    <w:p w14:paraId="2330461A" w14:textId="77777777" w:rsidR="00E111B3" w:rsidRDefault="00E111B3">
      <w:pPr>
        <w:spacing w:before="0" w:after="160" w:line="259" w:lineRule="auto"/>
        <w:jc w:val="left"/>
        <w:rPr>
          <w:rFonts w:eastAsia="Arial"/>
        </w:rPr>
      </w:pPr>
      <w:r>
        <w:rPr>
          <w:rFonts w:eastAsia="Arial"/>
        </w:rPr>
        <w:br w:type="page"/>
      </w:r>
    </w:p>
    <w:p w14:paraId="0ABFBFC3" w14:textId="7BD85C92" w:rsidR="00A31043" w:rsidRDefault="00A31043" w:rsidP="00A3196D">
      <w:pPr>
        <w:pStyle w:val="Nadpis2"/>
      </w:pPr>
      <w:bookmarkStart w:id="87" w:name="_Toc22635279"/>
      <w:bookmarkStart w:id="88" w:name="_Toc76117903"/>
      <w:r w:rsidRPr="38BD66E0">
        <w:t>PRIORITA 2: Sociální začleňování</w:t>
      </w:r>
      <w:bookmarkEnd w:id="87"/>
      <w:bookmarkEnd w:id="88"/>
      <w:r w:rsidRPr="38BD66E0">
        <w:t xml:space="preserve">  </w:t>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A31043" w:rsidRPr="00E24C27" w14:paraId="22DDB2BA" w14:textId="77777777" w:rsidTr="00A31043">
        <w:trPr>
          <w:trHeight w:val="325"/>
        </w:trPr>
        <w:tc>
          <w:tcPr>
            <w:tcW w:w="1419" w:type="pct"/>
            <w:tcBorders>
              <w:bottom w:val="single" w:sz="4" w:space="0" w:color="D9E2F3" w:themeColor="accent1" w:themeTint="33"/>
            </w:tcBorders>
          </w:tcPr>
          <w:p w14:paraId="324DBAB9" w14:textId="199CD941" w:rsidR="00A31043" w:rsidRPr="00D973E3" w:rsidRDefault="005C379E" w:rsidP="00F21B96">
            <w:pPr>
              <w:pStyle w:val="SCaktivita"/>
            </w:pPr>
            <w:r>
              <w:t xml:space="preserve">Specifický cíl 2.1 </w:t>
            </w:r>
          </w:p>
        </w:tc>
        <w:tc>
          <w:tcPr>
            <w:tcW w:w="3581" w:type="pct"/>
            <w:tcBorders>
              <w:bottom w:val="single" w:sz="4" w:space="0" w:color="D9E2F3" w:themeColor="accent1" w:themeTint="33"/>
            </w:tcBorders>
          </w:tcPr>
          <w:p w14:paraId="6B01105D" w14:textId="2CC9C281" w:rsidR="00A31043" w:rsidRPr="006A4B67" w:rsidRDefault="00151C0E" w:rsidP="00321A0B">
            <w:pPr>
              <w:pStyle w:val="NadpisTab1"/>
              <w:rPr>
                <w:color w:val="000000" w:themeColor="text1"/>
              </w:rPr>
            </w:pPr>
            <w:r>
              <w:t>P</w:t>
            </w:r>
            <w:r w:rsidRPr="00151C0E">
              <w:t>osílit aktivní začleňování občanů, a podpoři</w:t>
            </w:r>
            <w:r w:rsidR="00241354">
              <w:t>t tak jejich rovné příležitosti</w:t>
            </w:r>
            <w:r w:rsidRPr="00151C0E">
              <w:t xml:space="preserve"> a aktivní účast a </w:t>
            </w:r>
            <w:r w:rsidR="00321A0B">
              <w:t>nabídnout jim lepší zaměstnatelnost</w:t>
            </w:r>
            <w:r w:rsidRPr="00151C0E" w:rsidDel="00151C0E">
              <w:t xml:space="preserve"> </w:t>
            </w:r>
          </w:p>
        </w:tc>
      </w:tr>
      <w:tr w:rsidR="007B4CAF" w:rsidRPr="00E24C27" w14:paraId="2D841653" w14:textId="77777777" w:rsidTr="007B4CAF">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787038B" w14:textId="0EA02D16" w:rsidR="007B4CAF" w:rsidRDefault="007B4CAF" w:rsidP="007B4CAF">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19FE0E9" w14:textId="340A6A63" w:rsidR="007B4CAF" w:rsidRDefault="007B4CAF" w:rsidP="007B4CAF">
            <w:pPr>
              <w:pStyle w:val="TExttabulka"/>
            </w:pPr>
            <w:r>
              <w:t>CP 4</w:t>
            </w:r>
          </w:p>
        </w:tc>
      </w:tr>
      <w:tr w:rsidR="007B4CAF" w:rsidRPr="00E24C27" w14:paraId="33E416D7" w14:textId="77777777" w:rsidTr="00487BF0">
        <w:trPr>
          <w:trHeight w:val="94"/>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39DDC10" w14:textId="1C17F54A" w:rsidR="007B4CAF" w:rsidRPr="00E24C27" w:rsidRDefault="007B4CAF" w:rsidP="007B4CAF">
            <w:pPr>
              <w:pStyle w:val="Default"/>
              <w:rPr>
                <w:szCs w:val="20"/>
              </w:rPr>
            </w:pPr>
            <w:r>
              <w:rPr>
                <w:b/>
                <w:bCs/>
                <w:szCs w:val="20"/>
              </w:rPr>
              <w:t>Intenzita ÚD</w:t>
            </w:r>
            <w:r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A1006DC" w14:textId="475B7EB0" w:rsidR="007B4CAF" w:rsidRPr="00E24C27" w:rsidRDefault="007B4CAF" w:rsidP="007B4CAF">
            <w:pPr>
              <w:pStyle w:val="TExttabulka"/>
            </w:pPr>
            <w:r>
              <w:t>Územní koncentrace dle níže uvedených kritérií</w:t>
            </w:r>
          </w:p>
        </w:tc>
      </w:tr>
      <w:tr w:rsidR="007B4CAF" w:rsidRPr="00E24C27" w14:paraId="62FB10DC" w14:textId="77777777" w:rsidTr="00487BF0">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04D05AE" w14:textId="4737EBBD" w:rsidR="007B4CAF" w:rsidRPr="00E24C27" w:rsidRDefault="007B4CAF" w:rsidP="007B4CAF">
            <w:pPr>
              <w:pStyle w:val="Default"/>
              <w:rPr>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35DFBA4E" w14:textId="0F8C2B94" w:rsidR="007B4CAF" w:rsidRPr="00E24C27" w:rsidRDefault="00DF4E55" w:rsidP="00DF4E55">
            <w:pPr>
              <w:pStyle w:val="TExttabulka"/>
            </w:pPr>
            <w:r>
              <w:t>Míra rozsahu sociálního vyloučení</w:t>
            </w:r>
          </w:p>
        </w:tc>
      </w:tr>
      <w:tr w:rsidR="007B4CAF" w:rsidRPr="00E24C27" w14:paraId="62ED61B7"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4C2AF8C" w14:textId="1AA4BB12" w:rsidR="007B4CAF" w:rsidRPr="00E24C27" w:rsidRDefault="007B4CAF" w:rsidP="007B4CAF">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62BA1DC" w14:textId="3C1521D9" w:rsidR="007B4CAF" w:rsidRPr="00E24C27" w:rsidRDefault="00B25207" w:rsidP="00B25207">
            <w:pPr>
              <w:pStyle w:val="TExttabulka"/>
              <w:keepNext/>
            </w:pPr>
            <w:r w:rsidRPr="00B25207">
              <w:t>Metodika pro posouzení rozsahu sociálního vyloučení v území</w:t>
            </w:r>
          </w:p>
        </w:tc>
      </w:tr>
      <w:tr w:rsidR="007B4CAF" w:rsidRPr="00E24C27" w14:paraId="7B7C60B5"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7CA9FCB" w14:textId="46665022" w:rsidR="007B4CAF" w:rsidRPr="00AC7F85" w:rsidRDefault="007B4CAF" w:rsidP="007B4CAF">
            <w:pPr>
              <w:pStyle w:val="Default"/>
              <w:rPr>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3610151" w14:textId="67E3CDDA" w:rsidR="007B4CAF" w:rsidRPr="00E24C27" w:rsidRDefault="00B25207" w:rsidP="003721E8">
            <w:pPr>
              <w:pStyle w:val="TExttabulka"/>
            </w:pPr>
            <w:r>
              <w:t>KPSV</w:t>
            </w:r>
            <w:r w:rsidR="00FC1058">
              <w:t>, CLLD</w:t>
            </w:r>
          </w:p>
        </w:tc>
      </w:tr>
      <w:tr w:rsidR="007B4CAF" w:rsidRPr="00E24C27" w14:paraId="2D690392"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2012319" w14:textId="2D27B3CE" w:rsidR="007B4CAF" w:rsidRDefault="007B4CAF" w:rsidP="007B4CAF">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856F058" w14:textId="77777777" w:rsidR="003721E8" w:rsidRDefault="005C6A61" w:rsidP="007B4CAF">
            <w:pPr>
              <w:pStyle w:val="TExttabulka"/>
            </w:pPr>
            <w:r>
              <w:t>Subalokace a Specifické výzvy</w:t>
            </w:r>
            <w:r w:rsidR="00FC1058">
              <w:t xml:space="preserve"> (KPSV</w:t>
            </w:r>
            <w:r w:rsidR="00467FE1">
              <w:t>,</w:t>
            </w:r>
            <w:r w:rsidR="003721E8">
              <w:t xml:space="preserve"> CLLD)</w:t>
            </w:r>
            <w:r w:rsidR="00467FE1">
              <w:t xml:space="preserve"> </w:t>
            </w:r>
          </w:p>
          <w:p w14:paraId="7CA2EFFE" w14:textId="77777777" w:rsidR="003721E8" w:rsidRDefault="003721E8" w:rsidP="007B4CAF">
            <w:pPr>
              <w:pStyle w:val="TExttabulka"/>
            </w:pPr>
          </w:p>
          <w:p w14:paraId="40AC4F3F" w14:textId="45BB53FC" w:rsidR="007B4CAF" w:rsidRPr="00F17869" w:rsidRDefault="00F17869" w:rsidP="007B4CAF">
            <w:pPr>
              <w:pStyle w:val="TExttabulka"/>
            </w:pPr>
            <w:r w:rsidRPr="00E104D5">
              <w:t xml:space="preserve">Podpora projektů vygenerovaných mechanismem ITI v jednotlivých aglomeracích prostřednictvím specifické výzvy (výzev). V rámci výzvy (výzev) budou vyčleněny alokace na jednotlivé nositele ITI (výzva nebude soutěžní). Při přípravě výzvy (výzev) dojde ke spolupráci s nositeli ITI. </w:t>
            </w:r>
          </w:p>
        </w:tc>
      </w:tr>
    </w:tbl>
    <w:p w14:paraId="6D96E940" w14:textId="29152916" w:rsidR="00A31043" w:rsidRDefault="00A31043" w:rsidP="00A31043">
      <w:pPr>
        <w:rPr>
          <w:rFonts w:cs="Arial"/>
        </w:rPr>
      </w:pP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256B6" w:rsidRPr="005F2FAF" w14:paraId="6C38F1AE" w14:textId="77777777" w:rsidTr="23E4F50A">
        <w:trPr>
          <w:trHeight w:val="325"/>
        </w:trPr>
        <w:tc>
          <w:tcPr>
            <w:tcW w:w="1419" w:type="pct"/>
            <w:tcBorders>
              <w:bottom w:val="single" w:sz="4" w:space="0" w:color="D9E2F3" w:themeColor="accent1" w:themeTint="33"/>
            </w:tcBorders>
          </w:tcPr>
          <w:p w14:paraId="4CA210D7" w14:textId="4EAB588E" w:rsidR="004256B6" w:rsidRPr="00D973E3" w:rsidRDefault="005C379E" w:rsidP="00CD2C15">
            <w:pPr>
              <w:pStyle w:val="SCaktivita"/>
              <w:keepNext/>
            </w:pPr>
            <w:r>
              <w:t>Specifický cíl 2.2</w:t>
            </w:r>
          </w:p>
        </w:tc>
        <w:tc>
          <w:tcPr>
            <w:tcW w:w="3581" w:type="pct"/>
            <w:tcBorders>
              <w:bottom w:val="single" w:sz="4" w:space="0" w:color="D9E2F3" w:themeColor="accent1" w:themeTint="33"/>
            </w:tcBorders>
          </w:tcPr>
          <w:p w14:paraId="006CE279" w14:textId="394C314D" w:rsidR="004256B6" w:rsidRPr="005F2FAF" w:rsidRDefault="004256B6" w:rsidP="00CD2C15">
            <w:pPr>
              <w:pStyle w:val="NadpisTab1"/>
              <w:keepNext/>
            </w:pPr>
            <w:r>
              <w:t>Z</w:t>
            </w:r>
            <w:r w:rsidRPr="38BD66E0">
              <w:t xml:space="preserve">vyšovat rovný a včasný přístup ke kvalitním, udržitelným a cenově dostupným službám; modernizovat systémy sociální ochrany včetně podpory přístupu k sociální ochraně; zlepšit dostupnost, účinnost </w:t>
            </w:r>
            <w:r w:rsidR="00664758">
              <w:br/>
            </w:r>
            <w:r w:rsidRPr="38BD66E0">
              <w:t>a odolnost systémů zdravotní péče a služeb dlouhodobé zdravotní péče</w:t>
            </w:r>
          </w:p>
        </w:tc>
      </w:tr>
      <w:tr w:rsidR="007B4CAF" w:rsidRPr="00E24C27" w14:paraId="23641A2A" w14:textId="77777777" w:rsidTr="007B4CAF">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C2BFF14" w14:textId="2F0852D6" w:rsidR="007B4CAF" w:rsidRDefault="007B4CAF" w:rsidP="007B4CAF">
            <w:pPr>
              <w:pStyle w:val="Default"/>
              <w:keepNex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EE57270" w14:textId="66269A14" w:rsidR="007B4CAF" w:rsidRDefault="007B4CAF" w:rsidP="007B4CAF">
            <w:pPr>
              <w:pStyle w:val="TExttabulka"/>
              <w:keepNext/>
            </w:pPr>
            <w:r>
              <w:t>CP 4</w:t>
            </w:r>
          </w:p>
        </w:tc>
      </w:tr>
      <w:tr w:rsidR="00595E59" w:rsidRPr="00E24C27" w14:paraId="434A224C" w14:textId="77777777" w:rsidTr="00487BF0">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45995CC" w14:textId="32CCB2A6" w:rsidR="00595E59" w:rsidRPr="00E24C27" w:rsidRDefault="00595E59" w:rsidP="00595E59">
            <w:pPr>
              <w:pStyle w:val="Default"/>
              <w:keepNext/>
              <w:rPr>
                <w:szCs w:val="20"/>
              </w:rPr>
            </w:pPr>
            <w:r>
              <w:rPr>
                <w:b/>
                <w:bCs/>
                <w:szCs w:val="20"/>
              </w:rPr>
              <w:t>Intenzita ÚD</w:t>
            </w:r>
            <w:r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BD486F5" w14:textId="116F7BE8" w:rsidR="00595E59" w:rsidRPr="00E24C27" w:rsidRDefault="00F17869" w:rsidP="00595E59">
            <w:pPr>
              <w:pStyle w:val="TExttabulka"/>
              <w:keepNext/>
            </w:pPr>
            <w:r>
              <w:t>-</w:t>
            </w:r>
          </w:p>
        </w:tc>
      </w:tr>
      <w:tr w:rsidR="00595E59" w:rsidRPr="00664D29" w14:paraId="2B2DD891"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E12876B" w14:textId="77777777" w:rsidR="00595E59" w:rsidRPr="00664D29" w:rsidRDefault="00595E59" w:rsidP="00595E59">
            <w:pPr>
              <w:pStyle w:val="Default"/>
              <w:keepNex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77E1C41F" w14:textId="73398582" w:rsidR="00595E59" w:rsidRPr="00664D29" w:rsidRDefault="00F17869" w:rsidP="00595E59">
            <w:pPr>
              <w:pStyle w:val="TExttabulka"/>
              <w:keepNext/>
              <w:rPr>
                <w:b/>
                <w:bCs/>
              </w:rPr>
            </w:pPr>
            <w:r>
              <w:t>-</w:t>
            </w:r>
            <w:r w:rsidR="00CB294F">
              <w:t xml:space="preserve"> </w:t>
            </w:r>
          </w:p>
        </w:tc>
      </w:tr>
      <w:tr w:rsidR="00595E59" w:rsidRPr="00E24C27" w14:paraId="17BF1A62"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8D9FD88" w14:textId="77777777" w:rsidR="00595E59" w:rsidRPr="00E24C27" w:rsidRDefault="00595E59" w:rsidP="00595E59">
            <w:pPr>
              <w:pStyle w:val="Default"/>
              <w:keepNex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DE00F7D" w14:textId="37561D0F" w:rsidR="00595E59" w:rsidRPr="00E24C27" w:rsidRDefault="00F17869" w:rsidP="00F17869">
            <w:pPr>
              <w:pStyle w:val="TExttabulka"/>
              <w:keepNext/>
            </w:pPr>
            <w:r>
              <w:t>-</w:t>
            </w:r>
          </w:p>
        </w:tc>
      </w:tr>
      <w:tr w:rsidR="00595E59" w14:paraId="57619D34"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2594859" w14:textId="78D54962" w:rsidR="00595E59" w:rsidRDefault="00595E59" w:rsidP="00595E59">
            <w:pPr>
              <w:pStyle w:val="Default"/>
              <w:rPr>
                <w:b/>
                <w:bCs/>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52E119A" w14:textId="105F36F0" w:rsidR="00595E59" w:rsidRDefault="002B1EB8" w:rsidP="00595E59">
            <w:pPr>
              <w:pStyle w:val="TExttabulka"/>
            </w:pPr>
            <w:r>
              <w:t>-</w:t>
            </w:r>
          </w:p>
        </w:tc>
      </w:tr>
      <w:tr w:rsidR="00595E59" w14:paraId="0D2BA50E"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E05B286" w14:textId="25D48302" w:rsidR="00595E59" w:rsidRDefault="00595E59" w:rsidP="00595E59">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B9E90F3" w14:textId="6F3064FD" w:rsidR="00595E59" w:rsidRDefault="002B1EB8" w:rsidP="002B1EB8">
            <w:pPr>
              <w:pStyle w:val="TExttabulka"/>
            </w:pPr>
            <w:r>
              <w:t>-</w:t>
            </w:r>
          </w:p>
        </w:tc>
      </w:tr>
    </w:tbl>
    <w:p w14:paraId="1F6E38CF" w14:textId="41644F76" w:rsidR="00805BBC" w:rsidRDefault="00805BBC"/>
    <w:p w14:paraId="40493A95" w14:textId="77777777" w:rsidR="00805BBC" w:rsidRDefault="00805BBC">
      <w:pPr>
        <w:spacing w:before="0" w:after="160" w:line="259" w:lineRule="auto"/>
        <w:jc w:val="left"/>
      </w:pPr>
      <w:r>
        <w:br w:type="page"/>
      </w:r>
    </w:p>
    <w:p w14:paraId="333FBEA4" w14:textId="4555CAA8" w:rsidR="00A31043" w:rsidRDefault="00A31043" w:rsidP="00A3196D">
      <w:pPr>
        <w:pStyle w:val="Nadpis2"/>
      </w:pPr>
      <w:bookmarkStart w:id="89" w:name="_Toc22635280"/>
      <w:bookmarkStart w:id="90" w:name="_Toc76117904"/>
      <w:r w:rsidRPr="00694810">
        <w:t>PRIORITA 3: Sociální inovace</w:t>
      </w:r>
      <w:bookmarkEnd w:id="89"/>
      <w:bookmarkEnd w:id="90"/>
      <w:r w:rsidRPr="00694810">
        <w:t xml:space="preserve"> </w:t>
      </w:r>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256B6" w:rsidRPr="005F2FAF" w14:paraId="122D1C3D" w14:textId="77777777" w:rsidTr="0348665E">
        <w:trPr>
          <w:trHeight w:val="325"/>
        </w:trPr>
        <w:tc>
          <w:tcPr>
            <w:tcW w:w="1419" w:type="pct"/>
            <w:tcBorders>
              <w:bottom w:val="single" w:sz="4" w:space="0" w:color="D9E2F3" w:themeColor="accent1" w:themeTint="33"/>
            </w:tcBorders>
          </w:tcPr>
          <w:p w14:paraId="4CCD21D9" w14:textId="111E0E30" w:rsidR="004256B6" w:rsidRPr="00D973E3" w:rsidRDefault="005C379E" w:rsidP="00D973E3">
            <w:pPr>
              <w:pStyle w:val="SCaktivita"/>
            </w:pPr>
            <w:r>
              <w:t>Specifický cíl 3.1</w:t>
            </w:r>
          </w:p>
        </w:tc>
        <w:tc>
          <w:tcPr>
            <w:tcW w:w="3581" w:type="pct"/>
            <w:tcBorders>
              <w:bottom w:val="single" w:sz="4" w:space="0" w:color="D9E2F3" w:themeColor="accent1" w:themeTint="33"/>
            </w:tcBorders>
          </w:tcPr>
          <w:p w14:paraId="74984F74" w14:textId="77777777" w:rsidR="004256B6" w:rsidRPr="005F2FAF" w:rsidRDefault="004256B6" w:rsidP="004256B6">
            <w:pPr>
              <w:pStyle w:val="NadpisTab1"/>
            </w:pPr>
            <w:r w:rsidRPr="00694810">
              <w:rPr>
                <w:rFonts w:eastAsia="Arial"/>
              </w:rPr>
              <w:t>Posílit aktivní začleňování občanů, a podpořit tak jejich rovné příležitosti a aktivní účast a nabídnout jim lepší zaměstnatelnost</w:t>
            </w:r>
          </w:p>
        </w:tc>
      </w:tr>
      <w:tr w:rsidR="007B4CAF" w:rsidRPr="00E24C27" w14:paraId="41828118" w14:textId="77777777" w:rsidTr="007B4CAF">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8E113F7" w14:textId="288A3CF3" w:rsidR="007B4CAF" w:rsidRDefault="007B4CAF" w:rsidP="007B4CAF">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DC7B54A" w14:textId="2B5DF497" w:rsidR="007B4CAF" w:rsidRDefault="007B4CAF" w:rsidP="007B4CAF">
            <w:pPr>
              <w:pStyle w:val="TExttabulka"/>
            </w:pPr>
            <w:r>
              <w:t>CP 4</w:t>
            </w:r>
          </w:p>
        </w:tc>
      </w:tr>
      <w:tr w:rsidR="005D3F4D" w:rsidRPr="00E24C27" w14:paraId="52F0622E" w14:textId="77777777" w:rsidTr="00487BF0">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79EFFAB4" w14:textId="697F9404" w:rsidR="005D3F4D" w:rsidRPr="00E24C27" w:rsidRDefault="005D3F4D" w:rsidP="005D3F4D">
            <w:pPr>
              <w:pStyle w:val="Default"/>
              <w:rPr>
                <w:szCs w:val="20"/>
              </w:rPr>
            </w:pPr>
            <w:r>
              <w:rPr>
                <w:b/>
                <w:bCs/>
                <w:szCs w:val="20"/>
              </w:rPr>
              <w:t>Intenzita ÚD</w:t>
            </w:r>
            <w:r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671B318" w14:textId="4E54B76C" w:rsidR="005D3F4D" w:rsidRPr="00E24C27" w:rsidRDefault="005D3F4D" w:rsidP="005D3F4D">
            <w:pPr>
              <w:pStyle w:val="TExttabulka"/>
            </w:pPr>
            <w:r w:rsidRPr="0058796A">
              <w:rPr>
                <w:bCs/>
              </w:rPr>
              <w:t>Be</w:t>
            </w:r>
            <w:r w:rsidRPr="00B37BDD">
              <w:t>z územní koncentrace</w:t>
            </w:r>
            <w:r>
              <w:t xml:space="preserve"> – celé</w:t>
            </w:r>
            <w:r w:rsidRPr="00B37BDD">
              <w:t xml:space="preserve"> území ČR</w:t>
            </w:r>
          </w:p>
        </w:tc>
      </w:tr>
      <w:tr w:rsidR="005D3F4D" w:rsidRPr="00664D29" w14:paraId="33B29435"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6AF35CF8" w14:textId="77777777" w:rsidR="005D3F4D" w:rsidRPr="00664D29" w:rsidRDefault="005D3F4D" w:rsidP="005D3F4D">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15428344" w14:textId="5A7474C9" w:rsidR="005D3F4D" w:rsidRPr="002F386F" w:rsidRDefault="005D3F4D" w:rsidP="005D3F4D">
            <w:pPr>
              <w:pStyle w:val="TExttabulka"/>
              <w:rPr>
                <w:bCs/>
              </w:rPr>
            </w:pPr>
            <w:r>
              <w:rPr>
                <w:bCs/>
              </w:rPr>
              <w:t>-</w:t>
            </w:r>
          </w:p>
        </w:tc>
      </w:tr>
      <w:tr w:rsidR="005D3F4D" w:rsidRPr="00E24C27" w14:paraId="45603739"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4EC7A30" w14:textId="77777777" w:rsidR="005D3F4D" w:rsidRPr="00E24C27" w:rsidRDefault="005D3F4D" w:rsidP="005D3F4D">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5F186179" w14:textId="2B0A0D71" w:rsidR="005D3F4D" w:rsidRPr="00E24C27" w:rsidRDefault="005D3F4D" w:rsidP="005D3F4D">
            <w:pPr>
              <w:pStyle w:val="TExttabulka"/>
            </w:pPr>
            <w:r>
              <w:t>-</w:t>
            </w:r>
          </w:p>
        </w:tc>
      </w:tr>
      <w:tr w:rsidR="005D3F4D" w:rsidRPr="00E24C27" w14:paraId="3CAE0116"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A653A58" w14:textId="17908B08" w:rsidR="005D3F4D" w:rsidRPr="00E24C27" w:rsidRDefault="005D3F4D" w:rsidP="005D3F4D">
            <w:pPr>
              <w:pStyle w:val="Default"/>
              <w:rPr>
                <w:b/>
                <w:bCs/>
                <w:szCs w:val="20"/>
              </w:rPr>
            </w:pPr>
            <w:r>
              <w:rPr>
                <w:b/>
                <w:bCs/>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87C1E95" w14:textId="553C425F" w:rsidR="005D3F4D" w:rsidRPr="00E24C27" w:rsidRDefault="005D3F4D" w:rsidP="005D3F4D">
            <w:pPr>
              <w:pStyle w:val="TExttabulka"/>
            </w:pPr>
            <w:r>
              <w:t>-</w:t>
            </w:r>
          </w:p>
        </w:tc>
      </w:tr>
      <w:tr w:rsidR="005D3F4D" w:rsidRPr="00E24C27" w14:paraId="1F4C691C"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0DB91458" w14:textId="37C0AF0B" w:rsidR="005D3F4D" w:rsidRDefault="005D3F4D" w:rsidP="005D3F4D">
            <w:pPr>
              <w:pStyle w:val="Default"/>
              <w:rPr>
                <w:b/>
                <w:bCs/>
              </w:rPr>
            </w:pPr>
            <w:r>
              <w:rPr>
                <w:b/>
                <w:bCs/>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04E1A1C" w14:textId="37548408" w:rsidR="005D3F4D" w:rsidRPr="00E24C27" w:rsidRDefault="005D3F4D" w:rsidP="005D3F4D">
            <w:pPr>
              <w:pStyle w:val="TExttabulka"/>
            </w:pPr>
            <w:r>
              <w:t>-</w:t>
            </w:r>
          </w:p>
        </w:tc>
      </w:tr>
    </w:tbl>
    <w:p w14:paraId="784F2353" w14:textId="15BD7378" w:rsidR="00102124" w:rsidRDefault="00102124" w:rsidP="004256B6">
      <w:pPr>
        <w:rPr>
          <w:rFonts w:cs="Arial"/>
        </w:rPr>
      </w:pPr>
    </w:p>
    <w:p w14:paraId="1016B102" w14:textId="299C742B" w:rsidR="00A31043" w:rsidRDefault="00A31043" w:rsidP="00A3196D">
      <w:pPr>
        <w:pStyle w:val="Nadpis2"/>
      </w:pPr>
      <w:bookmarkStart w:id="91" w:name="_Toc22635281"/>
      <w:bookmarkStart w:id="92" w:name="_Toc76117905"/>
      <w:r w:rsidRPr="38BD66E0">
        <w:t>PRIORITA 4: Materiální pomoc nejchudším osobám</w:t>
      </w:r>
      <w:bookmarkEnd w:id="91"/>
      <w:bookmarkEnd w:id="92"/>
    </w:p>
    <w:tbl>
      <w:tblPr>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000" w:firstRow="0" w:lastRow="0" w:firstColumn="0" w:lastColumn="0" w:noHBand="0" w:noVBand="0"/>
      </w:tblPr>
      <w:tblGrid>
        <w:gridCol w:w="2761"/>
        <w:gridCol w:w="6969"/>
      </w:tblGrid>
      <w:tr w:rsidR="004256B6" w:rsidRPr="005F2FAF" w14:paraId="51291B9A" w14:textId="77777777" w:rsidTr="0348665E">
        <w:trPr>
          <w:trHeight w:val="325"/>
        </w:trPr>
        <w:tc>
          <w:tcPr>
            <w:tcW w:w="1419" w:type="pct"/>
            <w:tcBorders>
              <w:bottom w:val="single" w:sz="4" w:space="0" w:color="D9E2F3" w:themeColor="accent1" w:themeTint="33"/>
            </w:tcBorders>
          </w:tcPr>
          <w:p w14:paraId="122727E9" w14:textId="6EADF68A" w:rsidR="004256B6" w:rsidRPr="00D973E3" w:rsidRDefault="005C379E" w:rsidP="00D973E3">
            <w:pPr>
              <w:pStyle w:val="SCaktivita"/>
            </w:pPr>
            <w:r>
              <w:t>Specifický cíl 4.1</w:t>
            </w:r>
          </w:p>
        </w:tc>
        <w:tc>
          <w:tcPr>
            <w:tcW w:w="3581" w:type="pct"/>
            <w:tcBorders>
              <w:bottom w:val="single" w:sz="4" w:space="0" w:color="D9E2F3" w:themeColor="accent1" w:themeTint="33"/>
            </w:tcBorders>
          </w:tcPr>
          <w:p w14:paraId="0332DBDB" w14:textId="77777777" w:rsidR="004256B6" w:rsidRPr="002C44C2" w:rsidRDefault="004256B6" w:rsidP="004256B6">
            <w:pPr>
              <w:pStyle w:val="NadpisTab1"/>
            </w:pPr>
            <w:r w:rsidRPr="38BD66E0">
              <w:t>Řešit materiální deprivaci poskytnutím potravinové a/nebo základní materiální pomoci nejchudším osobám, včetně doprovodných opatření</w:t>
            </w:r>
          </w:p>
        </w:tc>
      </w:tr>
      <w:tr w:rsidR="004A18A4" w:rsidRPr="00E24C27" w14:paraId="4A7B87FC" w14:textId="77777777" w:rsidTr="004A18A4">
        <w:trPr>
          <w:trHeight w:val="323"/>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4D4FE1F1" w14:textId="36DC7B21" w:rsidR="004A18A4" w:rsidRDefault="004A18A4" w:rsidP="004A18A4">
            <w:pPr>
              <w:pStyle w:val="Default"/>
              <w:rPr>
                <w:b/>
                <w:bCs/>
                <w:szCs w:val="20"/>
              </w:rPr>
            </w:pPr>
            <w:r w:rsidRPr="002F09A7">
              <w:rPr>
                <w:b/>
                <w:bCs/>
                <w:szCs w:val="20"/>
              </w:rPr>
              <w:t>Vazba na Cíl politiky</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C9BA7A8" w14:textId="49827F33" w:rsidR="004A18A4" w:rsidRDefault="008F3A82" w:rsidP="004A18A4">
            <w:pPr>
              <w:pStyle w:val="TExttabulka"/>
            </w:pPr>
            <w:r>
              <w:t>CP 4</w:t>
            </w:r>
          </w:p>
        </w:tc>
      </w:tr>
      <w:tr w:rsidR="004A18A4" w:rsidRPr="00E24C27" w14:paraId="40B9807B" w14:textId="77777777" w:rsidTr="00487BF0">
        <w:trPr>
          <w:trHeight w:val="32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14CF0EA8" w14:textId="3D4D6E90" w:rsidR="004A18A4" w:rsidRPr="00E24C27" w:rsidRDefault="004A18A4" w:rsidP="004A18A4">
            <w:pPr>
              <w:pStyle w:val="Default"/>
              <w:rPr>
                <w:szCs w:val="20"/>
              </w:rPr>
            </w:pPr>
            <w:r>
              <w:rPr>
                <w:b/>
                <w:bCs/>
                <w:szCs w:val="20"/>
              </w:rPr>
              <w:t>Intenzita ÚD</w:t>
            </w:r>
            <w:r w:rsidRPr="00E24C27">
              <w:rPr>
                <w:b/>
                <w:bCs/>
                <w:szCs w:val="20"/>
              </w:rPr>
              <w:t xml:space="preserve">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66720F15" w14:textId="77777777" w:rsidR="004A18A4" w:rsidRPr="00E24C27" w:rsidRDefault="004A18A4" w:rsidP="004A18A4">
            <w:pPr>
              <w:pStyle w:val="TExttabulka"/>
            </w:pPr>
            <w:r w:rsidRPr="0058796A">
              <w:rPr>
                <w:bCs/>
              </w:rPr>
              <w:t>Be</w:t>
            </w:r>
            <w:r w:rsidRPr="00B37BDD">
              <w:t>z územní koncentrace</w:t>
            </w:r>
            <w:r>
              <w:t xml:space="preserve"> – celé</w:t>
            </w:r>
            <w:r w:rsidRPr="00B37BDD">
              <w:t xml:space="preserve"> území ČR</w:t>
            </w:r>
          </w:p>
        </w:tc>
      </w:tr>
      <w:tr w:rsidR="004A18A4" w:rsidRPr="00664D29" w14:paraId="5CE0CDDC"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2782BF15" w14:textId="77777777" w:rsidR="004A18A4" w:rsidRPr="00664D29" w:rsidRDefault="004A18A4" w:rsidP="004A18A4">
            <w:pPr>
              <w:pStyle w:val="Default"/>
              <w:rPr>
                <w:b/>
                <w:bCs/>
                <w:szCs w:val="20"/>
              </w:rPr>
            </w:pPr>
            <w:r w:rsidRPr="00E24C27">
              <w:rPr>
                <w:b/>
                <w:bCs/>
                <w:szCs w:val="20"/>
              </w:rPr>
              <w:t xml:space="preserve">Kritéria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DE95EA5" w14:textId="331BD0F3" w:rsidR="004A18A4" w:rsidRPr="002F386F" w:rsidRDefault="00987BE3" w:rsidP="004A18A4">
            <w:pPr>
              <w:pStyle w:val="TExttabulka"/>
              <w:rPr>
                <w:bCs/>
              </w:rPr>
            </w:pPr>
            <w:r w:rsidRPr="002F386F">
              <w:rPr>
                <w:bCs/>
              </w:rPr>
              <w:t>-</w:t>
            </w:r>
          </w:p>
        </w:tc>
      </w:tr>
      <w:tr w:rsidR="004A18A4" w:rsidRPr="00E24C27" w14:paraId="2B7112D9"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7465CAB" w14:textId="77777777" w:rsidR="004A18A4" w:rsidRPr="00E24C27" w:rsidRDefault="004A18A4" w:rsidP="004A18A4">
            <w:pPr>
              <w:pStyle w:val="Default"/>
              <w:rPr>
                <w:szCs w:val="20"/>
              </w:rPr>
            </w:pPr>
            <w:r w:rsidRPr="00E24C27">
              <w:rPr>
                <w:b/>
                <w:bCs/>
                <w:szCs w:val="20"/>
              </w:rPr>
              <w:t xml:space="preserve">Podklad pro vymezení </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15DED9B" w14:textId="7A1833B2" w:rsidR="004A18A4" w:rsidRPr="00E24C27" w:rsidRDefault="00987BE3" w:rsidP="004A18A4">
            <w:pPr>
              <w:pStyle w:val="TExttabulka"/>
            </w:pPr>
            <w:r>
              <w:t>-</w:t>
            </w:r>
          </w:p>
        </w:tc>
      </w:tr>
      <w:tr w:rsidR="004A18A4" w:rsidRPr="00E24C27" w14:paraId="6E46E513"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50C0BE32" w14:textId="21ACD5DD" w:rsidR="004A18A4" w:rsidRPr="00E24C27" w:rsidRDefault="004A18A4" w:rsidP="004A18A4">
            <w:pPr>
              <w:pStyle w:val="Default"/>
              <w:rPr>
                <w:b/>
                <w:bCs/>
                <w:szCs w:val="20"/>
              </w:rPr>
            </w:pPr>
            <w:r>
              <w:rPr>
                <w:b/>
                <w:bCs/>
                <w:szCs w:val="20"/>
              </w:rPr>
              <w:t>Nástroje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tcPr>
          <w:p w14:paraId="0D4D6C78" w14:textId="629E2EB9" w:rsidR="004A18A4" w:rsidRPr="00E24C27" w:rsidRDefault="00987BE3" w:rsidP="004A18A4">
            <w:pPr>
              <w:pStyle w:val="TExttabulka"/>
            </w:pPr>
            <w:r>
              <w:t>-</w:t>
            </w:r>
          </w:p>
        </w:tc>
      </w:tr>
      <w:tr w:rsidR="004A18A4" w:rsidRPr="00E24C27" w14:paraId="59A2AFD2" w14:textId="77777777" w:rsidTr="00487BF0">
        <w:trPr>
          <w:trHeight w:val="209"/>
        </w:trPr>
        <w:tc>
          <w:tcPr>
            <w:tcW w:w="14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44FFB343" w14:textId="3044E0F2" w:rsidR="004A18A4" w:rsidRDefault="004A18A4" w:rsidP="004A18A4">
            <w:pPr>
              <w:pStyle w:val="Default"/>
              <w:rPr>
                <w:b/>
                <w:bCs/>
                <w:szCs w:val="20"/>
              </w:rPr>
            </w:pPr>
            <w:r>
              <w:rPr>
                <w:b/>
                <w:bCs/>
                <w:szCs w:val="20"/>
              </w:rPr>
              <w:t>Formy realizace ÚD</w:t>
            </w:r>
          </w:p>
        </w:tc>
        <w:tc>
          <w:tcPr>
            <w:tcW w:w="358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208CEE67" w14:textId="7AD723FC" w:rsidR="004A18A4" w:rsidRDefault="00987BE3" w:rsidP="004A18A4">
            <w:pPr>
              <w:pStyle w:val="TExttabulka"/>
            </w:pPr>
            <w:r>
              <w:t>-</w:t>
            </w:r>
          </w:p>
        </w:tc>
      </w:tr>
    </w:tbl>
    <w:p w14:paraId="1358D62D" w14:textId="77777777" w:rsidR="004256B6" w:rsidRDefault="004256B6" w:rsidP="004256B6">
      <w:pPr>
        <w:rPr>
          <w:rFonts w:cs="Arial"/>
        </w:rPr>
      </w:pPr>
    </w:p>
    <w:bookmarkEnd w:id="17"/>
    <w:p w14:paraId="36770F66" w14:textId="77777777" w:rsidR="00D54929" w:rsidRDefault="00D54929">
      <w:pPr>
        <w:spacing w:before="0" w:after="160" w:line="259" w:lineRule="auto"/>
        <w:jc w:val="left"/>
      </w:pPr>
      <w:r>
        <w:br w:type="page"/>
      </w:r>
    </w:p>
    <w:p w14:paraId="6539CBF2" w14:textId="77777777" w:rsidR="00D54929" w:rsidRDefault="00D54929">
      <w:pPr>
        <w:spacing w:before="0" w:after="160" w:line="259" w:lineRule="auto"/>
        <w:jc w:val="left"/>
      </w:pPr>
    </w:p>
    <w:p w14:paraId="787D1616" w14:textId="77777777" w:rsidR="00D54929" w:rsidRDefault="00D54929">
      <w:pPr>
        <w:spacing w:before="0" w:after="160" w:line="259" w:lineRule="auto"/>
        <w:jc w:val="left"/>
      </w:pPr>
    </w:p>
    <w:p w14:paraId="035FBE03" w14:textId="77777777" w:rsidR="00D54929" w:rsidRDefault="00D54929">
      <w:pPr>
        <w:spacing w:before="0" w:after="160" w:line="259" w:lineRule="auto"/>
        <w:jc w:val="left"/>
      </w:pPr>
    </w:p>
    <w:p w14:paraId="53BA2B4A" w14:textId="77777777" w:rsidR="00D54929" w:rsidRDefault="00D54929">
      <w:pPr>
        <w:spacing w:before="0" w:after="160" w:line="259" w:lineRule="auto"/>
        <w:jc w:val="left"/>
      </w:pPr>
    </w:p>
    <w:p w14:paraId="7D2025FD" w14:textId="77777777" w:rsidR="00D54929" w:rsidRDefault="00D54929">
      <w:pPr>
        <w:spacing w:before="0" w:after="160" w:line="259" w:lineRule="auto"/>
        <w:jc w:val="left"/>
      </w:pPr>
    </w:p>
    <w:p w14:paraId="30E67BF8" w14:textId="77777777" w:rsidR="00D54929" w:rsidRDefault="00D54929">
      <w:pPr>
        <w:spacing w:before="0" w:after="160" w:line="259" w:lineRule="auto"/>
        <w:jc w:val="left"/>
      </w:pPr>
    </w:p>
    <w:p w14:paraId="1E01E3F2" w14:textId="77777777" w:rsidR="00D54929" w:rsidRDefault="00D54929">
      <w:pPr>
        <w:spacing w:before="0" w:after="160" w:line="259" w:lineRule="auto"/>
        <w:jc w:val="left"/>
      </w:pPr>
    </w:p>
    <w:p w14:paraId="3CE7E8D0" w14:textId="77777777" w:rsidR="00D54929" w:rsidRDefault="00D54929">
      <w:pPr>
        <w:spacing w:before="0" w:after="160" w:line="259" w:lineRule="auto"/>
        <w:jc w:val="left"/>
      </w:pPr>
    </w:p>
    <w:p w14:paraId="3EE0E9E7" w14:textId="77777777" w:rsidR="00D54929" w:rsidRDefault="00D54929">
      <w:pPr>
        <w:spacing w:before="0" w:after="160" w:line="259" w:lineRule="auto"/>
        <w:jc w:val="left"/>
      </w:pPr>
    </w:p>
    <w:p w14:paraId="1CB80363" w14:textId="77777777" w:rsidR="00D54929" w:rsidRDefault="00D54929">
      <w:pPr>
        <w:spacing w:before="0" w:after="160" w:line="259" w:lineRule="auto"/>
        <w:jc w:val="left"/>
      </w:pPr>
    </w:p>
    <w:p w14:paraId="30585CE1" w14:textId="77777777" w:rsidR="00D54929" w:rsidRDefault="00D54929">
      <w:pPr>
        <w:spacing w:before="0" w:after="160" w:line="259" w:lineRule="auto"/>
        <w:jc w:val="left"/>
      </w:pPr>
    </w:p>
    <w:p w14:paraId="0A6DE617" w14:textId="77777777" w:rsidR="00D54929" w:rsidRDefault="00D54929" w:rsidP="00D54929">
      <w:pPr>
        <w:pStyle w:val="BDOTEXTZPRVY"/>
      </w:pPr>
    </w:p>
    <w:p w14:paraId="3520A54C" w14:textId="41A36BE1" w:rsidR="00D54929" w:rsidRDefault="00D54929" w:rsidP="00D54929">
      <w:pPr>
        <w:pStyle w:val="NadpisOP"/>
      </w:pPr>
      <w:bookmarkStart w:id="93" w:name="_Toc76117906"/>
      <w:r>
        <w:t>OP spravedlivá transformace (OP ST)</w:t>
      </w:r>
      <w:bookmarkEnd w:id="93"/>
    </w:p>
    <w:p w14:paraId="3BBD7709" w14:textId="09052B2D" w:rsidR="00D54929" w:rsidRPr="00D54929" w:rsidRDefault="00D54929" w:rsidP="00D54929">
      <w:pPr>
        <w:spacing w:before="0" w:after="160" w:line="259" w:lineRule="auto"/>
        <w:jc w:val="center"/>
      </w:pPr>
      <w:r w:rsidRPr="00D54929">
        <w:t xml:space="preserve">Informace o programu budou doplněny </w:t>
      </w:r>
      <w:r w:rsidR="00BF009B">
        <w:t>při aktualizaci</w:t>
      </w:r>
      <w:r>
        <w:t xml:space="preserve"> ÚDOP.</w:t>
      </w:r>
    </w:p>
    <w:p w14:paraId="732342C8" w14:textId="58A1B8FA" w:rsidR="00957C3E" w:rsidRDefault="00957C3E">
      <w:pPr>
        <w:spacing w:before="0" w:after="160" w:line="259" w:lineRule="auto"/>
        <w:jc w:val="left"/>
      </w:pPr>
      <w:r>
        <w:br w:type="page"/>
      </w:r>
    </w:p>
    <w:p w14:paraId="7037E3E0" w14:textId="2C97CF6A" w:rsidR="00DF6133" w:rsidRDefault="00705DD6" w:rsidP="00DF6133">
      <w:pPr>
        <w:pStyle w:val="Nadpis1"/>
        <w:ind w:left="720"/>
      </w:pPr>
      <w:bookmarkStart w:id="94" w:name="_Toc76117907"/>
      <w:r>
        <w:t>Dohoda o výši alokace pro naplňování územní dimenze</w:t>
      </w:r>
      <w:bookmarkEnd w:id="94"/>
    </w:p>
    <w:p w14:paraId="23031BD6" w14:textId="5A8B2FB0" w:rsidR="00F65819" w:rsidRDefault="00DF6133" w:rsidP="00F65819">
      <w:pPr>
        <w:pStyle w:val="Bezmezer"/>
        <w:spacing w:before="120" w:line="288" w:lineRule="auto"/>
        <w:rPr>
          <w:rFonts w:ascii="Arial" w:hAnsi="Arial" w:cs="Arial"/>
          <w:sz w:val="22"/>
        </w:rPr>
      </w:pPr>
      <w:r>
        <w:rPr>
          <w:rFonts w:ascii="Arial" w:hAnsi="Arial" w:cs="Arial"/>
          <w:sz w:val="22"/>
        </w:rPr>
        <w:t xml:space="preserve">V této kapitole </w:t>
      </w:r>
      <w:r w:rsidR="00D04EEB">
        <w:rPr>
          <w:rFonts w:ascii="Arial" w:hAnsi="Arial" w:cs="Arial"/>
          <w:sz w:val="22"/>
        </w:rPr>
        <w:t>jsou</w:t>
      </w:r>
      <w:r>
        <w:rPr>
          <w:rFonts w:ascii="Arial" w:hAnsi="Arial" w:cs="Arial"/>
          <w:sz w:val="22"/>
        </w:rPr>
        <w:t xml:space="preserve"> specifikovány </w:t>
      </w:r>
      <w:r w:rsidR="00D04EEB">
        <w:rPr>
          <w:rFonts w:ascii="Arial" w:hAnsi="Arial" w:cs="Arial"/>
          <w:sz w:val="22"/>
        </w:rPr>
        <w:t>dohody s jednotlivými</w:t>
      </w:r>
      <w:r>
        <w:rPr>
          <w:rFonts w:ascii="Arial" w:hAnsi="Arial" w:cs="Arial"/>
          <w:sz w:val="22"/>
        </w:rPr>
        <w:t xml:space="preserve"> </w:t>
      </w:r>
      <w:r w:rsidR="005F48A4">
        <w:rPr>
          <w:rFonts w:ascii="Arial" w:hAnsi="Arial" w:cs="Arial"/>
          <w:sz w:val="22"/>
        </w:rPr>
        <w:t>ŘO OP</w:t>
      </w:r>
      <w:r>
        <w:rPr>
          <w:rFonts w:ascii="Arial" w:hAnsi="Arial" w:cs="Arial"/>
          <w:sz w:val="22"/>
        </w:rPr>
        <w:t xml:space="preserve"> </w:t>
      </w:r>
      <w:r w:rsidR="00D04EEB">
        <w:rPr>
          <w:rFonts w:ascii="Arial" w:hAnsi="Arial" w:cs="Arial"/>
          <w:sz w:val="22"/>
        </w:rPr>
        <w:t>zapojenými do uplatnění územní dimenze</w:t>
      </w:r>
      <w:r>
        <w:rPr>
          <w:rFonts w:ascii="Arial" w:hAnsi="Arial" w:cs="Arial"/>
          <w:sz w:val="22"/>
        </w:rPr>
        <w:t xml:space="preserve">. Jedná se zejména o alokaci na podporu </w:t>
      </w:r>
      <w:r w:rsidR="00BE7C26">
        <w:rPr>
          <w:rFonts w:ascii="Arial" w:hAnsi="Arial" w:cs="Arial"/>
          <w:sz w:val="22"/>
        </w:rPr>
        <w:t xml:space="preserve">nástrojů územní dimenze (ITI, CLLD, RAP) </w:t>
      </w:r>
      <w:r w:rsidR="0026385F">
        <w:rPr>
          <w:rFonts w:ascii="Arial" w:hAnsi="Arial" w:cs="Arial"/>
          <w:sz w:val="22"/>
        </w:rPr>
        <w:br/>
      </w:r>
      <w:r w:rsidR="00BE7C26">
        <w:rPr>
          <w:rFonts w:ascii="Arial" w:hAnsi="Arial" w:cs="Arial"/>
          <w:sz w:val="22"/>
        </w:rPr>
        <w:t xml:space="preserve">a hospodářsky a sociálně ohrožených území a strukturálně postižených krajů. </w:t>
      </w:r>
      <w:r w:rsidR="00BE7C26" w:rsidRPr="00BE7C26">
        <w:rPr>
          <w:rFonts w:ascii="Arial" w:hAnsi="Arial" w:cs="Arial"/>
          <w:b/>
          <w:sz w:val="22"/>
        </w:rPr>
        <w:t>Vzhledem k tomu, že územní dimenze nabývá široké škály forem (viz kapitola 3) a některé formy nelze jednoduše kvantifikovat, není stanovena celková částka na realizaci územní dimenze</w:t>
      </w:r>
      <w:r w:rsidR="00BE7C26">
        <w:rPr>
          <w:rStyle w:val="Znakapoznpodarou"/>
          <w:rFonts w:ascii="Arial" w:hAnsi="Arial" w:cs="Arial"/>
          <w:b/>
          <w:sz w:val="22"/>
        </w:rPr>
        <w:footnoteReference w:id="14"/>
      </w:r>
      <w:r w:rsidR="00BE7C26">
        <w:rPr>
          <w:rFonts w:ascii="Arial" w:hAnsi="Arial" w:cs="Arial"/>
          <w:sz w:val="22"/>
        </w:rPr>
        <w:t xml:space="preserve">. </w:t>
      </w:r>
    </w:p>
    <w:p w14:paraId="1416F844" w14:textId="1B901772" w:rsidR="003E25D8" w:rsidRDefault="00F65819" w:rsidP="00F65819">
      <w:pPr>
        <w:pStyle w:val="Bezmezer"/>
        <w:spacing w:before="120" w:line="288" w:lineRule="auto"/>
        <w:rPr>
          <w:rFonts w:ascii="Arial" w:hAnsi="Arial" w:cs="Arial"/>
          <w:sz w:val="22"/>
        </w:rPr>
      </w:pPr>
      <w:r>
        <w:rPr>
          <w:rFonts w:ascii="Arial" w:hAnsi="Arial" w:cs="Arial"/>
          <w:sz w:val="22"/>
        </w:rPr>
        <w:t xml:space="preserve">ÚDOP </w:t>
      </w:r>
      <w:r w:rsidR="000C6D5D">
        <w:rPr>
          <w:rFonts w:ascii="Arial" w:hAnsi="Arial" w:cs="Arial"/>
          <w:sz w:val="22"/>
        </w:rPr>
        <w:t xml:space="preserve">definuje alokaci na nástroje ITI, CLLD, RAP a </w:t>
      </w:r>
      <w:r>
        <w:rPr>
          <w:rFonts w:ascii="Arial" w:hAnsi="Arial" w:cs="Arial"/>
          <w:sz w:val="22"/>
        </w:rPr>
        <w:t xml:space="preserve">specifickou podporu HSOÚ a strukturálně postiženým krajům (viz tabulka 4). U HSOÚ bude stěžejním cílem, aby v tématech, v nichž budou HSOÚ podpořeny (bonifikovány) bylo alokováno minimálně 25 % alokace daného tématu. </w:t>
      </w:r>
    </w:p>
    <w:p w14:paraId="2A549AF4" w14:textId="2AA44881" w:rsidR="00702A73" w:rsidRDefault="00702A73" w:rsidP="00DF6133">
      <w:pPr>
        <w:pStyle w:val="Bezmezer"/>
        <w:spacing w:before="120" w:line="288" w:lineRule="auto"/>
        <w:rPr>
          <w:rFonts w:ascii="Arial" w:hAnsi="Arial" w:cs="Arial"/>
          <w:sz w:val="22"/>
        </w:rPr>
      </w:pPr>
      <w:r>
        <w:rPr>
          <w:rFonts w:ascii="Arial" w:hAnsi="Arial" w:cs="Arial"/>
          <w:sz w:val="22"/>
        </w:rPr>
        <w:t>V případě, že preferované regiony</w:t>
      </w:r>
      <w:r w:rsidR="00F65819">
        <w:rPr>
          <w:rFonts w:ascii="Arial" w:hAnsi="Arial" w:cs="Arial"/>
          <w:sz w:val="22"/>
        </w:rPr>
        <w:t xml:space="preserve"> (HSOÚ, RE:START, či jiné – viz kapitola 3)</w:t>
      </w:r>
      <w:r>
        <w:rPr>
          <w:rFonts w:ascii="Arial" w:hAnsi="Arial" w:cs="Arial"/>
          <w:sz w:val="22"/>
        </w:rPr>
        <w:t xml:space="preserve"> nebudou v čerpání </w:t>
      </w:r>
      <w:r w:rsidR="00CC5A51">
        <w:rPr>
          <w:rFonts w:ascii="Arial" w:hAnsi="Arial" w:cs="Arial"/>
          <w:sz w:val="22"/>
        </w:rPr>
        <w:br/>
      </w:r>
      <w:r>
        <w:rPr>
          <w:rFonts w:ascii="Arial" w:hAnsi="Arial" w:cs="Arial"/>
          <w:sz w:val="22"/>
        </w:rPr>
        <w:t>i přes nastavení podmínek úspěšné</w:t>
      </w:r>
      <w:r w:rsidR="00AD665F">
        <w:rPr>
          <w:rFonts w:ascii="Arial" w:hAnsi="Arial" w:cs="Arial"/>
          <w:sz w:val="22"/>
        </w:rPr>
        <w:t xml:space="preserve"> (resp. v případě HSOÚ nebude alokace dosahovat 25 %)</w:t>
      </w:r>
      <w:r>
        <w:rPr>
          <w:rFonts w:ascii="Arial" w:hAnsi="Arial" w:cs="Arial"/>
          <w:sz w:val="22"/>
        </w:rPr>
        <w:t>, bud</w:t>
      </w:r>
      <w:r w:rsidR="002313B6">
        <w:rPr>
          <w:rFonts w:ascii="Arial" w:hAnsi="Arial" w:cs="Arial"/>
          <w:sz w:val="22"/>
        </w:rPr>
        <w:t xml:space="preserve">e uplatněn následující postup: </w:t>
      </w:r>
    </w:p>
    <w:p w14:paraId="364ED702" w14:textId="1A6C94E5" w:rsidR="00BE7C26" w:rsidRDefault="00FE4D17" w:rsidP="002313B6">
      <w:pPr>
        <w:pStyle w:val="Bezmezer"/>
        <w:spacing w:before="120" w:line="288" w:lineRule="auto"/>
        <w:rPr>
          <w:rFonts w:ascii="Arial" w:hAnsi="Arial" w:cs="Arial"/>
          <w:sz w:val="22"/>
        </w:rPr>
      </w:pPr>
      <w:r>
        <w:rPr>
          <w:rFonts w:ascii="Arial" w:hAnsi="Arial" w:cs="Arial"/>
          <w:sz w:val="22"/>
        </w:rPr>
        <w:t>Prostřednictvím RSK dotčených krajů, manažerů SRR a koordinátorů HSOÚ bude vyhodnoceno, jaké faktory ovlivňují nedostatečné čerpání v cílových regionech a budou doporučeny kroky vedoucí ke zlepšení čerpání. Tyto kroky mohou směřovat:</w:t>
      </w:r>
    </w:p>
    <w:p w14:paraId="5298CA8A" w14:textId="2FF43116" w:rsidR="00FE4D17" w:rsidRDefault="00FE4D17" w:rsidP="00DE4F39">
      <w:pPr>
        <w:pStyle w:val="Bezmezer"/>
        <w:numPr>
          <w:ilvl w:val="1"/>
          <w:numId w:val="41"/>
        </w:numPr>
        <w:spacing w:before="120" w:line="288" w:lineRule="auto"/>
        <w:rPr>
          <w:rFonts w:ascii="Arial" w:hAnsi="Arial" w:cs="Arial"/>
          <w:sz w:val="22"/>
        </w:rPr>
      </w:pPr>
      <w:r>
        <w:rPr>
          <w:rFonts w:ascii="Arial" w:hAnsi="Arial" w:cs="Arial"/>
          <w:sz w:val="22"/>
        </w:rPr>
        <w:t xml:space="preserve">K intenzivnější práci s dotčeným územím ze strany </w:t>
      </w:r>
      <w:r w:rsidR="00E8230B">
        <w:rPr>
          <w:rFonts w:ascii="Arial" w:hAnsi="Arial" w:cs="Arial"/>
          <w:sz w:val="22"/>
        </w:rPr>
        <w:t xml:space="preserve">RSK </w:t>
      </w:r>
      <w:r>
        <w:rPr>
          <w:rFonts w:ascii="Arial" w:hAnsi="Arial" w:cs="Arial"/>
          <w:sz w:val="22"/>
        </w:rPr>
        <w:t>kraje a MMR za účelem vygenerování dostatečné absorpční kapacity</w:t>
      </w:r>
    </w:p>
    <w:p w14:paraId="6CF0073D" w14:textId="3B416ADA" w:rsidR="00FE4D17" w:rsidRDefault="00FE4D17" w:rsidP="00DE4F39">
      <w:pPr>
        <w:pStyle w:val="Bezmezer"/>
        <w:numPr>
          <w:ilvl w:val="1"/>
          <w:numId w:val="41"/>
        </w:numPr>
        <w:spacing w:before="120" w:line="288" w:lineRule="auto"/>
        <w:rPr>
          <w:rFonts w:ascii="Arial" w:hAnsi="Arial" w:cs="Arial"/>
          <w:sz w:val="22"/>
        </w:rPr>
      </w:pPr>
      <w:r>
        <w:rPr>
          <w:rFonts w:ascii="Arial" w:hAnsi="Arial" w:cs="Arial"/>
          <w:sz w:val="22"/>
        </w:rPr>
        <w:t xml:space="preserve">K návrhům úpravy nastavení programu a jeho výzev, které budou představeny NSK </w:t>
      </w:r>
      <w:r w:rsidR="0026385F">
        <w:rPr>
          <w:rFonts w:ascii="Arial" w:hAnsi="Arial" w:cs="Arial"/>
          <w:sz w:val="22"/>
        </w:rPr>
        <w:br/>
      </w:r>
      <w:r>
        <w:rPr>
          <w:rFonts w:ascii="Arial" w:hAnsi="Arial" w:cs="Arial"/>
          <w:sz w:val="22"/>
        </w:rPr>
        <w:t>a následně</w:t>
      </w:r>
      <w:r w:rsidR="000B4B72">
        <w:rPr>
          <w:rFonts w:ascii="Arial" w:hAnsi="Arial" w:cs="Arial"/>
          <w:sz w:val="22"/>
        </w:rPr>
        <w:t xml:space="preserve"> projednány s dotčenými</w:t>
      </w:r>
      <w:r>
        <w:rPr>
          <w:rFonts w:ascii="Arial" w:hAnsi="Arial" w:cs="Arial"/>
          <w:sz w:val="22"/>
        </w:rPr>
        <w:t xml:space="preserve"> </w:t>
      </w:r>
      <w:r w:rsidR="00741795">
        <w:rPr>
          <w:rFonts w:ascii="Arial" w:hAnsi="Arial" w:cs="Arial"/>
          <w:sz w:val="22"/>
        </w:rPr>
        <w:t>ŘO OP</w:t>
      </w:r>
      <w:r>
        <w:rPr>
          <w:rFonts w:ascii="Arial" w:hAnsi="Arial" w:cs="Arial"/>
          <w:sz w:val="22"/>
        </w:rPr>
        <w:t xml:space="preserve">.  </w:t>
      </w:r>
    </w:p>
    <w:p w14:paraId="3511C518" w14:textId="09D89741" w:rsidR="00D72512" w:rsidRDefault="00D72512" w:rsidP="00FE4D17">
      <w:pPr>
        <w:pStyle w:val="Bezmezer"/>
        <w:spacing w:before="120" w:line="288" w:lineRule="auto"/>
        <w:rPr>
          <w:rFonts w:ascii="Arial" w:hAnsi="Arial" w:cs="Arial"/>
          <w:sz w:val="22"/>
        </w:rPr>
      </w:pPr>
      <w:r>
        <w:rPr>
          <w:rFonts w:ascii="Arial" w:hAnsi="Arial" w:cs="Arial"/>
          <w:sz w:val="22"/>
        </w:rPr>
        <w:t xml:space="preserve">V souladu s Dohodou o partnerství se ČR zavazuje vyčlenit minimálně </w:t>
      </w:r>
      <w:r w:rsidR="00C41064" w:rsidRPr="00C41064">
        <w:rPr>
          <w:rFonts w:ascii="Arial" w:hAnsi="Arial" w:cs="Arial"/>
          <w:sz w:val="22"/>
          <w:lang w:bidi="cs-CZ"/>
        </w:rPr>
        <w:t>798 736 541,2</w:t>
      </w:r>
      <w:r w:rsidR="006C704D">
        <w:rPr>
          <w:rFonts w:ascii="Arial" w:hAnsi="Arial" w:cs="Arial"/>
          <w:sz w:val="22"/>
          <w:lang w:bidi="cs-CZ"/>
        </w:rPr>
        <w:t>0</w:t>
      </w:r>
      <w:r w:rsidR="00C41064">
        <w:rPr>
          <w:rFonts w:ascii="Arial" w:hAnsi="Arial" w:cs="Arial"/>
          <w:sz w:val="22"/>
          <w:lang w:bidi="cs-CZ"/>
        </w:rPr>
        <w:t xml:space="preserve"> </w:t>
      </w:r>
      <w:r w:rsidR="00C41064">
        <w:rPr>
          <w:rFonts w:ascii="Arial" w:hAnsi="Arial" w:cs="Arial"/>
          <w:sz w:val="22"/>
        </w:rPr>
        <w:t>EUR na </w:t>
      </w:r>
      <w:r>
        <w:rPr>
          <w:rFonts w:ascii="Arial" w:hAnsi="Arial" w:cs="Arial"/>
          <w:sz w:val="22"/>
        </w:rPr>
        <w:t xml:space="preserve">udržitelný rozvoj měst. Podrobnější </w:t>
      </w:r>
      <w:r w:rsidR="00A31EC9">
        <w:rPr>
          <w:rFonts w:ascii="Arial" w:hAnsi="Arial" w:cs="Arial"/>
          <w:sz w:val="22"/>
        </w:rPr>
        <w:t xml:space="preserve">předpokládaný </w:t>
      </w:r>
      <w:r>
        <w:rPr>
          <w:rFonts w:ascii="Arial" w:hAnsi="Arial" w:cs="Arial"/>
          <w:sz w:val="22"/>
        </w:rPr>
        <w:t xml:space="preserve">příspěvek jednotlivých OP k plnění </w:t>
      </w:r>
      <w:r w:rsidR="00C41064">
        <w:rPr>
          <w:rFonts w:ascii="Arial" w:hAnsi="Arial" w:cs="Arial"/>
          <w:sz w:val="22"/>
        </w:rPr>
        <w:t>závazku zachycuje tabulka </w:t>
      </w:r>
      <w:r>
        <w:rPr>
          <w:rFonts w:ascii="Arial" w:hAnsi="Arial" w:cs="Arial"/>
          <w:sz w:val="22"/>
        </w:rPr>
        <w:t>č. 6.</w:t>
      </w:r>
    </w:p>
    <w:p w14:paraId="177E1B48" w14:textId="3F016F25" w:rsidR="00FE4D17" w:rsidRPr="00FE4D17" w:rsidRDefault="00FE4D17" w:rsidP="00FE4D17">
      <w:pPr>
        <w:pStyle w:val="Bezmezer"/>
        <w:spacing w:before="120" w:line="288" w:lineRule="auto"/>
        <w:rPr>
          <w:rFonts w:ascii="Arial" w:hAnsi="Arial" w:cs="Arial"/>
          <w:sz w:val="22"/>
        </w:rPr>
      </w:pPr>
      <w:r w:rsidRPr="00FE4D17">
        <w:rPr>
          <w:rFonts w:ascii="Arial" w:hAnsi="Arial" w:cs="Arial"/>
          <w:sz w:val="22"/>
        </w:rPr>
        <w:br w:type="page"/>
      </w:r>
    </w:p>
    <w:p w14:paraId="49D1180B" w14:textId="4CDC17C6" w:rsidR="009C0CD8" w:rsidRPr="00F05A78" w:rsidRDefault="00FE4D17" w:rsidP="00FE4D17">
      <w:pPr>
        <w:pStyle w:val="Titulek"/>
        <w:rPr>
          <w:rFonts w:ascii="Arial" w:hAnsi="Arial" w:cs="Arial"/>
          <w:b/>
          <w:color w:val="000000" w:themeColor="text1"/>
        </w:rPr>
      </w:pPr>
      <w:r w:rsidRPr="00F05A78">
        <w:rPr>
          <w:rFonts w:ascii="Arial" w:hAnsi="Arial" w:cs="Arial"/>
          <w:b/>
          <w:color w:val="000000" w:themeColor="text1"/>
        </w:rPr>
        <w:t xml:space="preserve">Tabulka </w:t>
      </w:r>
      <w:r w:rsidRPr="00F05A78">
        <w:rPr>
          <w:rFonts w:ascii="Arial" w:hAnsi="Arial" w:cs="Arial"/>
          <w:b/>
          <w:color w:val="000000" w:themeColor="text1"/>
        </w:rPr>
        <w:fldChar w:fldCharType="begin"/>
      </w:r>
      <w:r w:rsidRPr="00F05A78">
        <w:rPr>
          <w:rFonts w:ascii="Arial" w:hAnsi="Arial" w:cs="Arial"/>
          <w:b/>
          <w:color w:val="000000" w:themeColor="text1"/>
        </w:rPr>
        <w:instrText>SEQ Tabulka \* ARABIC</w:instrText>
      </w:r>
      <w:r w:rsidRPr="00F05A78">
        <w:rPr>
          <w:rFonts w:ascii="Arial" w:hAnsi="Arial" w:cs="Arial"/>
          <w:b/>
          <w:color w:val="000000" w:themeColor="text1"/>
        </w:rPr>
        <w:fldChar w:fldCharType="separate"/>
      </w:r>
      <w:r w:rsidR="00DC3601">
        <w:rPr>
          <w:rFonts w:ascii="Arial" w:hAnsi="Arial" w:cs="Arial"/>
          <w:b/>
          <w:noProof/>
          <w:color w:val="000000" w:themeColor="text1"/>
        </w:rPr>
        <w:t>4</w:t>
      </w:r>
      <w:r w:rsidRPr="00F05A78">
        <w:rPr>
          <w:rFonts w:ascii="Arial" w:hAnsi="Arial" w:cs="Arial"/>
          <w:b/>
          <w:color w:val="000000" w:themeColor="text1"/>
        </w:rPr>
        <w:fldChar w:fldCharType="end"/>
      </w:r>
      <w:r w:rsidRPr="00F05A78">
        <w:rPr>
          <w:rFonts w:ascii="Arial" w:hAnsi="Arial" w:cs="Arial"/>
          <w:b/>
          <w:color w:val="000000" w:themeColor="text1"/>
        </w:rPr>
        <w:t xml:space="preserve"> </w:t>
      </w:r>
      <w:r w:rsidR="009C0CD8" w:rsidRPr="00F05A78">
        <w:rPr>
          <w:rFonts w:ascii="Arial" w:hAnsi="Arial" w:cs="Arial"/>
          <w:b/>
          <w:color w:val="000000" w:themeColor="text1"/>
        </w:rPr>
        <w:t>Rozdělení alokace mezi programy pro programové období 2021–2027</w:t>
      </w:r>
      <w:r w:rsidR="00292D1F">
        <w:rPr>
          <w:rFonts w:ascii="Arial" w:hAnsi="Arial" w:cs="Arial"/>
          <w:b/>
          <w:color w:val="000000" w:themeColor="text1"/>
        </w:rPr>
        <w:t xml:space="preserve"> </w:t>
      </w:r>
      <w:r w:rsidR="009C0CD8" w:rsidRPr="00F05A78">
        <w:rPr>
          <w:rFonts w:ascii="Arial" w:hAnsi="Arial" w:cs="Arial"/>
          <w:b/>
          <w:color w:val="000000" w:themeColor="text1"/>
        </w:rPr>
        <w:t xml:space="preserve">(příspěvek EU, </w:t>
      </w:r>
      <w:r w:rsidR="00D47EC2">
        <w:rPr>
          <w:rFonts w:ascii="Arial" w:hAnsi="Arial" w:cs="Arial"/>
          <w:b/>
          <w:color w:val="000000" w:themeColor="text1"/>
        </w:rPr>
        <w:t>v mil. EUR</w:t>
      </w:r>
      <w:r w:rsidR="009C0CD8" w:rsidRPr="00F05A78">
        <w:rPr>
          <w:rFonts w:ascii="Arial" w:hAnsi="Arial" w:cs="Arial"/>
          <w:b/>
          <w:color w:val="000000" w:themeColor="text1"/>
        </w:rPr>
        <w:t>)</w:t>
      </w:r>
      <w:r w:rsidR="002553D5" w:rsidRPr="00F05A78">
        <w:rPr>
          <w:rFonts w:ascii="Arial" w:hAnsi="Arial" w:cs="Arial"/>
          <w:b/>
          <w:color w:val="000000" w:themeColor="text1"/>
        </w:rPr>
        <w:t xml:space="preserve">. </w:t>
      </w:r>
    </w:p>
    <w:tbl>
      <w:tblPr>
        <w:tblStyle w:val="Mkatabulky"/>
        <w:tblW w:w="0" w:type="auto"/>
        <w:tblLook w:val="04A0" w:firstRow="1" w:lastRow="0" w:firstColumn="1" w:lastColumn="0" w:noHBand="0" w:noVBand="1"/>
      </w:tblPr>
      <w:tblGrid>
        <w:gridCol w:w="4106"/>
        <w:gridCol w:w="4394"/>
      </w:tblGrid>
      <w:tr w:rsidR="00D47EC2" w14:paraId="3973494F" w14:textId="77777777" w:rsidTr="00D47EC2">
        <w:tc>
          <w:tcPr>
            <w:tcW w:w="4106" w:type="dxa"/>
            <w:shd w:val="clear" w:color="auto" w:fill="FFC000"/>
          </w:tcPr>
          <w:p w14:paraId="1F9CFF25" w14:textId="2808BE07" w:rsidR="00D47EC2" w:rsidRPr="00281C39" w:rsidRDefault="00D47EC2" w:rsidP="00367809">
            <w:pPr>
              <w:pStyle w:val="Bezmezer"/>
              <w:spacing w:before="120" w:line="288" w:lineRule="auto"/>
              <w:rPr>
                <w:rFonts w:ascii="Arial" w:hAnsi="Arial" w:cs="Arial"/>
                <w:b/>
                <w:sz w:val="22"/>
              </w:rPr>
            </w:pPr>
            <w:r>
              <w:rPr>
                <w:rFonts w:ascii="Arial" w:hAnsi="Arial" w:cs="Arial"/>
                <w:b/>
                <w:sz w:val="22"/>
              </w:rPr>
              <w:t>P</w:t>
            </w:r>
            <w:r w:rsidRPr="00281C39">
              <w:rPr>
                <w:rFonts w:ascii="Arial" w:hAnsi="Arial" w:cs="Arial"/>
                <w:b/>
                <w:sz w:val="22"/>
              </w:rPr>
              <w:t>rogram</w:t>
            </w:r>
          </w:p>
        </w:tc>
        <w:tc>
          <w:tcPr>
            <w:tcW w:w="4394" w:type="dxa"/>
            <w:shd w:val="clear" w:color="auto" w:fill="FFC000"/>
          </w:tcPr>
          <w:p w14:paraId="64F4E357" w14:textId="390FF804" w:rsidR="00D47EC2" w:rsidRPr="00281C39" w:rsidRDefault="00D47EC2" w:rsidP="00D47EC2">
            <w:pPr>
              <w:pStyle w:val="Bezmezer"/>
              <w:spacing w:before="120" w:line="288" w:lineRule="auto"/>
              <w:rPr>
                <w:rFonts w:ascii="Arial" w:hAnsi="Arial" w:cs="Arial"/>
                <w:b/>
                <w:sz w:val="22"/>
              </w:rPr>
            </w:pPr>
            <w:r w:rsidRPr="00281C39">
              <w:rPr>
                <w:rFonts w:ascii="Arial" w:hAnsi="Arial" w:cs="Arial"/>
                <w:b/>
                <w:sz w:val="22"/>
              </w:rPr>
              <w:t>Alokace</w:t>
            </w:r>
            <w:r>
              <w:rPr>
                <w:rFonts w:ascii="Arial" w:hAnsi="Arial" w:cs="Arial"/>
                <w:b/>
                <w:sz w:val="22"/>
              </w:rPr>
              <w:t xml:space="preserve"> </w:t>
            </w:r>
          </w:p>
        </w:tc>
      </w:tr>
      <w:tr w:rsidR="00D47EC2" w14:paraId="44ED4B21" w14:textId="77777777" w:rsidTr="00D47EC2">
        <w:tc>
          <w:tcPr>
            <w:tcW w:w="4106" w:type="dxa"/>
          </w:tcPr>
          <w:p w14:paraId="16D0310C" w14:textId="796347F5" w:rsidR="00D47EC2" w:rsidRDefault="00D47EC2" w:rsidP="00DF6133">
            <w:pPr>
              <w:pStyle w:val="Bezmezer"/>
              <w:spacing w:before="120" w:line="288" w:lineRule="auto"/>
              <w:rPr>
                <w:rFonts w:ascii="Arial" w:hAnsi="Arial" w:cs="Arial"/>
                <w:sz w:val="22"/>
              </w:rPr>
            </w:pPr>
            <w:r>
              <w:rPr>
                <w:rFonts w:ascii="Arial" w:hAnsi="Arial" w:cs="Arial"/>
                <w:sz w:val="22"/>
              </w:rPr>
              <w:t>OP D</w:t>
            </w:r>
          </w:p>
        </w:tc>
        <w:tc>
          <w:tcPr>
            <w:tcW w:w="4394" w:type="dxa"/>
          </w:tcPr>
          <w:p w14:paraId="4BF64890" w14:textId="03999A74" w:rsidR="00D47EC2" w:rsidRDefault="00D47EC2" w:rsidP="00DF6133">
            <w:pPr>
              <w:pStyle w:val="Bezmezer"/>
              <w:spacing w:before="120" w:line="288" w:lineRule="auto"/>
              <w:rPr>
                <w:rFonts w:ascii="Arial" w:hAnsi="Arial" w:cs="Arial"/>
                <w:sz w:val="22"/>
              </w:rPr>
            </w:pPr>
            <w:r>
              <w:rPr>
                <w:rFonts w:ascii="Arial" w:hAnsi="Arial" w:cs="Arial"/>
                <w:sz w:val="22"/>
              </w:rPr>
              <w:t>4 854</w:t>
            </w:r>
          </w:p>
        </w:tc>
      </w:tr>
      <w:tr w:rsidR="00D47EC2" w14:paraId="40DDA057" w14:textId="77777777" w:rsidTr="00D47EC2">
        <w:tc>
          <w:tcPr>
            <w:tcW w:w="4106" w:type="dxa"/>
          </w:tcPr>
          <w:p w14:paraId="5E681038" w14:textId="214FA52B" w:rsidR="00D47EC2" w:rsidRDefault="00D47EC2" w:rsidP="00131D0E">
            <w:pPr>
              <w:pStyle w:val="Bezmezer"/>
              <w:spacing w:before="120" w:line="288" w:lineRule="auto"/>
              <w:rPr>
                <w:rFonts w:ascii="Arial" w:hAnsi="Arial" w:cs="Arial"/>
                <w:sz w:val="22"/>
              </w:rPr>
            </w:pPr>
            <w:r>
              <w:rPr>
                <w:rFonts w:ascii="Arial" w:hAnsi="Arial" w:cs="Arial"/>
                <w:sz w:val="22"/>
              </w:rPr>
              <w:t>IROP</w:t>
            </w:r>
          </w:p>
        </w:tc>
        <w:tc>
          <w:tcPr>
            <w:tcW w:w="4394" w:type="dxa"/>
          </w:tcPr>
          <w:p w14:paraId="59432F60" w14:textId="3515715D" w:rsidR="00D47EC2" w:rsidRDefault="00D47EC2" w:rsidP="00131D0E">
            <w:pPr>
              <w:pStyle w:val="Bezmezer"/>
              <w:spacing w:before="120" w:line="288" w:lineRule="auto"/>
              <w:rPr>
                <w:rFonts w:ascii="Arial" w:hAnsi="Arial" w:cs="Arial"/>
                <w:sz w:val="22"/>
              </w:rPr>
            </w:pPr>
            <w:r>
              <w:rPr>
                <w:rFonts w:ascii="Arial" w:hAnsi="Arial" w:cs="Arial"/>
                <w:sz w:val="22"/>
              </w:rPr>
              <w:t xml:space="preserve">4 803 </w:t>
            </w:r>
          </w:p>
        </w:tc>
      </w:tr>
      <w:tr w:rsidR="00D47EC2" w14:paraId="164E6889" w14:textId="77777777" w:rsidTr="00D47EC2">
        <w:tc>
          <w:tcPr>
            <w:tcW w:w="4106" w:type="dxa"/>
          </w:tcPr>
          <w:p w14:paraId="115D0459" w14:textId="40E023D5" w:rsidR="00D47EC2" w:rsidRDefault="00D47EC2" w:rsidP="00131D0E">
            <w:pPr>
              <w:pStyle w:val="Bezmezer"/>
              <w:spacing w:before="120" w:line="288" w:lineRule="auto"/>
              <w:rPr>
                <w:rFonts w:ascii="Arial" w:hAnsi="Arial" w:cs="Arial"/>
                <w:sz w:val="22"/>
              </w:rPr>
            </w:pPr>
            <w:r>
              <w:rPr>
                <w:rFonts w:ascii="Arial" w:hAnsi="Arial" w:cs="Arial"/>
                <w:sz w:val="22"/>
              </w:rPr>
              <w:t>OP TAK</w:t>
            </w:r>
          </w:p>
        </w:tc>
        <w:tc>
          <w:tcPr>
            <w:tcW w:w="4394" w:type="dxa"/>
          </w:tcPr>
          <w:p w14:paraId="387C8800" w14:textId="307BBA0F" w:rsidR="00D47EC2" w:rsidRDefault="00D47EC2" w:rsidP="00131D0E">
            <w:pPr>
              <w:pStyle w:val="Bezmezer"/>
              <w:spacing w:before="120" w:line="288" w:lineRule="auto"/>
              <w:rPr>
                <w:rFonts w:ascii="Arial" w:hAnsi="Arial" w:cs="Arial"/>
                <w:sz w:val="22"/>
              </w:rPr>
            </w:pPr>
            <w:r>
              <w:rPr>
                <w:rFonts w:ascii="Arial" w:hAnsi="Arial" w:cs="Arial"/>
                <w:sz w:val="22"/>
              </w:rPr>
              <w:t>3 136</w:t>
            </w:r>
          </w:p>
        </w:tc>
      </w:tr>
      <w:tr w:rsidR="00DD6F1D" w14:paraId="52F33D59" w14:textId="77777777" w:rsidTr="00D47EC2">
        <w:tc>
          <w:tcPr>
            <w:tcW w:w="4106" w:type="dxa"/>
          </w:tcPr>
          <w:p w14:paraId="367983A8" w14:textId="762CE272" w:rsidR="00DD6F1D" w:rsidRDefault="00DD6F1D" w:rsidP="00DD6F1D">
            <w:pPr>
              <w:pStyle w:val="Bezmezer"/>
              <w:spacing w:before="120" w:line="288" w:lineRule="auto"/>
              <w:rPr>
                <w:rFonts w:ascii="Arial" w:hAnsi="Arial" w:cs="Arial"/>
                <w:sz w:val="22"/>
              </w:rPr>
            </w:pPr>
            <w:r>
              <w:rPr>
                <w:rFonts w:ascii="Arial" w:hAnsi="Arial" w:cs="Arial"/>
                <w:sz w:val="22"/>
              </w:rPr>
              <w:t>OP JAK</w:t>
            </w:r>
          </w:p>
        </w:tc>
        <w:tc>
          <w:tcPr>
            <w:tcW w:w="4394" w:type="dxa"/>
          </w:tcPr>
          <w:p w14:paraId="6EBC9028" w14:textId="4007614F" w:rsidR="00DD6F1D" w:rsidRDefault="00DD6F1D" w:rsidP="00DD6F1D">
            <w:pPr>
              <w:pStyle w:val="Bezmezer"/>
              <w:spacing w:before="120" w:line="288" w:lineRule="auto"/>
              <w:rPr>
                <w:rFonts w:ascii="Arial" w:hAnsi="Arial" w:cs="Arial"/>
                <w:sz w:val="22"/>
              </w:rPr>
            </w:pPr>
            <w:r>
              <w:rPr>
                <w:rFonts w:ascii="Arial" w:hAnsi="Arial" w:cs="Arial"/>
                <w:sz w:val="22"/>
              </w:rPr>
              <w:t>2 551</w:t>
            </w:r>
          </w:p>
        </w:tc>
      </w:tr>
      <w:tr w:rsidR="00DD6F1D" w14:paraId="2ACF33F6" w14:textId="77777777" w:rsidTr="00D47EC2">
        <w:tc>
          <w:tcPr>
            <w:tcW w:w="4106" w:type="dxa"/>
          </w:tcPr>
          <w:p w14:paraId="7393BDF4" w14:textId="253587C2" w:rsidR="00DD6F1D" w:rsidRDefault="00DD6F1D" w:rsidP="00DD6F1D">
            <w:pPr>
              <w:pStyle w:val="Bezmezer"/>
              <w:spacing w:before="120" w:line="288" w:lineRule="auto"/>
              <w:rPr>
                <w:rFonts w:ascii="Arial" w:hAnsi="Arial" w:cs="Arial"/>
                <w:sz w:val="22"/>
              </w:rPr>
            </w:pPr>
            <w:r>
              <w:rPr>
                <w:rFonts w:ascii="Arial" w:hAnsi="Arial" w:cs="Arial"/>
                <w:sz w:val="22"/>
              </w:rPr>
              <w:t>OP ŽP</w:t>
            </w:r>
          </w:p>
        </w:tc>
        <w:tc>
          <w:tcPr>
            <w:tcW w:w="4394" w:type="dxa"/>
          </w:tcPr>
          <w:p w14:paraId="05EB314E" w14:textId="5B4C9D25" w:rsidR="00DD6F1D" w:rsidRDefault="00DD6F1D" w:rsidP="00DD6F1D">
            <w:pPr>
              <w:pStyle w:val="Bezmezer"/>
              <w:spacing w:before="120" w:line="288" w:lineRule="auto"/>
              <w:rPr>
                <w:rFonts w:ascii="Arial" w:hAnsi="Arial" w:cs="Arial"/>
                <w:sz w:val="22"/>
              </w:rPr>
            </w:pPr>
            <w:r>
              <w:rPr>
                <w:rFonts w:ascii="Arial" w:hAnsi="Arial" w:cs="Arial"/>
                <w:sz w:val="22"/>
              </w:rPr>
              <w:t>2 390</w:t>
            </w:r>
          </w:p>
        </w:tc>
      </w:tr>
      <w:tr w:rsidR="00DD6F1D" w14:paraId="28F27A68" w14:textId="77777777" w:rsidTr="00D47EC2">
        <w:tc>
          <w:tcPr>
            <w:tcW w:w="4106" w:type="dxa"/>
          </w:tcPr>
          <w:p w14:paraId="231A4406" w14:textId="71146A53" w:rsidR="00DD6F1D" w:rsidRDefault="00DD6F1D" w:rsidP="00DD6F1D">
            <w:pPr>
              <w:pStyle w:val="Bezmezer"/>
              <w:spacing w:before="120" w:line="288" w:lineRule="auto"/>
              <w:rPr>
                <w:rFonts w:ascii="Arial" w:hAnsi="Arial" w:cs="Arial"/>
                <w:sz w:val="22"/>
              </w:rPr>
            </w:pPr>
            <w:r>
              <w:rPr>
                <w:rFonts w:ascii="Arial" w:hAnsi="Arial" w:cs="Arial"/>
                <w:sz w:val="22"/>
              </w:rPr>
              <w:t>OP ST</w:t>
            </w:r>
          </w:p>
        </w:tc>
        <w:tc>
          <w:tcPr>
            <w:tcW w:w="4394" w:type="dxa"/>
          </w:tcPr>
          <w:p w14:paraId="41B0712C" w14:textId="22D56F1D" w:rsidR="00DD6F1D" w:rsidRDefault="00DD6F1D" w:rsidP="00DD6F1D">
            <w:pPr>
              <w:pStyle w:val="Bezmezer"/>
              <w:spacing w:before="120" w:line="288" w:lineRule="auto"/>
              <w:rPr>
                <w:rFonts w:ascii="Arial" w:hAnsi="Arial" w:cs="Arial"/>
                <w:sz w:val="22"/>
              </w:rPr>
            </w:pPr>
            <w:r>
              <w:rPr>
                <w:rFonts w:ascii="Arial" w:hAnsi="Arial" w:cs="Arial"/>
                <w:sz w:val="22"/>
              </w:rPr>
              <w:t>1 641</w:t>
            </w:r>
          </w:p>
        </w:tc>
      </w:tr>
      <w:tr w:rsidR="00DD6F1D" w14:paraId="18746995" w14:textId="77777777" w:rsidTr="00D47EC2">
        <w:tc>
          <w:tcPr>
            <w:tcW w:w="4106" w:type="dxa"/>
          </w:tcPr>
          <w:p w14:paraId="6895A26A" w14:textId="63111EBF" w:rsidR="00DD6F1D" w:rsidRDefault="00DD6F1D" w:rsidP="00DD6F1D">
            <w:pPr>
              <w:pStyle w:val="Bezmezer"/>
              <w:spacing w:before="120" w:line="288" w:lineRule="auto"/>
              <w:rPr>
                <w:rFonts w:ascii="Arial" w:hAnsi="Arial" w:cs="Arial"/>
                <w:sz w:val="22"/>
              </w:rPr>
            </w:pPr>
            <w:r>
              <w:rPr>
                <w:rFonts w:ascii="Arial" w:hAnsi="Arial" w:cs="Arial"/>
                <w:sz w:val="22"/>
              </w:rPr>
              <w:t>OP Z+</w:t>
            </w:r>
          </w:p>
        </w:tc>
        <w:tc>
          <w:tcPr>
            <w:tcW w:w="4394" w:type="dxa"/>
          </w:tcPr>
          <w:p w14:paraId="4F84B49E" w14:textId="7B1155AF" w:rsidR="00DD6F1D" w:rsidRDefault="00DD6F1D" w:rsidP="00DD6F1D">
            <w:pPr>
              <w:pStyle w:val="Bezmezer"/>
              <w:spacing w:before="120" w:line="288" w:lineRule="auto"/>
              <w:rPr>
                <w:rFonts w:ascii="Arial" w:hAnsi="Arial" w:cs="Arial"/>
                <w:sz w:val="22"/>
              </w:rPr>
            </w:pPr>
            <w:r>
              <w:rPr>
                <w:rFonts w:ascii="Arial" w:hAnsi="Arial" w:cs="Arial"/>
                <w:sz w:val="22"/>
              </w:rPr>
              <w:t>1 459</w:t>
            </w:r>
          </w:p>
        </w:tc>
      </w:tr>
      <w:tr w:rsidR="00DD6F1D" w14:paraId="6EEA4556" w14:textId="77777777" w:rsidTr="00D47EC2">
        <w:tc>
          <w:tcPr>
            <w:tcW w:w="4106" w:type="dxa"/>
          </w:tcPr>
          <w:p w14:paraId="45034542" w14:textId="387852E8" w:rsidR="00DD6F1D" w:rsidRPr="000754EB" w:rsidRDefault="00DD6F1D" w:rsidP="00DD6F1D">
            <w:pPr>
              <w:pStyle w:val="Bezmezer"/>
              <w:spacing w:before="120" w:line="288" w:lineRule="auto"/>
              <w:rPr>
                <w:rFonts w:ascii="Arial" w:hAnsi="Arial" w:cs="Arial"/>
                <w:b/>
                <w:i/>
                <w:sz w:val="22"/>
              </w:rPr>
            </w:pPr>
            <w:r w:rsidRPr="000754EB">
              <w:rPr>
                <w:rFonts w:ascii="Arial" w:hAnsi="Arial" w:cs="Arial"/>
                <w:b/>
                <w:i/>
                <w:sz w:val="22"/>
              </w:rPr>
              <w:t>Celkem</w:t>
            </w:r>
            <w:r>
              <w:rPr>
                <w:rStyle w:val="Znakapoznpodarou"/>
                <w:rFonts w:ascii="Arial" w:hAnsi="Arial" w:cs="Arial"/>
                <w:b/>
                <w:i/>
                <w:sz w:val="22"/>
              </w:rPr>
              <w:footnoteReference w:id="15"/>
            </w:r>
          </w:p>
        </w:tc>
        <w:tc>
          <w:tcPr>
            <w:tcW w:w="4394" w:type="dxa"/>
          </w:tcPr>
          <w:p w14:paraId="2984BD6F" w14:textId="7F4DD4FA" w:rsidR="00DD6F1D" w:rsidRPr="000754EB" w:rsidRDefault="00DE5175" w:rsidP="00DD6F1D">
            <w:pPr>
              <w:pStyle w:val="Bezmezer"/>
              <w:spacing w:before="120" w:line="288" w:lineRule="auto"/>
              <w:rPr>
                <w:rFonts w:ascii="Arial" w:hAnsi="Arial" w:cs="Arial"/>
                <w:b/>
                <w:i/>
                <w:sz w:val="22"/>
              </w:rPr>
            </w:pPr>
            <w:r>
              <w:rPr>
                <w:rFonts w:ascii="Arial" w:hAnsi="Arial" w:cs="Arial"/>
                <w:b/>
                <w:i/>
                <w:sz w:val="22"/>
              </w:rPr>
              <w:t>20 834</w:t>
            </w:r>
          </w:p>
        </w:tc>
      </w:tr>
    </w:tbl>
    <w:p w14:paraId="02801C5A" w14:textId="2BB41974" w:rsidR="00DC1712" w:rsidRPr="00CC3936" w:rsidRDefault="009C0CD8" w:rsidP="00DF6133">
      <w:pPr>
        <w:pStyle w:val="Bezmezer"/>
        <w:spacing w:before="120" w:line="288" w:lineRule="auto"/>
        <w:rPr>
          <w:rFonts w:ascii="Arial" w:hAnsi="Arial" w:cs="Arial"/>
          <w:i/>
        </w:rPr>
      </w:pPr>
      <w:r w:rsidRPr="00CC3936">
        <w:rPr>
          <w:rFonts w:ascii="Arial" w:hAnsi="Arial" w:cs="Arial"/>
          <w:i/>
        </w:rPr>
        <w:t xml:space="preserve">Zdroj: </w:t>
      </w:r>
      <w:r w:rsidR="00063007">
        <w:rPr>
          <w:rFonts w:ascii="Arial" w:hAnsi="Arial" w:cs="Arial"/>
          <w:i/>
        </w:rPr>
        <w:t xml:space="preserve">MMR, Dohoda o partnerství (verze ze 14. 6. 2021). </w:t>
      </w:r>
    </w:p>
    <w:p w14:paraId="7BB5B718" w14:textId="515C1864" w:rsidR="00724943" w:rsidRDefault="00724943" w:rsidP="00DF6133">
      <w:pPr>
        <w:pStyle w:val="Bezmezer"/>
        <w:spacing w:before="120" w:line="288" w:lineRule="auto"/>
        <w:rPr>
          <w:rFonts w:ascii="Arial" w:hAnsi="Arial" w:cs="Arial"/>
          <w:sz w:val="22"/>
        </w:rPr>
      </w:pPr>
    </w:p>
    <w:p w14:paraId="11CD4544" w14:textId="02BC8900" w:rsidR="00F76C19" w:rsidRPr="00F05A78" w:rsidRDefault="00FE4D17" w:rsidP="00FE4D17">
      <w:pPr>
        <w:pStyle w:val="Titulek"/>
        <w:rPr>
          <w:rFonts w:ascii="Arial" w:hAnsi="Arial" w:cs="Arial"/>
          <w:b/>
          <w:color w:val="000000" w:themeColor="text1"/>
        </w:rPr>
      </w:pPr>
      <w:r w:rsidRPr="00F05A78">
        <w:rPr>
          <w:rFonts w:ascii="Arial" w:hAnsi="Arial" w:cs="Arial"/>
          <w:b/>
          <w:color w:val="000000" w:themeColor="text1"/>
        </w:rPr>
        <w:t xml:space="preserve">Tabulka </w:t>
      </w:r>
      <w:r w:rsidRPr="00F05A78">
        <w:rPr>
          <w:rFonts w:ascii="Arial" w:hAnsi="Arial" w:cs="Arial"/>
          <w:b/>
          <w:color w:val="000000" w:themeColor="text1"/>
        </w:rPr>
        <w:fldChar w:fldCharType="begin"/>
      </w:r>
      <w:r w:rsidRPr="00F05A78">
        <w:rPr>
          <w:rFonts w:ascii="Arial" w:hAnsi="Arial" w:cs="Arial"/>
          <w:b/>
          <w:color w:val="000000" w:themeColor="text1"/>
        </w:rPr>
        <w:instrText>SEQ Tabulka \* ARABIC</w:instrText>
      </w:r>
      <w:r w:rsidRPr="00F05A78">
        <w:rPr>
          <w:rFonts w:ascii="Arial" w:hAnsi="Arial" w:cs="Arial"/>
          <w:b/>
          <w:color w:val="000000" w:themeColor="text1"/>
        </w:rPr>
        <w:fldChar w:fldCharType="separate"/>
      </w:r>
      <w:r w:rsidR="00DC3601">
        <w:rPr>
          <w:rFonts w:ascii="Arial" w:hAnsi="Arial" w:cs="Arial"/>
          <w:b/>
          <w:noProof/>
          <w:color w:val="000000" w:themeColor="text1"/>
        </w:rPr>
        <w:t>5</w:t>
      </w:r>
      <w:r w:rsidRPr="00F05A78">
        <w:rPr>
          <w:rFonts w:ascii="Arial" w:hAnsi="Arial" w:cs="Arial"/>
          <w:b/>
          <w:color w:val="000000" w:themeColor="text1"/>
        </w:rPr>
        <w:fldChar w:fldCharType="end"/>
      </w:r>
      <w:r w:rsidR="00F76C19" w:rsidRPr="00F05A78">
        <w:rPr>
          <w:rFonts w:ascii="Arial" w:hAnsi="Arial" w:cs="Arial"/>
          <w:b/>
          <w:color w:val="000000" w:themeColor="text1"/>
        </w:rPr>
        <w:t xml:space="preserve"> </w:t>
      </w:r>
      <w:r w:rsidR="000C1E0E" w:rsidRPr="00F05A78">
        <w:rPr>
          <w:rFonts w:ascii="Arial" w:hAnsi="Arial" w:cs="Arial"/>
          <w:b/>
          <w:color w:val="000000" w:themeColor="text1"/>
        </w:rPr>
        <w:t>Celková alokace</w:t>
      </w:r>
      <w:r w:rsidR="00724943" w:rsidRPr="00F05A78">
        <w:rPr>
          <w:rFonts w:ascii="Arial" w:hAnsi="Arial" w:cs="Arial"/>
          <w:b/>
          <w:color w:val="000000" w:themeColor="text1"/>
        </w:rPr>
        <w:t xml:space="preserve"> nástrojů územní dimenze</w:t>
      </w:r>
      <w:r w:rsidR="007915C7" w:rsidRPr="00F05A78">
        <w:rPr>
          <w:rFonts w:ascii="Arial" w:hAnsi="Arial" w:cs="Arial"/>
          <w:b/>
          <w:color w:val="000000" w:themeColor="text1"/>
        </w:rPr>
        <w:t xml:space="preserve"> </w:t>
      </w:r>
      <w:r w:rsidR="0087635C" w:rsidRPr="00F05A78">
        <w:rPr>
          <w:rFonts w:ascii="Arial" w:hAnsi="Arial" w:cs="Arial"/>
          <w:b/>
          <w:color w:val="000000" w:themeColor="text1"/>
        </w:rPr>
        <w:t xml:space="preserve">(příspěvek EU, </w:t>
      </w:r>
      <w:r w:rsidR="0087635C">
        <w:rPr>
          <w:rFonts w:ascii="Arial" w:hAnsi="Arial" w:cs="Arial"/>
          <w:b/>
          <w:color w:val="000000" w:themeColor="text1"/>
        </w:rPr>
        <w:t>v mil. EUR</w:t>
      </w:r>
      <w:r w:rsidR="0087635C" w:rsidRPr="00F05A78">
        <w:rPr>
          <w:rFonts w:ascii="Arial" w:hAnsi="Arial" w:cs="Arial"/>
          <w:b/>
          <w:color w:val="000000" w:themeColor="text1"/>
        </w:rPr>
        <w:t>).</w:t>
      </w:r>
    </w:p>
    <w:tbl>
      <w:tblPr>
        <w:tblStyle w:val="Mkatabulky"/>
        <w:tblW w:w="0" w:type="auto"/>
        <w:tblLook w:val="04A0" w:firstRow="1" w:lastRow="0" w:firstColumn="1" w:lastColumn="0" w:noHBand="0" w:noVBand="1"/>
      </w:tblPr>
      <w:tblGrid>
        <w:gridCol w:w="4106"/>
        <w:gridCol w:w="3260"/>
      </w:tblGrid>
      <w:tr w:rsidR="00E755FB" w14:paraId="6DB18C0A" w14:textId="77777777" w:rsidTr="005A2379">
        <w:tc>
          <w:tcPr>
            <w:tcW w:w="4106" w:type="dxa"/>
            <w:shd w:val="clear" w:color="auto" w:fill="FFC000"/>
          </w:tcPr>
          <w:p w14:paraId="60648528" w14:textId="023C085F" w:rsidR="00E755FB" w:rsidRPr="00724943" w:rsidRDefault="00E755FB" w:rsidP="000C1E0E">
            <w:pPr>
              <w:pStyle w:val="Bezmezer"/>
              <w:spacing w:before="120" w:line="288" w:lineRule="auto"/>
              <w:rPr>
                <w:rFonts w:ascii="Arial" w:hAnsi="Arial" w:cs="Arial"/>
                <w:b/>
                <w:sz w:val="22"/>
              </w:rPr>
            </w:pPr>
            <w:r w:rsidRPr="00724943">
              <w:rPr>
                <w:rFonts w:ascii="Arial" w:hAnsi="Arial" w:cs="Arial"/>
                <w:b/>
                <w:sz w:val="22"/>
              </w:rPr>
              <w:t>Nástroje územní dimenze</w:t>
            </w:r>
          </w:p>
        </w:tc>
        <w:tc>
          <w:tcPr>
            <w:tcW w:w="3260" w:type="dxa"/>
            <w:shd w:val="clear" w:color="auto" w:fill="FFC000"/>
          </w:tcPr>
          <w:p w14:paraId="0B552A59" w14:textId="0D062E11" w:rsidR="00E755FB" w:rsidRPr="00724943" w:rsidRDefault="00E755FB" w:rsidP="00DF6133">
            <w:pPr>
              <w:pStyle w:val="Bezmezer"/>
              <w:spacing w:before="120" w:line="288" w:lineRule="auto"/>
              <w:rPr>
                <w:rFonts w:ascii="Arial" w:hAnsi="Arial" w:cs="Arial"/>
                <w:b/>
                <w:sz w:val="22"/>
              </w:rPr>
            </w:pPr>
            <w:r w:rsidRPr="00724943">
              <w:rPr>
                <w:rFonts w:ascii="Arial" w:hAnsi="Arial" w:cs="Arial"/>
                <w:b/>
                <w:sz w:val="22"/>
              </w:rPr>
              <w:t>Alokace</w:t>
            </w:r>
          </w:p>
        </w:tc>
      </w:tr>
      <w:tr w:rsidR="00E755FB" w14:paraId="2FDC6E44" w14:textId="77777777" w:rsidTr="00E755FB">
        <w:tc>
          <w:tcPr>
            <w:tcW w:w="4106" w:type="dxa"/>
          </w:tcPr>
          <w:p w14:paraId="32EB1433" w14:textId="04F20A4A" w:rsidR="00E755FB" w:rsidRDefault="00E755FB" w:rsidP="00DF6133">
            <w:pPr>
              <w:pStyle w:val="Bezmezer"/>
              <w:spacing w:before="120" w:line="288" w:lineRule="auto"/>
              <w:rPr>
                <w:rFonts w:ascii="Arial" w:hAnsi="Arial" w:cs="Arial"/>
                <w:sz w:val="22"/>
              </w:rPr>
            </w:pPr>
            <w:r>
              <w:rPr>
                <w:rFonts w:ascii="Arial" w:hAnsi="Arial" w:cs="Arial"/>
                <w:sz w:val="22"/>
              </w:rPr>
              <w:t>ITI</w:t>
            </w:r>
          </w:p>
        </w:tc>
        <w:tc>
          <w:tcPr>
            <w:tcW w:w="3260" w:type="dxa"/>
          </w:tcPr>
          <w:p w14:paraId="7F72BD45" w14:textId="71BAD6E5" w:rsidR="00E755FB" w:rsidRDefault="007915C7" w:rsidP="00D6314A">
            <w:pPr>
              <w:pStyle w:val="Bezmezer"/>
              <w:spacing w:before="120" w:line="288" w:lineRule="auto"/>
              <w:rPr>
                <w:rFonts w:ascii="Arial" w:hAnsi="Arial" w:cs="Arial"/>
                <w:sz w:val="22"/>
              </w:rPr>
            </w:pPr>
            <w:r>
              <w:rPr>
                <w:rFonts w:ascii="Arial" w:hAnsi="Arial" w:cs="Arial"/>
                <w:sz w:val="22"/>
              </w:rPr>
              <w:t>1 640</w:t>
            </w:r>
          </w:p>
        </w:tc>
      </w:tr>
      <w:tr w:rsidR="00E755FB" w14:paraId="37EF3260" w14:textId="77777777" w:rsidTr="00E755FB">
        <w:tc>
          <w:tcPr>
            <w:tcW w:w="4106" w:type="dxa"/>
          </w:tcPr>
          <w:p w14:paraId="45538B27" w14:textId="4BE11B60" w:rsidR="00E755FB" w:rsidRDefault="00E755FB" w:rsidP="000C1E0E">
            <w:pPr>
              <w:pStyle w:val="Bezmezer"/>
              <w:spacing w:before="120" w:line="288" w:lineRule="auto"/>
              <w:rPr>
                <w:rFonts w:ascii="Arial" w:hAnsi="Arial" w:cs="Arial"/>
                <w:sz w:val="22"/>
              </w:rPr>
            </w:pPr>
            <w:r>
              <w:rPr>
                <w:rFonts w:ascii="Arial" w:hAnsi="Arial" w:cs="Arial"/>
                <w:sz w:val="22"/>
              </w:rPr>
              <w:t>CLLD</w:t>
            </w:r>
          </w:p>
        </w:tc>
        <w:tc>
          <w:tcPr>
            <w:tcW w:w="3260" w:type="dxa"/>
          </w:tcPr>
          <w:p w14:paraId="310E1FED" w14:textId="78C0AE00" w:rsidR="00E755FB" w:rsidRDefault="007915C7" w:rsidP="006545F0">
            <w:pPr>
              <w:pStyle w:val="Bezmezer"/>
              <w:spacing w:before="120" w:line="288" w:lineRule="auto"/>
              <w:rPr>
                <w:rFonts w:ascii="Arial" w:hAnsi="Arial" w:cs="Arial"/>
                <w:sz w:val="22"/>
              </w:rPr>
            </w:pPr>
            <w:r>
              <w:rPr>
                <w:rFonts w:ascii="Arial" w:hAnsi="Arial" w:cs="Arial"/>
                <w:sz w:val="22"/>
              </w:rPr>
              <w:t>440</w:t>
            </w:r>
            <w:r w:rsidR="00622F31">
              <w:rPr>
                <w:rStyle w:val="Znakapoznpodarou"/>
                <w:rFonts w:ascii="Arial" w:hAnsi="Arial" w:cs="Arial"/>
                <w:sz w:val="22"/>
              </w:rPr>
              <w:footnoteReference w:id="16"/>
            </w:r>
          </w:p>
        </w:tc>
      </w:tr>
      <w:tr w:rsidR="00E755FB" w14:paraId="3F6ADA87" w14:textId="77777777" w:rsidTr="00E755FB">
        <w:tc>
          <w:tcPr>
            <w:tcW w:w="4106" w:type="dxa"/>
          </w:tcPr>
          <w:p w14:paraId="156F1576" w14:textId="009A3271" w:rsidR="00E755FB" w:rsidRDefault="00E755FB" w:rsidP="000C1E0E">
            <w:pPr>
              <w:pStyle w:val="Bezmezer"/>
              <w:spacing w:before="120" w:line="288" w:lineRule="auto"/>
              <w:rPr>
                <w:rFonts w:ascii="Arial" w:hAnsi="Arial" w:cs="Arial"/>
                <w:sz w:val="22"/>
              </w:rPr>
            </w:pPr>
            <w:r>
              <w:rPr>
                <w:rFonts w:ascii="Arial" w:hAnsi="Arial" w:cs="Arial"/>
                <w:sz w:val="22"/>
              </w:rPr>
              <w:t>RAP</w:t>
            </w:r>
          </w:p>
        </w:tc>
        <w:tc>
          <w:tcPr>
            <w:tcW w:w="3260" w:type="dxa"/>
          </w:tcPr>
          <w:p w14:paraId="6196FA0D" w14:textId="2BA95D59" w:rsidR="00E755FB" w:rsidRDefault="007915C7" w:rsidP="006545F0">
            <w:pPr>
              <w:pStyle w:val="Bezmezer"/>
              <w:spacing w:before="120" w:line="288" w:lineRule="auto"/>
              <w:rPr>
                <w:rFonts w:ascii="Arial" w:hAnsi="Arial" w:cs="Arial"/>
                <w:sz w:val="22"/>
              </w:rPr>
            </w:pPr>
            <w:r>
              <w:rPr>
                <w:rFonts w:ascii="Arial" w:hAnsi="Arial" w:cs="Arial"/>
                <w:sz w:val="22"/>
              </w:rPr>
              <w:t>830</w:t>
            </w:r>
          </w:p>
        </w:tc>
      </w:tr>
    </w:tbl>
    <w:p w14:paraId="2ACB1A1C" w14:textId="0E717051" w:rsidR="00F76C19" w:rsidRPr="00CC5A51" w:rsidRDefault="00724943" w:rsidP="00724943">
      <w:pPr>
        <w:pStyle w:val="Bezmezer"/>
        <w:spacing w:line="288" w:lineRule="auto"/>
        <w:rPr>
          <w:rFonts w:ascii="Arial" w:hAnsi="Arial" w:cs="Arial"/>
          <w:i/>
        </w:rPr>
      </w:pPr>
      <w:r w:rsidRPr="00CC5A51">
        <w:rPr>
          <w:rFonts w:ascii="Arial" w:hAnsi="Arial" w:cs="Arial"/>
          <w:i/>
        </w:rPr>
        <w:t xml:space="preserve">Zdroj: </w:t>
      </w:r>
      <w:r w:rsidR="00CC5A51" w:rsidRPr="00CC5A51">
        <w:rPr>
          <w:rFonts w:ascii="Arial" w:hAnsi="Arial" w:cs="Arial"/>
          <w:i/>
        </w:rPr>
        <w:t>MMR, v</w:t>
      </w:r>
      <w:r w:rsidRPr="00CC5A51">
        <w:rPr>
          <w:rFonts w:ascii="Arial" w:hAnsi="Arial" w:cs="Arial"/>
          <w:i/>
        </w:rPr>
        <w:t>lastní zpracování</w:t>
      </w:r>
      <w:r w:rsidR="00CC5A51" w:rsidRPr="00CC5A51">
        <w:rPr>
          <w:rFonts w:ascii="Arial" w:hAnsi="Arial" w:cs="Arial"/>
          <w:i/>
        </w:rPr>
        <w:t>.</w:t>
      </w:r>
    </w:p>
    <w:p w14:paraId="1211832B" w14:textId="5669558A" w:rsidR="001855D8" w:rsidRDefault="001855D8" w:rsidP="00FC6B4E">
      <w:r>
        <w:rPr>
          <w:rFonts w:ascii="Arial" w:hAnsi="Arial" w:cs="Arial"/>
          <w:sz w:val="22"/>
        </w:rPr>
        <w:br w:type="page"/>
      </w:r>
    </w:p>
    <w:p w14:paraId="2E372762" w14:textId="079C712F" w:rsidR="00FC6B4E" w:rsidRPr="00F05A78" w:rsidRDefault="00FE4D17" w:rsidP="00F05A78">
      <w:pPr>
        <w:pStyle w:val="Titulek"/>
        <w:rPr>
          <w:rFonts w:ascii="Arial" w:hAnsi="Arial" w:cs="Arial"/>
          <w:b/>
          <w:color w:val="000000" w:themeColor="text1"/>
        </w:rPr>
      </w:pPr>
      <w:r w:rsidRPr="00F05A78">
        <w:rPr>
          <w:rFonts w:ascii="Arial" w:hAnsi="Arial" w:cs="Arial"/>
          <w:b/>
          <w:color w:val="000000" w:themeColor="text1"/>
        </w:rPr>
        <w:t xml:space="preserve">Tabulka </w:t>
      </w:r>
      <w:r w:rsidRPr="00F05A78">
        <w:rPr>
          <w:rFonts w:ascii="Arial" w:hAnsi="Arial" w:cs="Arial"/>
          <w:b/>
          <w:color w:val="000000" w:themeColor="text1"/>
        </w:rPr>
        <w:fldChar w:fldCharType="begin"/>
      </w:r>
      <w:r w:rsidRPr="00F05A78">
        <w:rPr>
          <w:rFonts w:ascii="Arial" w:hAnsi="Arial" w:cs="Arial"/>
          <w:b/>
          <w:color w:val="000000" w:themeColor="text1"/>
        </w:rPr>
        <w:instrText>SEQ Tabulka \* ARABIC</w:instrText>
      </w:r>
      <w:r w:rsidRPr="00F05A78">
        <w:rPr>
          <w:rFonts w:ascii="Arial" w:hAnsi="Arial" w:cs="Arial"/>
          <w:b/>
          <w:color w:val="000000" w:themeColor="text1"/>
        </w:rPr>
        <w:fldChar w:fldCharType="separate"/>
      </w:r>
      <w:r w:rsidR="00DC3601">
        <w:rPr>
          <w:rFonts w:ascii="Arial" w:hAnsi="Arial" w:cs="Arial"/>
          <w:b/>
          <w:noProof/>
          <w:color w:val="000000" w:themeColor="text1"/>
        </w:rPr>
        <w:t>6</w:t>
      </w:r>
      <w:r w:rsidRPr="00F05A78">
        <w:rPr>
          <w:rFonts w:ascii="Arial" w:hAnsi="Arial" w:cs="Arial"/>
          <w:b/>
          <w:color w:val="000000" w:themeColor="text1"/>
        </w:rPr>
        <w:fldChar w:fldCharType="end"/>
      </w:r>
      <w:r w:rsidRPr="00F05A78">
        <w:rPr>
          <w:rFonts w:ascii="Arial" w:hAnsi="Arial" w:cs="Arial"/>
          <w:b/>
          <w:color w:val="000000" w:themeColor="text1"/>
        </w:rPr>
        <w:t xml:space="preserve"> </w:t>
      </w:r>
      <w:r w:rsidR="00BE7C26" w:rsidRPr="00F05A78">
        <w:rPr>
          <w:rFonts w:ascii="Arial" w:hAnsi="Arial" w:cs="Arial"/>
          <w:b/>
          <w:color w:val="000000" w:themeColor="text1"/>
        </w:rPr>
        <w:t>Orientační alokace nástrojů územní dimenze v</w:t>
      </w:r>
      <w:r w:rsidR="00F05A78">
        <w:rPr>
          <w:rFonts w:ascii="Arial" w:hAnsi="Arial" w:cs="Arial"/>
          <w:b/>
          <w:color w:val="000000" w:themeColor="text1"/>
        </w:rPr>
        <w:t> </w:t>
      </w:r>
      <w:r w:rsidR="00BE7C26" w:rsidRPr="00F05A78">
        <w:rPr>
          <w:rFonts w:ascii="Arial" w:hAnsi="Arial" w:cs="Arial"/>
          <w:b/>
          <w:color w:val="000000" w:themeColor="text1"/>
        </w:rPr>
        <w:t>programech</w:t>
      </w:r>
      <w:r w:rsidR="00F05A78">
        <w:rPr>
          <w:rFonts w:ascii="Arial" w:hAnsi="Arial" w:cs="Arial"/>
          <w:b/>
          <w:color w:val="000000" w:themeColor="text1"/>
        </w:rPr>
        <w:t xml:space="preserve"> </w:t>
      </w:r>
      <w:r w:rsidR="00FC6B4E" w:rsidRPr="00F05A78">
        <w:rPr>
          <w:rFonts w:ascii="Arial" w:hAnsi="Arial" w:cs="Arial"/>
          <w:b/>
          <w:color w:val="000000" w:themeColor="text1"/>
        </w:rPr>
        <w:t>(příspěvek EU</w:t>
      </w:r>
      <w:r w:rsidR="00F348A3" w:rsidRPr="00F05A78">
        <w:rPr>
          <w:rFonts w:ascii="Arial" w:hAnsi="Arial" w:cs="Arial"/>
          <w:b/>
          <w:color w:val="000000" w:themeColor="text1"/>
        </w:rPr>
        <w:t xml:space="preserve"> v mil. EUR</w:t>
      </w:r>
      <w:r w:rsidR="00FC6B4E" w:rsidRPr="00F05A78">
        <w:rPr>
          <w:rFonts w:ascii="Arial" w:hAnsi="Arial" w:cs="Arial"/>
          <w:b/>
          <w:color w:val="000000" w:themeColor="text1"/>
        </w:rPr>
        <w:t>, běžné ceny)</w:t>
      </w:r>
      <w:r w:rsidR="000864FA">
        <w:rPr>
          <w:rStyle w:val="Znakapoznpodarou"/>
          <w:rFonts w:ascii="Arial" w:hAnsi="Arial" w:cs="Arial"/>
          <w:b/>
          <w:color w:val="000000" w:themeColor="text1"/>
        </w:rPr>
        <w:footnoteReference w:id="17"/>
      </w:r>
      <w:r w:rsidR="00FC6B4E" w:rsidRPr="00F05A78">
        <w:rPr>
          <w:rFonts w:ascii="Arial" w:hAnsi="Arial" w:cs="Arial"/>
          <w:b/>
          <w:color w:val="000000" w:themeColor="text1"/>
        </w:rPr>
        <w:t>.</w:t>
      </w:r>
    </w:p>
    <w:tbl>
      <w:tblPr>
        <w:tblStyle w:val="Mkatabulky"/>
        <w:tblW w:w="0" w:type="auto"/>
        <w:tblLook w:val="04A0" w:firstRow="1" w:lastRow="0" w:firstColumn="1" w:lastColumn="0" w:noHBand="0" w:noVBand="1"/>
      </w:tblPr>
      <w:tblGrid>
        <w:gridCol w:w="1838"/>
        <w:gridCol w:w="1134"/>
        <w:gridCol w:w="1198"/>
        <w:gridCol w:w="1390"/>
        <w:gridCol w:w="1390"/>
        <w:gridCol w:w="1390"/>
        <w:gridCol w:w="1390"/>
      </w:tblGrid>
      <w:tr w:rsidR="00E755FB" w14:paraId="4ED5CD6E" w14:textId="77777777" w:rsidTr="005A2379">
        <w:tc>
          <w:tcPr>
            <w:tcW w:w="1838" w:type="dxa"/>
          </w:tcPr>
          <w:p w14:paraId="471ED8E0" w14:textId="454ABB37" w:rsidR="00E755FB" w:rsidRPr="00CC5A51" w:rsidRDefault="00E755FB" w:rsidP="00E755FB">
            <w:pPr>
              <w:pStyle w:val="Bezmezer"/>
              <w:spacing w:before="120" w:line="288" w:lineRule="auto"/>
              <w:jc w:val="center"/>
              <w:rPr>
                <w:rFonts w:ascii="Arial" w:hAnsi="Arial" w:cs="Arial"/>
                <w:sz w:val="22"/>
                <w:szCs w:val="22"/>
              </w:rPr>
            </w:pPr>
          </w:p>
        </w:tc>
        <w:tc>
          <w:tcPr>
            <w:tcW w:w="1134" w:type="dxa"/>
            <w:shd w:val="clear" w:color="auto" w:fill="FFC000"/>
          </w:tcPr>
          <w:p w14:paraId="0572E59E" w14:textId="09B9B803"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IROP</w:t>
            </w:r>
          </w:p>
        </w:tc>
        <w:tc>
          <w:tcPr>
            <w:tcW w:w="1198" w:type="dxa"/>
            <w:shd w:val="clear" w:color="auto" w:fill="FFC000"/>
          </w:tcPr>
          <w:p w14:paraId="23DF8284" w14:textId="6A3C9216"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OP ŽP</w:t>
            </w:r>
          </w:p>
        </w:tc>
        <w:tc>
          <w:tcPr>
            <w:tcW w:w="1390" w:type="dxa"/>
            <w:shd w:val="clear" w:color="auto" w:fill="FFC000"/>
          </w:tcPr>
          <w:p w14:paraId="509ECA8F" w14:textId="69531CD6"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OP D</w:t>
            </w:r>
          </w:p>
        </w:tc>
        <w:tc>
          <w:tcPr>
            <w:tcW w:w="1390" w:type="dxa"/>
            <w:shd w:val="clear" w:color="auto" w:fill="FFC000"/>
          </w:tcPr>
          <w:p w14:paraId="76CDAA29" w14:textId="19D8A30F"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OP TAK</w:t>
            </w:r>
          </w:p>
        </w:tc>
        <w:tc>
          <w:tcPr>
            <w:tcW w:w="1390" w:type="dxa"/>
            <w:shd w:val="clear" w:color="auto" w:fill="FFC000"/>
          </w:tcPr>
          <w:p w14:paraId="4B05DB68" w14:textId="01972827"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OP JAK</w:t>
            </w:r>
          </w:p>
        </w:tc>
        <w:tc>
          <w:tcPr>
            <w:tcW w:w="1390" w:type="dxa"/>
            <w:shd w:val="clear" w:color="auto" w:fill="FFC000"/>
          </w:tcPr>
          <w:p w14:paraId="3ABF1001" w14:textId="5EF7526D"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OPZ+</w:t>
            </w:r>
          </w:p>
        </w:tc>
      </w:tr>
      <w:tr w:rsidR="00E755FB" w14:paraId="0EBD9DD6" w14:textId="77777777" w:rsidTr="008760D2">
        <w:tc>
          <w:tcPr>
            <w:tcW w:w="1838" w:type="dxa"/>
            <w:vAlign w:val="center"/>
          </w:tcPr>
          <w:p w14:paraId="7B36D158" w14:textId="2385B021"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 xml:space="preserve">Alokace ITI </w:t>
            </w:r>
          </w:p>
        </w:tc>
        <w:tc>
          <w:tcPr>
            <w:tcW w:w="1134" w:type="dxa"/>
          </w:tcPr>
          <w:p w14:paraId="010A1BC0" w14:textId="626D01E9" w:rsidR="00E755FB" w:rsidRPr="00CC5A51" w:rsidRDefault="00F348A3" w:rsidP="00E755FB">
            <w:pPr>
              <w:pStyle w:val="Bezmezer"/>
              <w:spacing w:before="120" w:line="288" w:lineRule="auto"/>
              <w:jc w:val="center"/>
              <w:rPr>
                <w:rFonts w:ascii="Arial" w:hAnsi="Arial" w:cs="Arial"/>
              </w:rPr>
            </w:pPr>
            <w:r>
              <w:rPr>
                <w:rFonts w:ascii="Arial" w:hAnsi="Arial" w:cs="Arial"/>
              </w:rPr>
              <w:t>999,6</w:t>
            </w:r>
          </w:p>
        </w:tc>
        <w:tc>
          <w:tcPr>
            <w:tcW w:w="1198" w:type="dxa"/>
          </w:tcPr>
          <w:p w14:paraId="7BD7551C" w14:textId="0A7A5925" w:rsidR="00E755FB" w:rsidRPr="00CC5A51" w:rsidRDefault="00F348A3" w:rsidP="00E755FB">
            <w:pPr>
              <w:pStyle w:val="Bezmezer"/>
              <w:spacing w:before="120" w:line="288" w:lineRule="auto"/>
              <w:jc w:val="center"/>
              <w:rPr>
                <w:rFonts w:ascii="Arial" w:hAnsi="Arial" w:cs="Arial"/>
              </w:rPr>
            </w:pPr>
            <w:r>
              <w:rPr>
                <w:rFonts w:ascii="Arial" w:hAnsi="Arial" w:cs="Arial"/>
              </w:rPr>
              <w:t>89,9</w:t>
            </w:r>
          </w:p>
        </w:tc>
        <w:tc>
          <w:tcPr>
            <w:tcW w:w="1390" w:type="dxa"/>
          </w:tcPr>
          <w:p w14:paraId="0EE91481" w14:textId="7145B524" w:rsidR="00E755FB" w:rsidRPr="00CC5A51" w:rsidRDefault="00750C53" w:rsidP="00E755FB">
            <w:pPr>
              <w:pStyle w:val="Bezmezer"/>
              <w:spacing w:before="120" w:line="288" w:lineRule="auto"/>
              <w:jc w:val="center"/>
              <w:rPr>
                <w:rFonts w:ascii="Arial" w:hAnsi="Arial" w:cs="Arial"/>
              </w:rPr>
            </w:pPr>
            <w:r>
              <w:rPr>
                <w:rFonts w:ascii="Arial" w:hAnsi="Arial" w:cs="Arial"/>
              </w:rPr>
              <w:t>443,6</w:t>
            </w:r>
          </w:p>
        </w:tc>
        <w:tc>
          <w:tcPr>
            <w:tcW w:w="1390" w:type="dxa"/>
          </w:tcPr>
          <w:p w14:paraId="1EC44526" w14:textId="46A82D55" w:rsidR="00E755FB" w:rsidRPr="00CC5A51" w:rsidRDefault="00C967CF" w:rsidP="00E755FB">
            <w:pPr>
              <w:pStyle w:val="Bezmezer"/>
              <w:spacing w:before="120" w:line="288" w:lineRule="auto"/>
              <w:jc w:val="center"/>
              <w:rPr>
                <w:rFonts w:ascii="Arial" w:hAnsi="Arial" w:cs="Arial"/>
              </w:rPr>
            </w:pPr>
            <w:r>
              <w:rPr>
                <w:rFonts w:ascii="Arial" w:hAnsi="Arial" w:cs="Arial"/>
              </w:rPr>
              <w:t>61</w:t>
            </w:r>
          </w:p>
        </w:tc>
        <w:tc>
          <w:tcPr>
            <w:tcW w:w="1390" w:type="dxa"/>
          </w:tcPr>
          <w:p w14:paraId="6A9D83B1" w14:textId="4D55D3FB" w:rsidR="00E755FB" w:rsidRPr="00CC5A51" w:rsidRDefault="00E755FB" w:rsidP="00C967CF">
            <w:pPr>
              <w:pStyle w:val="Bezmezer"/>
              <w:spacing w:before="120" w:line="288" w:lineRule="auto"/>
              <w:jc w:val="center"/>
              <w:rPr>
                <w:rFonts w:ascii="Arial" w:hAnsi="Arial" w:cs="Arial"/>
              </w:rPr>
            </w:pPr>
            <w:r w:rsidRPr="00CC5A51">
              <w:rPr>
                <w:rFonts w:ascii="Arial" w:eastAsia="Arial" w:hAnsi="Arial" w:cs="Arial"/>
              </w:rPr>
              <w:t>4</w:t>
            </w:r>
            <w:r w:rsidR="007F4871">
              <w:rPr>
                <w:rFonts w:ascii="Arial" w:eastAsia="Arial" w:hAnsi="Arial" w:cs="Arial"/>
              </w:rPr>
              <w:t>6,6</w:t>
            </w:r>
            <w:r w:rsidRPr="00CC5A51">
              <w:rPr>
                <w:rFonts w:ascii="Arial" w:eastAsia="Arial" w:hAnsi="Arial" w:cs="Arial"/>
              </w:rPr>
              <w:t xml:space="preserve"> </w:t>
            </w:r>
          </w:p>
        </w:tc>
        <w:tc>
          <w:tcPr>
            <w:tcW w:w="1390" w:type="dxa"/>
          </w:tcPr>
          <w:p w14:paraId="37D202AE" w14:textId="0B13278B" w:rsidR="00E755FB" w:rsidRPr="00CC5A51" w:rsidRDefault="00E755FB" w:rsidP="00E755FB">
            <w:pPr>
              <w:pStyle w:val="Bezmezer"/>
              <w:spacing w:before="120" w:line="288" w:lineRule="auto"/>
              <w:jc w:val="center"/>
              <w:rPr>
                <w:rFonts w:ascii="Arial" w:hAnsi="Arial" w:cs="Arial"/>
              </w:rPr>
            </w:pPr>
            <w:r w:rsidRPr="00CC5A51">
              <w:rPr>
                <w:rFonts w:ascii="Arial" w:eastAsia="Arial" w:hAnsi="Arial" w:cs="Arial"/>
              </w:rPr>
              <w:t>0</w:t>
            </w:r>
            <w:r w:rsidRPr="00CC5A51">
              <w:rPr>
                <w:rStyle w:val="Znakapoznpodarou"/>
                <w:rFonts w:ascii="Arial" w:eastAsia="Arial" w:hAnsi="Arial" w:cs="Arial"/>
              </w:rPr>
              <w:footnoteReference w:id="18"/>
            </w:r>
          </w:p>
        </w:tc>
      </w:tr>
      <w:tr w:rsidR="00E755FB" w14:paraId="1F273F92" w14:textId="77777777" w:rsidTr="008760D2">
        <w:tc>
          <w:tcPr>
            <w:tcW w:w="1838" w:type="dxa"/>
            <w:vAlign w:val="center"/>
          </w:tcPr>
          <w:p w14:paraId="23DF1406" w14:textId="22FC34A5" w:rsidR="00E755FB" w:rsidRPr="00CC5A51" w:rsidRDefault="00E755FB" w:rsidP="00E755FB">
            <w:pPr>
              <w:pStyle w:val="Bezmezer"/>
              <w:spacing w:before="120" w:line="288" w:lineRule="auto"/>
              <w:jc w:val="center"/>
              <w:rPr>
                <w:rFonts w:ascii="Arial" w:hAnsi="Arial" w:cs="Arial"/>
                <w:b/>
              </w:rPr>
            </w:pPr>
            <w:r w:rsidRPr="00CC5A51">
              <w:rPr>
                <w:rFonts w:ascii="Arial" w:hAnsi="Arial" w:cs="Arial"/>
                <w:b/>
              </w:rPr>
              <w:t>Alokace CLLD</w:t>
            </w:r>
          </w:p>
        </w:tc>
        <w:tc>
          <w:tcPr>
            <w:tcW w:w="1134" w:type="dxa"/>
          </w:tcPr>
          <w:p w14:paraId="400FE659" w14:textId="455AA953" w:rsidR="00E755FB" w:rsidRPr="00CC5A51" w:rsidRDefault="00E755FB" w:rsidP="00C967CF">
            <w:pPr>
              <w:pStyle w:val="Bezmezer"/>
              <w:spacing w:before="120" w:line="288" w:lineRule="auto"/>
              <w:jc w:val="center"/>
              <w:rPr>
                <w:rFonts w:ascii="Arial" w:hAnsi="Arial" w:cs="Arial"/>
              </w:rPr>
            </w:pPr>
            <w:r w:rsidRPr="00CC5A51">
              <w:rPr>
                <w:rFonts w:ascii="Arial" w:hAnsi="Arial" w:cs="Arial"/>
              </w:rPr>
              <w:t>3</w:t>
            </w:r>
            <w:r w:rsidR="00FC6B4E">
              <w:rPr>
                <w:rFonts w:ascii="Arial" w:hAnsi="Arial" w:cs="Arial"/>
              </w:rPr>
              <w:t>28</w:t>
            </w:r>
            <w:r w:rsidRPr="00CC5A51">
              <w:rPr>
                <w:rFonts w:ascii="Arial" w:hAnsi="Arial" w:cs="Arial"/>
              </w:rPr>
              <w:t xml:space="preserve"> </w:t>
            </w:r>
          </w:p>
        </w:tc>
        <w:tc>
          <w:tcPr>
            <w:tcW w:w="1198" w:type="dxa"/>
          </w:tcPr>
          <w:p w14:paraId="3D04B8B4" w14:textId="3DE846A8" w:rsidR="00E755FB" w:rsidRPr="00CC5A51" w:rsidRDefault="00E755FB" w:rsidP="00C967CF">
            <w:pPr>
              <w:pStyle w:val="Bezmezer"/>
              <w:spacing w:before="120" w:line="288" w:lineRule="auto"/>
              <w:jc w:val="center"/>
              <w:rPr>
                <w:rFonts w:ascii="Arial" w:hAnsi="Arial" w:cs="Arial"/>
              </w:rPr>
            </w:pPr>
            <w:r w:rsidRPr="00CC5A51">
              <w:rPr>
                <w:rFonts w:ascii="Arial" w:hAnsi="Arial" w:cs="Arial"/>
              </w:rPr>
              <w:t xml:space="preserve">15 </w:t>
            </w:r>
          </w:p>
        </w:tc>
        <w:tc>
          <w:tcPr>
            <w:tcW w:w="1390" w:type="dxa"/>
          </w:tcPr>
          <w:p w14:paraId="792E9918" w14:textId="32813B01" w:rsidR="00E755FB" w:rsidRPr="00CC5A51" w:rsidRDefault="00E755FB" w:rsidP="00E755FB">
            <w:pPr>
              <w:pStyle w:val="Bezmezer"/>
              <w:spacing w:before="120" w:line="288" w:lineRule="auto"/>
              <w:jc w:val="center"/>
              <w:rPr>
                <w:rFonts w:ascii="Arial" w:hAnsi="Arial" w:cs="Arial"/>
              </w:rPr>
            </w:pPr>
            <w:r w:rsidRPr="00CC5A51">
              <w:rPr>
                <w:rFonts w:ascii="Arial" w:hAnsi="Arial" w:cs="Arial"/>
              </w:rPr>
              <w:t>x</w:t>
            </w:r>
          </w:p>
        </w:tc>
        <w:tc>
          <w:tcPr>
            <w:tcW w:w="1390" w:type="dxa"/>
          </w:tcPr>
          <w:p w14:paraId="0BB42768" w14:textId="1D69AD6D" w:rsidR="00E755FB" w:rsidRPr="00CC5A51" w:rsidRDefault="00E755FB" w:rsidP="00C967CF">
            <w:pPr>
              <w:pStyle w:val="Bezmezer"/>
              <w:spacing w:before="120" w:line="288" w:lineRule="auto"/>
              <w:jc w:val="center"/>
              <w:rPr>
                <w:rFonts w:ascii="Arial" w:hAnsi="Arial" w:cs="Arial"/>
              </w:rPr>
            </w:pPr>
            <w:r w:rsidRPr="00CC5A51">
              <w:rPr>
                <w:rFonts w:ascii="Arial" w:hAnsi="Arial" w:cs="Arial"/>
              </w:rPr>
              <w:t xml:space="preserve">38 </w:t>
            </w:r>
          </w:p>
        </w:tc>
        <w:tc>
          <w:tcPr>
            <w:tcW w:w="1390" w:type="dxa"/>
          </w:tcPr>
          <w:p w14:paraId="195873A9" w14:textId="34E3D7C8" w:rsidR="00E755FB" w:rsidRPr="00CC5A51" w:rsidRDefault="00E755FB" w:rsidP="00E755FB">
            <w:pPr>
              <w:pStyle w:val="Bezmezer"/>
              <w:spacing w:before="120" w:line="288" w:lineRule="auto"/>
              <w:jc w:val="center"/>
              <w:rPr>
                <w:rFonts w:ascii="Arial" w:hAnsi="Arial" w:cs="Arial"/>
              </w:rPr>
            </w:pPr>
            <w:r w:rsidRPr="00CC5A51">
              <w:rPr>
                <w:rFonts w:ascii="Arial" w:hAnsi="Arial" w:cs="Arial"/>
              </w:rPr>
              <w:t>x</w:t>
            </w:r>
          </w:p>
        </w:tc>
        <w:tc>
          <w:tcPr>
            <w:tcW w:w="1390" w:type="dxa"/>
          </w:tcPr>
          <w:p w14:paraId="7159DAAE" w14:textId="13A070AA" w:rsidR="00E755FB" w:rsidRPr="00CC5A51" w:rsidRDefault="00FC6B4E" w:rsidP="00C967CF">
            <w:pPr>
              <w:pStyle w:val="Bezmezer"/>
              <w:spacing w:before="120" w:line="288" w:lineRule="auto"/>
              <w:jc w:val="center"/>
              <w:rPr>
                <w:rFonts w:ascii="Arial" w:hAnsi="Arial" w:cs="Arial"/>
              </w:rPr>
            </w:pPr>
            <w:r>
              <w:rPr>
                <w:rFonts w:ascii="Arial" w:hAnsi="Arial" w:cs="Arial"/>
              </w:rPr>
              <w:t>5</w:t>
            </w:r>
            <w:r w:rsidR="00551DA6">
              <w:rPr>
                <w:rFonts w:ascii="Arial" w:hAnsi="Arial" w:cs="Arial"/>
              </w:rPr>
              <w:t>0</w:t>
            </w:r>
          </w:p>
        </w:tc>
      </w:tr>
      <w:tr w:rsidR="003D0E07" w14:paraId="2381FBCB" w14:textId="77777777" w:rsidTr="008760D2">
        <w:tc>
          <w:tcPr>
            <w:tcW w:w="1838" w:type="dxa"/>
            <w:vAlign w:val="center"/>
          </w:tcPr>
          <w:p w14:paraId="211D4A59" w14:textId="15156143" w:rsidR="003D0E07" w:rsidRPr="00CC5A51" w:rsidRDefault="003D0E07" w:rsidP="003D0E07">
            <w:pPr>
              <w:pStyle w:val="Bezmezer"/>
              <w:spacing w:before="120" w:line="288" w:lineRule="auto"/>
              <w:jc w:val="center"/>
              <w:rPr>
                <w:rFonts w:ascii="Arial" w:hAnsi="Arial" w:cs="Arial"/>
                <w:b/>
              </w:rPr>
            </w:pPr>
            <w:r w:rsidRPr="00CC5A51">
              <w:rPr>
                <w:rFonts w:ascii="Arial" w:hAnsi="Arial" w:cs="Arial"/>
                <w:b/>
              </w:rPr>
              <w:t>Alokace RAP</w:t>
            </w:r>
          </w:p>
        </w:tc>
        <w:tc>
          <w:tcPr>
            <w:tcW w:w="1134" w:type="dxa"/>
          </w:tcPr>
          <w:p w14:paraId="7BB9F266" w14:textId="7FD0EA36" w:rsidR="003D0E07" w:rsidRPr="00CC5A51" w:rsidRDefault="00F64564" w:rsidP="00C967CF">
            <w:pPr>
              <w:pStyle w:val="Bezmezer"/>
              <w:spacing w:before="120" w:line="288" w:lineRule="auto"/>
              <w:jc w:val="center"/>
              <w:rPr>
                <w:rFonts w:ascii="Arial" w:hAnsi="Arial" w:cs="Arial"/>
              </w:rPr>
            </w:pPr>
            <w:r>
              <w:rPr>
                <w:rFonts w:ascii="Arial" w:eastAsia="Arial" w:hAnsi="Arial" w:cs="Arial"/>
              </w:rPr>
              <w:t>830</w:t>
            </w:r>
          </w:p>
        </w:tc>
        <w:tc>
          <w:tcPr>
            <w:tcW w:w="1198" w:type="dxa"/>
          </w:tcPr>
          <w:p w14:paraId="27952A7E" w14:textId="2E2F2C9D" w:rsidR="003D0E07" w:rsidRPr="00CC5A51" w:rsidRDefault="003D0E07" w:rsidP="003D0E07">
            <w:pPr>
              <w:pStyle w:val="Bezmezer"/>
              <w:spacing w:before="120" w:line="288" w:lineRule="auto"/>
              <w:jc w:val="center"/>
              <w:rPr>
                <w:rFonts w:ascii="Arial" w:hAnsi="Arial" w:cs="Arial"/>
              </w:rPr>
            </w:pPr>
            <w:r w:rsidRPr="00CC5A51">
              <w:rPr>
                <w:rFonts w:ascii="Arial" w:eastAsia="Arial" w:hAnsi="Arial" w:cs="Arial"/>
              </w:rPr>
              <w:t>x</w:t>
            </w:r>
          </w:p>
        </w:tc>
        <w:tc>
          <w:tcPr>
            <w:tcW w:w="1390" w:type="dxa"/>
          </w:tcPr>
          <w:p w14:paraId="208BEBEE" w14:textId="62CF53CE" w:rsidR="003D0E07" w:rsidRPr="00CC5A51" w:rsidRDefault="003D0E07" w:rsidP="003D0E07">
            <w:pPr>
              <w:pStyle w:val="Bezmezer"/>
              <w:spacing w:before="120" w:line="288" w:lineRule="auto"/>
              <w:jc w:val="center"/>
              <w:rPr>
                <w:rFonts w:ascii="Arial" w:hAnsi="Arial" w:cs="Arial"/>
              </w:rPr>
            </w:pPr>
            <w:r w:rsidRPr="00CC5A51">
              <w:rPr>
                <w:rFonts w:ascii="Arial" w:eastAsia="Arial" w:hAnsi="Arial" w:cs="Arial"/>
              </w:rPr>
              <w:t>x</w:t>
            </w:r>
          </w:p>
        </w:tc>
        <w:tc>
          <w:tcPr>
            <w:tcW w:w="1390" w:type="dxa"/>
          </w:tcPr>
          <w:p w14:paraId="32E6E03B" w14:textId="46CEFEB2" w:rsidR="003D0E07" w:rsidRPr="00CC5A51" w:rsidRDefault="003D0E07" w:rsidP="003D0E07">
            <w:pPr>
              <w:pStyle w:val="Bezmezer"/>
              <w:spacing w:before="120" w:line="288" w:lineRule="auto"/>
              <w:jc w:val="center"/>
              <w:rPr>
                <w:rFonts w:ascii="Arial" w:hAnsi="Arial" w:cs="Arial"/>
              </w:rPr>
            </w:pPr>
            <w:r w:rsidRPr="00CC5A51">
              <w:rPr>
                <w:rFonts w:ascii="Arial" w:eastAsia="Arial" w:hAnsi="Arial" w:cs="Arial"/>
              </w:rPr>
              <w:t>x</w:t>
            </w:r>
          </w:p>
        </w:tc>
        <w:tc>
          <w:tcPr>
            <w:tcW w:w="1390" w:type="dxa"/>
          </w:tcPr>
          <w:p w14:paraId="5E34F7F2" w14:textId="0E0DCBFB" w:rsidR="003D0E07" w:rsidRPr="00CC5A51" w:rsidRDefault="003D0E07" w:rsidP="003D0E07">
            <w:pPr>
              <w:pStyle w:val="Bezmezer"/>
              <w:spacing w:before="120" w:line="288" w:lineRule="auto"/>
              <w:jc w:val="center"/>
              <w:rPr>
                <w:rFonts w:ascii="Arial" w:hAnsi="Arial" w:cs="Arial"/>
              </w:rPr>
            </w:pPr>
            <w:r w:rsidRPr="00CC5A51">
              <w:rPr>
                <w:rFonts w:ascii="Arial" w:eastAsia="Arial" w:hAnsi="Arial" w:cs="Arial"/>
              </w:rPr>
              <w:t>x</w:t>
            </w:r>
          </w:p>
        </w:tc>
        <w:tc>
          <w:tcPr>
            <w:tcW w:w="1390" w:type="dxa"/>
          </w:tcPr>
          <w:p w14:paraId="3118E7D1" w14:textId="42572371" w:rsidR="003D0E07" w:rsidRPr="00CC5A51" w:rsidRDefault="003D0E07" w:rsidP="003D0E07">
            <w:pPr>
              <w:pStyle w:val="Bezmezer"/>
              <w:spacing w:before="120" w:line="288" w:lineRule="auto"/>
              <w:jc w:val="center"/>
              <w:rPr>
                <w:rFonts w:ascii="Arial" w:hAnsi="Arial" w:cs="Arial"/>
              </w:rPr>
            </w:pPr>
            <w:r w:rsidRPr="00CC5A51">
              <w:rPr>
                <w:rFonts w:ascii="Arial" w:eastAsia="Arial" w:hAnsi="Arial" w:cs="Arial"/>
              </w:rPr>
              <w:t>x</w:t>
            </w:r>
          </w:p>
        </w:tc>
      </w:tr>
    </w:tbl>
    <w:p w14:paraId="5B8E9C68" w14:textId="455D46CD" w:rsidR="002E51E0" w:rsidRPr="00CC5A51" w:rsidRDefault="009E723F" w:rsidP="006F706C">
      <w:pPr>
        <w:pStyle w:val="Bezmezer"/>
        <w:spacing w:line="288" w:lineRule="auto"/>
        <w:rPr>
          <w:rFonts w:ascii="Arial" w:hAnsi="Arial" w:cs="Arial"/>
          <w:i/>
        </w:rPr>
      </w:pPr>
      <w:r w:rsidRPr="00CC5A51">
        <w:rPr>
          <w:rFonts w:ascii="Arial" w:hAnsi="Arial" w:cs="Arial"/>
          <w:i/>
        </w:rPr>
        <w:t xml:space="preserve">Zdroj: </w:t>
      </w:r>
      <w:r w:rsidR="00CC5A51" w:rsidRPr="00CC5A51">
        <w:rPr>
          <w:rFonts w:ascii="Arial" w:hAnsi="Arial" w:cs="Arial"/>
          <w:i/>
        </w:rPr>
        <w:t>MMR, v</w:t>
      </w:r>
      <w:r w:rsidRPr="00CC5A51">
        <w:rPr>
          <w:rFonts w:ascii="Arial" w:hAnsi="Arial" w:cs="Arial"/>
          <w:i/>
        </w:rPr>
        <w:t>lastní zpracování</w:t>
      </w:r>
      <w:r w:rsidR="00CC5A51" w:rsidRPr="00CC5A51">
        <w:rPr>
          <w:rFonts w:ascii="Arial" w:hAnsi="Arial" w:cs="Arial"/>
          <w:i/>
        </w:rPr>
        <w:t>.</w:t>
      </w:r>
    </w:p>
    <w:p w14:paraId="39547E7A" w14:textId="2317B311" w:rsidR="009E723F" w:rsidRPr="00CC5A51" w:rsidRDefault="000C5D55" w:rsidP="006F706C">
      <w:pPr>
        <w:pStyle w:val="Bezmezer"/>
        <w:spacing w:line="288" w:lineRule="auto"/>
        <w:rPr>
          <w:rFonts w:ascii="Arial" w:hAnsi="Arial" w:cs="Arial"/>
          <w:i/>
          <w:sz w:val="18"/>
          <w:szCs w:val="18"/>
        </w:rPr>
      </w:pPr>
      <w:r w:rsidRPr="00CC5A51">
        <w:rPr>
          <w:rFonts w:ascii="Arial" w:hAnsi="Arial" w:cs="Arial"/>
          <w:i/>
          <w:sz w:val="18"/>
          <w:szCs w:val="18"/>
        </w:rPr>
        <w:t>Poznámka č. 1</w:t>
      </w:r>
      <w:r w:rsidR="009E723F" w:rsidRPr="00CC5A51">
        <w:rPr>
          <w:rFonts w:ascii="Arial" w:hAnsi="Arial" w:cs="Arial"/>
          <w:i/>
          <w:sz w:val="18"/>
          <w:szCs w:val="18"/>
        </w:rPr>
        <w:t xml:space="preserve">: </w:t>
      </w:r>
      <w:r w:rsidR="006F706C" w:rsidRPr="00CC5A51">
        <w:rPr>
          <w:rFonts w:ascii="Arial" w:hAnsi="Arial" w:cs="Arial"/>
          <w:i/>
          <w:sz w:val="18"/>
          <w:szCs w:val="18"/>
        </w:rPr>
        <w:t>označení „x“ znamená, že uplatnění daného nástroje / podpora daného území, není v tomto programu relevantní</w:t>
      </w:r>
      <w:r w:rsidR="00CC5A51">
        <w:rPr>
          <w:rFonts w:ascii="Arial" w:hAnsi="Arial" w:cs="Arial"/>
          <w:i/>
          <w:sz w:val="18"/>
          <w:szCs w:val="18"/>
        </w:rPr>
        <w:t>.</w:t>
      </w:r>
    </w:p>
    <w:p w14:paraId="709E7B4D" w14:textId="17D2DEBE" w:rsidR="000C5D55" w:rsidRPr="00CC5A51" w:rsidRDefault="000C5D55" w:rsidP="003E11D3">
      <w:pPr>
        <w:pStyle w:val="Bezmezer"/>
        <w:spacing w:line="288" w:lineRule="auto"/>
        <w:rPr>
          <w:rFonts w:ascii="Arial" w:hAnsi="Arial" w:cs="Arial"/>
          <w:i/>
          <w:sz w:val="18"/>
          <w:szCs w:val="18"/>
        </w:rPr>
      </w:pPr>
      <w:r w:rsidRPr="00CC5A51">
        <w:rPr>
          <w:rFonts w:ascii="Arial" w:hAnsi="Arial" w:cs="Arial"/>
          <w:i/>
          <w:sz w:val="18"/>
          <w:szCs w:val="18"/>
        </w:rPr>
        <w:t xml:space="preserve">Poznámka č. 2: Alokace integrovaných nástrojů jsou </w:t>
      </w:r>
      <w:r w:rsidR="00A25173">
        <w:rPr>
          <w:rFonts w:ascii="Arial" w:hAnsi="Arial" w:cs="Arial"/>
          <w:i/>
          <w:sz w:val="18"/>
          <w:szCs w:val="18"/>
        </w:rPr>
        <w:t xml:space="preserve">sladěny </w:t>
      </w:r>
      <w:r w:rsidR="00F97A32">
        <w:rPr>
          <w:rFonts w:ascii="Arial" w:hAnsi="Arial" w:cs="Arial"/>
          <w:i/>
          <w:sz w:val="18"/>
          <w:szCs w:val="18"/>
        </w:rPr>
        <w:t>s jednotlivými</w:t>
      </w:r>
      <w:r w:rsidRPr="00CC5A51">
        <w:rPr>
          <w:rFonts w:ascii="Arial" w:hAnsi="Arial" w:cs="Arial"/>
          <w:i/>
          <w:sz w:val="18"/>
          <w:szCs w:val="18"/>
        </w:rPr>
        <w:t xml:space="preserve"> </w:t>
      </w:r>
      <w:r w:rsidR="00F97A32">
        <w:rPr>
          <w:rFonts w:ascii="Arial" w:hAnsi="Arial" w:cs="Arial"/>
          <w:i/>
          <w:sz w:val="18"/>
          <w:szCs w:val="18"/>
        </w:rPr>
        <w:t>programy</w:t>
      </w:r>
      <w:r w:rsidRPr="00CC5A51">
        <w:rPr>
          <w:rFonts w:ascii="Arial" w:hAnsi="Arial" w:cs="Arial"/>
          <w:i/>
          <w:sz w:val="18"/>
          <w:szCs w:val="18"/>
        </w:rPr>
        <w:t>, alokace RAP je vypočtena z alokačníh</w:t>
      </w:r>
      <w:r w:rsidR="00CC5A51">
        <w:rPr>
          <w:rFonts w:ascii="Arial" w:hAnsi="Arial" w:cs="Arial"/>
          <w:i/>
          <w:sz w:val="18"/>
          <w:szCs w:val="18"/>
        </w:rPr>
        <w:t>o modelu IROP, verze únor 2021.</w:t>
      </w:r>
    </w:p>
    <w:p w14:paraId="70D23656" w14:textId="77777777" w:rsidR="00551DA6" w:rsidRDefault="00551DA6" w:rsidP="00FE4D17">
      <w:pPr>
        <w:pStyle w:val="Titulek"/>
        <w:rPr>
          <w:rFonts w:ascii="Arial" w:hAnsi="Arial" w:cs="Arial"/>
          <w:color w:val="auto"/>
          <w:sz w:val="22"/>
          <w:szCs w:val="22"/>
        </w:rPr>
      </w:pPr>
    </w:p>
    <w:p w14:paraId="0B2F1E6D" w14:textId="1850E45B" w:rsidR="00513D1D" w:rsidRPr="00F05A78" w:rsidRDefault="00FE4D17" w:rsidP="00FE4D17">
      <w:pPr>
        <w:pStyle w:val="Titulek"/>
        <w:rPr>
          <w:rFonts w:ascii="Arial" w:hAnsi="Arial" w:cs="Arial"/>
          <w:b/>
          <w:color w:val="000000" w:themeColor="text1"/>
        </w:rPr>
      </w:pPr>
      <w:r w:rsidRPr="00F05A78">
        <w:rPr>
          <w:rFonts w:ascii="Arial" w:hAnsi="Arial" w:cs="Arial"/>
          <w:b/>
          <w:color w:val="000000" w:themeColor="text1"/>
        </w:rPr>
        <w:t xml:space="preserve">Tabulka </w:t>
      </w:r>
      <w:r w:rsidRPr="00F05A78">
        <w:rPr>
          <w:rFonts w:ascii="Arial" w:hAnsi="Arial" w:cs="Arial"/>
          <w:b/>
          <w:color w:val="000000" w:themeColor="text1"/>
        </w:rPr>
        <w:fldChar w:fldCharType="begin"/>
      </w:r>
      <w:r w:rsidRPr="00F05A78">
        <w:rPr>
          <w:rFonts w:ascii="Arial" w:hAnsi="Arial" w:cs="Arial"/>
          <w:b/>
          <w:color w:val="000000" w:themeColor="text1"/>
        </w:rPr>
        <w:instrText>SEQ Tabulka \* ARABIC</w:instrText>
      </w:r>
      <w:r w:rsidRPr="00F05A78">
        <w:rPr>
          <w:rFonts w:ascii="Arial" w:hAnsi="Arial" w:cs="Arial"/>
          <w:b/>
          <w:color w:val="000000" w:themeColor="text1"/>
        </w:rPr>
        <w:fldChar w:fldCharType="separate"/>
      </w:r>
      <w:r w:rsidR="00DC3601">
        <w:rPr>
          <w:rFonts w:ascii="Arial" w:hAnsi="Arial" w:cs="Arial"/>
          <w:b/>
          <w:noProof/>
          <w:color w:val="000000" w:themeColor="text1"/>
        </w:rPr>
        <w:t>7</w:t>
      </w:r>
      <w:r w:rsidRPr="00F05A78">
        <w:rPr>
          <w:rFonts w:ascii="Arial" w:hAnsi="Arial" w:cs="Arial"/>
          <w:b/>
          <w:color w:val="000000" w:themeColor="text1"/>
        </w:rPr>
        <w:fldChar w:fldCharType="end"/>
      </w:r>
      <w:r w:rsidR="00A92AB1" w:rsidRPr="00F05A78">
        <w:rPr>
          <w:rFonts w:ascii="Arial" w:hAnsi="Arial" w:cs="Arial"/>
          <w:b/>
          <w:color w:val="000000" w:themeColor="text1"/>
        </w:rPr>
        <w:t xml:space="preserve">.: </w:t>
      </w:r>
      <w:r w:rsidR="00BE7C26" w:rsidRPr="00F05A78">
        <w:rPr>
          <w:rFonts w:ascii="Arial" w:hAnsi="Arial" w:cs="Arial"/>
          <w:b/>
          <w:color w:val="000000" w:themeColor="text1"/>
        </w:rPr>
        <w:t>Podpora hospodářsky a sociálně ohrožených území a strukturálně postižených regionů</w:t>
      </w:r>
      <w:r w:rsidR="00CC5A51" w:rsidRPr="00F05A78">
        <w:rPr>
          <w:rFonts w:ascii="Arial" w:hAnsi="Arial" w:cs="Arial"/>
          <w:b/>
          <w:color w:val="000000" w:themeColor="text1"/>
        </w:rPr>
        <w:t>.</w:t>
      </w:r>
    </w:p>
    <w:tbl>
      <w:tblPr>
        <w:tblStyle w:val="Mkatabulky"/>
        <w:tblW w:w="0" w:type="auto"/>
        <w:tblLook w:val="04A0" w:firstRow="1" w:lastRow="0" w:firstColumn="1" w:lastColumn="0" w:noHBand="0" w:noVBand="1"/>
      </w:tblPr>
      <w:tblGrid>
        <w:gridCol w:w="1809"/>
        <w:gridCol w:w="1262"/>
        <w:gridCol w:w="1192"/>
        <w:gridCol w:w="1336"/>
        <w:gridCol w:w="1375"/>
        <w:gridCol w:w="1381"/>
        <w:gridCol w:w="1375"/>
      </w:tblGrid>
      <w:tr w:rsidR="00A92AB1" w14:paraId="089B6213" w14:textId="77777777" w:rsidTr="005A2379">
        <w:tc>
          <w:tcPr>
            <w:tcW w:w="1831" w:type="dxa"/>
          </w:tcPr>
          <w:p w14:paraId="6A465ECA" w14:textId="4359111E" w:rsidR="00A92AB1" w:rsidRDefault="00A92AB1" w:rsidP="00A92AB1">
            <w:pPr>
              <w:pStyle w:val="Bezmezer"/>
              <w:spacing w:before="120" w:line="288" w:lineRule="auto"/>
              <w:jc w:val="center"/>
              <w:rPr>
                <w:rFonts w:ascii="Arial" w:hAnsi="Arial" w:cs="Arial"/>
                <w:b/>
              </w:rPr>
            </w:pPr>
          </w:p>
        </w:tc>
        <w:tc>
          <w:tcPr>
            <w:tcW w:w="1128" w:type="dxa"/>
            <w:shd w:val="clear" w:color="auto" w:fill="FFC000"/>
          </w:tcPr>
          <w:p w14:paraId="28AF48BF" w14:textId="6EEF50E9" w:rsidR="00A92AB1" w:rsidRDefault="00A92AB1" w:rsidP="00A92AB1">
            <w:pPr>
              <w:pStyle w:val="Bezmezer"/>
              <w:spacing w:before="120" w:line="288" w:lineRule="auto"/>
              <w:jc w:val="center"/>
              <w:rPr>
                <w:rFonts w:ascii="Arial" w:hAnsi="Arial" w:cs="Arial"/>
              </w:rPr>
            </w:pPr>
            <w:r w:rsidRPr="00667FE0">
              <w:rPr>
                <w:rFonts w:ascii="Arial" w:hAnsi="Arial" w:cs="Arial"/>
                <w:b/>
              </w:rPr>
              <w:t>IROP</w:t>
            </w:r>
          </w:p>
        </w:tc>
        <w:tc>
          <w:tcPr>
            <w:tcW w:w="1228" w:type="dxa"/>
            <w:shd w:val="clear" w:color="auto" w:fill="FFC000"/>
          </w:tcPr>
          <w:p w14:paraId="6786874C" w14:textId="6DFFF6CC" w:rsidR="00A92AB1" w:rsidRDefault="00A92AB1" w:rsidP="00A92AB1">
            <w:pPr>
              <w:pStyle w:val="Bezmezer"/>
              <w:spacing w:before="120" w:line="288" w:lineRule="auto"/>
              <w:jc w:val="center"/>
              <w:rPr>
                <w:rFonts w:ascii="Arial" w:hAnsi="Arial" w:cs="Arial"/>
              </w:rPr>
            </w:pPr>
            <w:r w:rsidRPr="00667FE0">
              <w:rPr>
                <w:rFonts w:ascii="Arial" w:hAnsi="Arial" w:cs="Arial"/>
                <w:b/>
              </w:rPr>
              <w:t>OP ŽP</w:t>
            </w:r>
          </w:p>
        </w:tc>
        <w:tc>
          <w:tcPr>
            <w:tcW w:w="1380" w:type="dxa"/>
            <w:shd w:val="clear" w:color="auto" w:fill="FFC000"/>
          </w:tcPr>
          <w:p w14:paraId="2F016C7E" w14:textId="0FABEF91" w:rsidR="00A92AB1" w:rsidRDefault="00A92AB1" w:rsidP="00A92AB1">
            <w:pPr>
              <w:pStyle w:val="Bezmezer"/>
              <w:spacing w:before="120" w:line="288" w:lineRule="auto"/>
              <w:jc w:val="center"/>
              <w:rPr>
                <w:rFonts w:ascii="Arial" w:hAnsi="Arial" w:cs="Arial"/>
              </w:rPr>
            </w:pPr>
            <w:r w:rsidRPr="00667FE0">
              <w:rPr>
                <w:rFonts w:ascii="Arial" w:hAnsi="Arial" w:cs="Arial"/>
                <w:b/>
              </w:rPr>
              <w:t>OP D</w:t>
            </w:r>
          </w:p>
        </w:tc>
        <w:tc>
          <w:tcPr>
            <w:tcW w:w="1388" w:type="dxa"/>
            <w:shd w:val="clear" w:color="auto" w:fill="FFC000"/>
          </w:tcPr>
          <w:p w14:paraId="64ABD73E" w14:textId="5212401A" w:rsidR="00A92AB1" w:rsidRDefault="00A92AB1" w:rsidP="00A92AB1">
            <w:pPr>
              <w:pStyle w:val="Bezmezer"/>
              <w:spacing w:before="120" w:line="288" w:lineRule="auto"/>
              <w:jc w:val="center"/>
              <w:rPr>
                <w:rFonts w:ascii="Arial" w:hAnsi="Arial" w:cs="Arial"/>
              </w:rPr>
            </w:pPr>
            <w:r w:rsidRPr="00667FE0">
              <w:rPr>
                <w:rFonts w:ascii="Arial" w:hAnsi="Arial" w:cs="Arial"/>
                <w:b/>
              </w:rPr>
              <w:t>OP TAK</w:t>
            </w:r>
          </w:p>
        </w:tc>
        <w:tc>
          <w:tcPr>
            <w:tcW w:w="1387" w:type="dxa"/>
            <w:shd w:val="clear" w:color="auto" w:fill="FFC000"/>
          </w:tcPr>
          <w:p w14:paraId="2F6D4B94" w14:textId="213208A7" w:rsidR="00A92AB1" w:rsidRDefault="00A92AB1" w:rsidP="00A92AB1">
            <w:pPr>
              <w:pStyle w:val="Bezmezer"/>
              <w:spacing w:before="120" w:line="288" w:lineRule="auto"/>
              <w:jc w:val="center"/>
              <w:rPr>
                <w:rFonts w:ascii="Arial" w:hAnsi="Arial" w:cs="Arial"/>
              </w:rPr>
            </w:pPr>
            <w:r w:rsidRPr="00667FE0">
              <w:rPr>
                <w:rFonts w:ascii="Arial" w:hAnsi="Arial" w:cs="Arial"/>
                <w:b/>
              </w:rPr>
              <w:t>OP JAK</w:t>
            </w:r>
          </w:p>
        </w:tc>
        <w:tc>
          <w:tcPr>
            <w:tcW w:w="1388" w:type="dxa"/>
            <w:shd w:val="clear" w:color="auto" w:fill="FFC000"/>
          </w:tcPr>
          <w:p w14:paraId="0EF92F61" w14:textId="0D4C4E00" w:rsidR="00A92AB1" w:rsidRDefault="00A92AB1" w:rsidP="00A92AB1">
            <w:pPr>
              <w:pStyle w:val="Bezmezer"/>
              <w:spacing w:before="120" w:line="288" w:lineRule="auto"/>
              <w:jc w:val="center"/>
              <w:rPr>
                <w:rFonts w:ascii="Arial" w:hAnsi="Arial" w:cs="Arial"/>
              </w:rPr>
            </w:pPr>
            <w:r w:rsidRPr="00667FE0">
              <w:rPr>
                <w:rFonts w:ascii="Arial" w:hAnsi="Arial" w:cs="Arial"/>
                <w:b/>
              </w:rPr>
              <w:t>OPZ+</w:t>
            </w:r>
          </w:p>
        </w:tc>
      </w:tr>
      <w:tr w:rsidR="00A92AB1" w14:paraId="767FC5A7" w14:textId="77777777" w:rsidTr="008760D2">
        <w:tc>
          <w:tcPr>
            <w:tcW w:w="1831" w:type="dxa"/>
            <w:vAlign w:val="center"/>
          </w:tcPr>
          <w:p w14:paraId="383F03ED" w14:textId="77777777" w:rsidR="00A92AB1" w:rsidRDefault="00A92AB1" w:rsidP="00A92AB1">
            <w:pPr>
              <w:pStyle w:val="Bezmezer"/>
              <w:spacing w:before="120" w:line="288" w:lineRule="auto"/>
              <w:jc w:val="center"/>
              <w:rPr>
                <w:rFonts w:ascii="Arial" w:hAnsi="Arial" w:cs="Arial"/>
                <w:b/>
              </w:rPr>
            </w:pPr>
            <w:r>
              <w:rPr>
                <w:rFonts w:ascii="Arial" w:hAnsi="Arial" w:cs="Arial"/>
                <w:b/>
              </w:rPr>
              <w:t>Podpora HSOÚ</w:t>
            </w:r>
          </w:p>
        </w:tc>
        <w:tc>
          <w:tcPr>
            <w:tcW w:w="1128" w:type="dxa"/>
          </w:tcPr>
          <w:p w14:paraId="64865E9B" w14:textId="0F90C8CD" w:rsidR="00A92AB1" w:rsidRDefault="00987030" w:rsidP="00A92AB1">
            <w:pPr>
              <w:pStyle w:val="Bezmezer"/>
              <w:spacing w:before="120" w:line="288" w:lineRule="auto"/>
              <w:jc w:val="center"/>
              <w:rPr>
                <w:rFonts w:ascii="Arial" w:hAnsi="Arial" w:cs="Arial"/>
              </w:rPr>
            </w:pPr>
            <w:r>
              <w:rPr>
                <w:rFonts w:ascii="Arial" w:hAnsi="Arial" w:cs="Arial"/>
              </w:rPr>
              <w:t>Subalokace</w:t>
            </w:r>
            <w:r w:rsidR="00A92AB1">
              <w:rPr>
                <w:rFonts w:ascii="Arial" w:hAnsi="Arial" w:cs="Arial"/>
              </w:rPr>
              <w:t xml:space="preserve"> (KPSV)</w:t>
            </w:r>
          </w:p>
        </w:tc>
        <w:tc>
          <w:tcPr>
            <w:tcW w:w="1228" w:type="dxa"/>
          </w:tcPr>
          <w:p w14:paraId="11E85367" w14:textId="653F75A4" w:rsidR="00A92AB1" w:rsidRDefault="00737E8A" w:rsidP="00A92AB1">
            <w:pPr>
              <w:pStyle w:val="Bezmezer"/>
              <w:spacing w:before="120" w:line="288" w:lineRule="auto"/>
              <w:jc w:val="center"/>
              <w:rPr>
                <w:rFonts w:ascii="Arial" w:hAnsi="Arial" w:cs="Arial"/>
              </w:rPr>
            </w:pPr>
            <w:r>
              <w:rPr>
                <w:rFonts w:ascii="Arial" w:hAnsi="Arial" w:cs="Arial"/>
              </w:rPr>
              <w:t>x</w:t>
            </w:r>
          </w:p>
        </w:tc>
        <w:tc>
          <w:tcPr>
            <w:tcW w:w="1380" w:type="dxa"/>
          </w:tcPr>
          <w:p w14:paraId="18D449E5" w14:textId="77777777" w:rsidR="00A92AB1" w:rsidRDefault="00A92AB1" w:rsidP="00A92AB1">
            <w:pPr>
              <w:pStyle w:val="Bezmezer"/>
              <w:spacing w:before="120" w:line="288" w:lineRule="auto"/>
              <w:jc w:val="center"/>
              <w:rPr>
                <w:rFonts w:ascii="Arial" w:hAnsi="Arial" w:cs="Arial"/>
              </w:rPr>
            </w:pPr>
            <w:r>
              <w:rPr>
                <w:rFonts w:ascii="Arial" w:hAnsi="Arial" w:cs="Arial"/>
              </w:rPr>
              <w:t>x</w:t>
            </w:r>
          </w:p>
        </w:tc>
        <w:tc>
          <w:tcPr>
            <w:tcW w:w="1388" w:type="dxa"/>
          </w:tcPr>
          <w:p w14:paraId="2323A7DE" w14:textId="7AA38221" w:rsidR="00A92AB1" w:rsidRDefault="000C5D55" w:rsidP="000C5D55">
            <w:pPr>
              <w:pStyle w:val="Bezmezer"/>
              <w:spacing w:before="120" w:line="288" w:lineRule="auto"/>
              <w:jc w:val="center"/>
              <w:rPr>
                <w:rFonts w:ascii="Arial" w:hAnsi="Arial" w:cs="Arial"/>
              </w:rPr>
            </w:pPr>
            <w:r>
              <w:rPr>
                <w:rFonts w:ascii="Arial" w:hAnsi="Arial" w:cs="Arial"/>
              </w:rPr>
              <w:t>B</w:t>
            </w:r>
            <w:r w:rsidR="00A92AB1">
              <w:rPr>
                <w:rFonts w:ascii="Arial" w:hAnsi="Arial" w:cs="Arial"/>
              </w:rPr>
              <w:t>onifikace</w:t>
            </w:r>
            <w:r>
              <w:rPr>
                <w:rFonts w:ascii="Arial" w:hAnsi="Arial" w:cs="Arial"/>
              </w:rPr>
              <w:t xml:space="preserve"> </w:t>
            </w:r>
          </w:p>
        </w:tc>
        <w:tc>
          <w:tcPr>
            <w:tcW w:w="1387" w:type="dxa"/>
          </w:tcPr>
          <w:p w14:paraId="4DD42ECF" w14:textId="50CC5FB3" w:rsidR="007B504A" w:rsidRDefault="007B504A" w:rsidP="00A92AB1">
            <w:pPr>
              <w:pStyle w:val="Bezmezer"/>
              <w:spacing w:before="120" w:line="288" w:lineRule="auto"/>
              <w:jc w:val="center"/>
              <w:rPr>
                <w:rFonts w:ascii="Arial" w:hAnsi="Arial" w:cs="Arial"/>
              </w:rPr>
            </w:pPr>
            <w:r>
              <w:rPr>
                <w:rFonts w:ascii="Arial" w:hAnsi="Arial" w:cs="Arial"/>
              </w:rPr>
              <w:t>Zvýhodnění (vyšší alokace) / Bonifikace</w:t>
            </w:r>
          </w:p>
          <w:p w14:paraId="29EBA2AD" w14:textId="6F87C774" w:rsidR="00A92AB1" w:rsidRDefault="00A73E1C" w:rsidP="00A92AB1">
            <w:pPr>
              <w:pStyle w:val="Bezmezer"/>
              <w:spacing w:before="120" w:line="288" w:lineRule="auto"/>
              <w:jc w:val="center"/>
              <w:rPr>
                <w:rFonts w:ascii="Arial" w:hAnsi="Arial" w:cs="Arial"/>
              </w:rPr>
            </w:pPr>
            <w:r>
              <w:rPr>
                <w:rFonts w:ascii="Arial" w:hAnsi="Arial" w:cs="Arial"/>
              </w:rPr>
              <w:t>KPSV</w:t>
            </w:r>
          </w:p>
        </w:tc>
        <w:tc>
          <w:tcPr>
            <w:tcW w:w="1388" w:type="dxa"/>
          </w:tcPr>
          <w:p w14:paraId="749E96DD" w14:textId="4257C5C5" w:rsidR="00551DA6" w:rsidRDefault="00551DA6" w:rsidP="00A92AB1">
            <w:pPr>
              <w:pStyle w:val="Bezmezer"/>
              <w:spacing w:before="120" w:line="288" w:lineRule="auto"/>
              <w:jc w:val="center"/>
              <w:rPr>
                <w:rFonts w:ascii="Arial" w:hAnsi="Arial" w:cs="Arial"/>
              </w:rPr>
            </w:pPr>
            <w:r>
              <w:rPr>
                <w:rFonts w:ascii="Arial" w:hAnsi="Arial" w:cs="Arial"/>
              </w:rPr>
              <w:t>Specifické výzvy</w:t>
            </w:r>
            <w:r w:rsidR="00500470">
              <w:rPr>
                <w:rFonts w:ascii="Arial" w:hAnsi="Arial" w:cs="Arial"/>
              </w:rPr>
              <w:t xml:space="preserve"> / bonifikace</w:t>
            </w:r>
          </w:p>
          <w:p w14:paraId="4FCC9512" w14:textId="4AF7B39F" w:rsidR="00A92AB1" w:rsidRDefault="00551DA6" w:rsidP="00A92AB1">
            <w:pPr>
              <w:pStyle w:val="Bezmezer"/>
              <w:spacing w:before="120" w:line="288" w:lineRule="auto"/>
              <w:jc w:val="center"/>
              <w:rPr>
                <w:rFonts w:ascii="Arial" w:hAnsi="Arial" w:cs="Arial"/>
              </w:rPr>
            </w:pPr>
            <w:r>
              <w:rPr>
                <w:rFonts w:ascii="Arial" w:hAnsi="Arial" w:cs="Arial"/>
              </w:rPr>
              <w:t>KPSV</w:t>
            </w:r>
          </w:p>
        </w:tc>
      </w:tr>
      <w:tr w:rsidR="00A92AB1" w14:paraId="69E75F9F" w14:textId="77777777" w:rsidTr="008760D2">
        <w:tc>
          <w:tcPr>
            <w:tcW w:w="1831" w:type="dxa"/>
            <w:vAlign w:val="center"/>
          </w:tcPr>
          <w:p w14:paraId="1ECE8A03" w14:textId="4D35D569" w:rsidR="00A92AB1" w:rsidRDefault="00CC5A51" w:rsidP="00A92AB1">
            <w:pPr>
              <w:pStyle w:val="Bezmezer"/>
              <w:spacing w:before="120" w:line="288" w:lineRule="auto"/>
              <w:jc w:val="center"/>
              <w:rPr>
                <w:rFonts w:ascii="Arial" w:hAnsi="Arial" w:cs="Arial"/>
                <w:b/>
              </w:rPr>
            </w:pPr>
            <w:r>
              <w:rPr>
                <w:rFonts w:ascii="Arial" w:hAnsi="Arial" w:cs="Arial"/>
                <w:b/>
              </w:rPr>
              <w:t>Strukturálně postižené kraje</w:t>
            </w:r>
          </w:p>
        </w:tc>
        <w:tc>
          <w:tcPr>
            <w:tcW w:w="1128" w:type="dxa"/>
            <w:vAlign w:val="center"/>
          </w:tcPr>
          <w:p w14:paraId="74914FC1" w14:textId="4504D93A" w:rsidR="00A92AB1" w:rsidRDefault="00A92AB1" w:rsidP="00A92AB1">
            <w:pPr>
              <w:pStyle w:val="Bezmezer"/>
              <w:spacing w:before="120" w:line="288" w:lineRule="auto"/>
              <w:jc w:val="center"/>
              <w:rPr>
                <w:rFonts w:ascii="Arial" w:hAnsi="Arial" w:cs="Arial"/>
              </w:rPr>
            </w:pPr>
            <w:r>
              <w:rPr>
                <w:rFonts w:ascii="Arial" w:hAnsi="Arial" w:cs="Arial"/>
              </w:rPr>
              <w:t>x</w:t>
            </w:r>
          </w:p>
        </w:tc>
        <w:tc>
          <w:tcPr>
            <w:tcW w:w="1228" w:type="dxa"/>
            <w:vAlign w:val="center"/>
          </w:tcPr>
          <w:p w14:paraId="05ADA7F0" w14:textId="661477F7" w:rsidR="00A92AB1" w:rsidRDefault="00737E8A" w:rsidP="00737E8A">
            <w:pPr>
              <w:pStyle w:val="Bezmezer"/>
              <w:spacing w:before="120" w:line="288" w:lineRule="auto"/>
              <w:jc w:val="center"/>
              <w:rPr>
                <w:rFonts w:ascii="Arial" w:hAnsi="Arial" w:cs="Arial"/>
              </w:rPr>
            </w:pPr>
            <w:r>
              <w:rPr>
                <w:rFonts w:ascii="Arial" w:hAnsi="Arial" w:cs="Arial"/>
              </w:rPr>
              <w:t>x</w:t>
            </w:r>
          </w:p>
        </w:tc>
        <w:tc>
          <w:tcPr>
            <w:tcW w:w="1380" w:type="dxa"/>
            <w:vAlign w:val="center"/>
          </w:tcPr>
          <w:p w14:paraId="7210495F" w14:textId="77777777" w:rsidR="00A92AB1" w:rsidRDefault="00A92AB1" w:rsidP="00A92AB1">
            <w:pPr>
              <w:pStyle w:val="Bezmezer"/>
              <w:spacing w:before="120" w:line="288" w:lineRule="auto"/>
              <w:jc w:val="center"/>
              <w:rPr>
                <w:rFonts w:ascii="Arial" w:hAnsi="Arial" w:cs="Arial"/>
              </w:rPr>
            </w:pPr>
            <w:r>
              <w:rPr>
                <w:rFonts w:ascii="Arial" w:hAnsi="Arial" w:cs="Arial"/>
              </w:rPr>
              <w:t>x</w:t>
            </w:r>
          </w:p>
        </w:tc>
        <w:tc>
          <w:tcPr>
            <w:tcW w:w="1388" w:type="dxa"/>
            <w:vAlign w:val="center"/>
          </w:tcPr>
          <w:p w14:paraId="75DBC1A3" w14:textId="24246130" w:rsidR="00A92AB1" w:rsidRDefault="00B41C42" w:rsidP="00A92AB1">
            <w:pPr>
              <w:pStyle w:val="Bezmezer"/>
              <w:spacing w:before="120" w:line="288" w:lineRule="auto"/>
              <w:jc w:val="center"/>
              <w:rPr>
                <w:rFonts w:ascii="Arial" w:hAnsi="Arial" w:cs="Arial"/>
              </w:rPr>
            </w:pPr>
            <w:r>
              <w:rPr>
                <w:rFonts w:ascii="Arial" w:hAnsi="Arial" w:cs="Arial"/>
              </w:rPr>
              <w:t>X</w:t>
            </w:r>
          </w:p>
        </w:tc>
        <w:tc>
          <w:tcPr>
            <w:tcW w:w="1387" w:type="dxa"/>
            <w:vAlign w:val="center"/>
          </w:tcPr>
          <w:p w14:paraId="0AA07B6F" w14:textId="6F1DD603" w:rsidR="00A92AB1" w:rsidRDefault="00147F94" w:rsidP="00A92AB1">
            <w:pPr>
              <w:pStyle w:val="Bezmezer"/>
              <w:spacing w:before="120" w:line="288" w:lineRule="auto"/>
              <w:jc w:val="center"/>
              <w:rPr>
                <w:rFonts w:ascii="Arial" w:hAnsi="Arial" w:cs="Arial"/>
              </w:rPr>
            </w:pPr>
            <w:r>
              <w:rPr>
                <w:rFonts w:ascii="Arial" w:hAnsi="Arial" w:cs="Arial"/>
              </w:rPr>
              <w:t xml:space="preserve">Zvýhodnění </w:t>
            </w:r>
            <w:r w:rsidR="007915C7">
              <w:rPr>
                <w:rFonts w:ascii="Arial" w:hAnsi="Arial" w:cs="Arial"/>
              </w:rPr>
              <w:t>(</w:t>
            </w:r>
            <w:r>
              <w:rPr>
                <w:rFonts w:ascii="Arial" w:hAnsi="Arial" w:cs="Arial"/>
              </w:rPr>
              <w:t xml:space="preserve">vyšší </w:t>
            </w:r>
            <w:r w:rsidR="00696EFD">
              <w:rPr>
                <w:rFonts w:ascii="Arial" w:hAnsi="Arial" w:cs="Arial"/>
              </w:rPr>
              <w:t>alo</w:t>
            </w:r>
            <w:r>
              <w:rPr>
                <w:rFonts w:ascii="Arial" w:hAnsi="Arial" w:cs="Arial"/>
              </w:rPr>
              <w:t>k</w:t>
            </w:r>
            <w:r w:rsidR="00696EFD">
              <w:rPr>
                <w:rFonts w:ascii="Arial" w:hAnsi="Arial" w:cs="Arial"/>
              </w:rPr>
              <w:t>a</w:t>
            </w:r>
            <w:r>
              <w:rPr>
                <w:rFonts w:ascii="Arial" w:hAnsi="Arial" w:cs="Arial"/>
              </w:rPr>
              <w:t>ce</w:t>
            </w:r>
            <w:r w:rsidR="007915C7">
              <w:rPr>
                <w:rFonts w:ascii="Arial" w:hAnsi="Arial" w:cs="Arial"/>
              </w:rPr>
              <w:t>) / Bonifikace</w:t>
            </w:r>
          </w:p>
        </w:tc>
        <w:tc>
          <w:tcPr>
            <w:tcW w:w="1388" w:type="dxa"/>
            <w:vAlign w:val="center"/>
          </w:tcPr>
          <w:p w14:paraId="49AC167C" w14:textId="4A3FBE7A" w:rsidR="00A92AB1" w:rsidRDefault="00500470" w:rsidP="00500470">
            <w:pPr>
              <w:pStyle w:val="Bezmezer"/>
              <w:spacing w:before="120" w:line="288" w:lineRule="auto"/>
              <w:jc w:val="center"/>
              <w:rPr>
                <w:rFonts w:ascii="Arial" w:hAnsi="Arial" w:cs="Arial"/>
              </w:rPr>
            </w:pPr>
            <w:r>
              <w:rPr>
                <w:rFonts w:ascii="Arial" w:hAnsi="Arial" w:cs="Arial"/>
              </w:rPr>
              <w:t>s</w:t>
            </w:r>
            <w:r w:rsidR="00551DA6">
              <w:rPr>
                <w:rFonts w:ascii="Arial" w:hAnsi="Arial" w:cs="Arial"/>
              </w:rPr>
              <w:t>pecifické výzvy</w:t>
            </w:r>
            <w:r>
              <w:rPr>
                <w:rFonts w:ascii="Arial" w:hAnsi="Arial" w:cs="Arial"/>
              </w:rPr>
              <w:t xml:space="preserve"> / bonifikace</w:t>
            </w:r>
          </w:p>
        </w:tc>
      </w:tr>
    </w:tbl>
    <w:p w14:paraId="7A6B1FF1" w14:textId="0F63E1AD" w:rsidR="000516EF" w:rsidRDefault="00CC5A51" w:rsidP="00CC5A51">
      <w:pPr>
        <w:pStyle w:val="Bezmezer"/>
        <w:spacing w:line="288" w:lineRule="auto"/>
        <w:rPr>
          <w:rFonts w:ascii="Arial" w:hAnsi="Arial" w:cs="Arial"/>
          <w:i/>
        </w:rPr>
      </w:pPr>
      <w:r w:rsidRPr="00CC5A51">
        <w:rPr>
          <w:rFonts w:ascii="Arial" w:hAnsi="Arial" w:cs="Arial"/>
          <w:i/>
        </w:rPr>
        <w:t>Zdroj: MMR, vlastní zpracování.</w:t>
      </w:r>
    </w:p>
    <w:p w14:paraId="120B1E5F" w14:textId="77777777" w:rsidR="000C6D5D" w:rsidRDefault="000C6D5D" w:rsidP="00CC5A51">
      <w:pPr>
        <w:pStyle w:val="Bezmezer"/>
        <w:spacing w:line="288" w:lineRule="auto"/>
        <w:rPr>
          <w:rFonts w:ascii="Arial" w:hAnsi="Arial" w:cs="Arial"/>
          <w:i/>
        </w:rPr>
      </w:pPr>
    </w:p>
    <w:p w14:paraId="35253EC8" w14:textId="77777777" w:rsidR="000C6D5D" w:rsidRDefault="000C6D5D">
      <w:pPr>
        <w:spacing w:before="0" w:after="160" w:line="259" w:lineRule="auto"/>
        <w:jc w:val="left"/>
        <w:rPr>
          <w:rFonts w:ascii="Arial" w:hAnsi="Arial" w:cs="Arial"/>
          <w:i/>
        </w:rPr>
      </w:pPr>
      <w:r>
        <w:rPr>
          <w:rFonts w:ascii="Arial" w:hAnsi="Arial" w:cs="Arial"/>
          <w:i/>
        </w:rPr>
        <w:br w:type="page"/>
      </w:r>
    </w:p>
    <w:p w14:paraId="2A6F053E" w14:textId="41769C2D" w:rsidR="00E34BEB" w:rsidRPr="00F05A78" w:rsidRDefault="00F05A78" w:rsidP="00F05A78">
      <w:pPr>
        <w:pStyle w:val="Titulek"/>
        <w:rPr>
          <w:rFonts w:ascii="Arial" w:hAnsi="Arial" w:cs="Arial"/>
          <w:b/>
          <w:color w:val="000000" w:themeColor="text1"/>
        </w:rPr>
      </w:pPr>
      <w:r w:rsidRPr="00F05A78">
        <w:rPr>
          <w:rFonts w:ascii="Arial" w:hAnsi="Arial" w:cs="Arial"/>
          <w:b/>
          <w:color w:val="000000" w:themeColor="text1"/>
        </w:rPr>
        <w:t xml:space="preserve">Tabulka </w:t>
      </w:r>
      <w:r w:rsidRPr="00F05A78">
        <w:rPr>
          <w:rFonts w:ascii="Arial" w:hAnsi="Arial" w:cs="Arial"/>
          <w:b/>
          <w:color w:val="000000" w:themeColor="text1"/>
        </w:rPr>
        <w:fldChar w:fldCharType="begin"/>
      </w:r>
      <w:r w:rsidRPr="00F05A78">
        <w:rPr>
          <w:rFonts w:ascii="Arial" w:hAnsi="Arial" w:cs="Arial"/>
          <w:b/>
          <w:color w:val="000000" w:themeColor="text1"/>
        </w:rPr>
        <w:instrText xml:space="preserve"> SEQ Tabulka \* ARABIC </w:instrText>
      </w:r>
      <w:r w:rsidRPr="00F05A78">
        <w:rPr>
          <w:rFonts w:ascii="Arial" w:hAnsi="Arial" w:cs="Arial"/>
          <w:b/>
          <w:color w:val="000000" w:themeColor="text1"/>
        </w:rPr>
        <w:fldChar w:fldCharType="separate"/>
      </w:r>
      <w:r w:rsidR="00DC3601">
        <w:rPr>
          <w:rFonts w:ascii="Arial" w:hAnsi="Arial" w:cs="Arial"/>
          <w:b/>
          <w:noProof/>
          <w:color w:val="000000" w:themeColor="text1"/>
        </w:rPr>
        <w:t>8</w:t>
      </w:r>
      <w:r w:rsidRPr="00F05A78">
        <w:rPr>
          <w:rFonts w:ascii="Arial" w:hAnsi="Arial" w:cs="Arial"/>
          <w:b/>
          <w:color w:val="000000" w:themeColor="text1"/>
        </w:rPr>
        <w:fldChar w:fldCharType="end"/>
      </w:r>
      <w:r w:rsidRPr="00F05A78">
        <w:rPr>
          <w:rFonts w:ascii="Arial" w:hAnsi="Arial" w:cs="Arial"/>
          <w:b/>
          <w:color w:val="000000" w:themeColor="text1"/>
        </w:rPr>
        <w:t xml:space="preserve">: </w:t>
      </w:r>
      <w:r w:rsidR="00690C37">
        <w:rPr>
          <w:rFonts w:ascii="Arial" w:hAnsi="Arial" w:cs="Arial"/>
          <w:b/>
          <w:color w:val="000000" w:themeColor="text1"/>
        </w:rPr>
        <w:t>Předpokládané p</w:t>
      </w:r>
      <w:r w:rsidR="000516EF" w:rsidRPr="00F05A78">
        <w:rPr>
          <w:rFonts w:ascii="Arial" w:hAnsi="Arial" w:cs="Arial"/>
          <w:b/>
          <w:color w:val="000000" w:themeColor="text1"/>
        </w:rPr>
        <w:t xml:space="preserve">odrobnější </w:t>
      </w:r>
      <w:r w:rsidR="000C668A" w:rsidRPr="00F05A78">
        <w:rPr>
          <w:rFonts w:ascii="Arial" w:hAnsi="Arial" w:cs="Arial"/>
          <w:b/>
          <w:color w:val="000000" w:themeColor="text1"/>
        </w:rPr>
        <w:t>členění alokací</w:t>
      </w:r>
      <w:r w:rsidR="007F4871" w:rsidRPr="00F05A78">
        <w:rPr>
          <w:rFonts w:ascii="Arial" w:hAnsi="Arial" w:cs="Arial"/>
          <w:b/>
          <w:color w:val="000000" w:themeColor="text1"/>
        </w:rPr>
        <w:t xml:space="preserve"> na nástroj ITI dle OP,</w:t>
      </w:r>
      <w:r w:rsidR="000516EF" w:rsidRPr="00F05A78">
        <w:rPr>
          <w:rFonts w:ascii="Arial" w:hAnsi="Arial" w:cs="Arial"/>
          <w:b/>
          <w:color w:val="000000" w:themeColor="text1"/>
        </w:rPr>
        <w:t xml:space="preserve"> fondů</w:t>
      </w:r>
      <w:r w:rsidR="00D97F05" w:rsidRPr="00F05A78">
        <w:rPr>
          <w:rFonts w:ascii="Arial" w:hAnsi="Arial" w:cs="Arial"/>
          <w:b/>
          <w:color w:val="000000" w:themeColor="text1"/>
        </w:rPr>
        <w:t xml:space="preserve"> EU</w:t>
      </w:r>
      <w:r w:rsidR="00251D74" w:rsidRPr="00F05A78">
        <w:rPr>
          <w:rFonts w:ascii="Arial" w:hAnsi="Arial" w:cs="Arial"/>
          <w:b/>
          <w:color w:val="000000" w:themeColor="text1"/>
        </w:rPr>
        <w:t xml:space="preserve"> </w:t>
      </w:r>
      <w:r w:rsidR="005D2708" w:rsidRPr="00F05A78">
        <w:rPr>
          <w:rFonts w:ascii="Arial" w:hAnsi="Arial" w:cs="Arial"/>
          <w:b/>
          <w:color w:val="000000" w:themeColor="text1"/>
        </w:rPr>
        <w:t>a kategori</w:t>
      </w:r>
      <w:r w:rsidR="00F06389" w:rsidRPr="00F05A78">
        <w:rPr>
          <w:rFonts w:ascii="Arial" w:hAnsi="Arial" w:cs="Arial"/>
          <w:b/>
          <w:color w:val="000000" w:themeColor="text1"/>
        </w:rPr>
        <w:t>e</w:t>
      </w:r>
      <w:r w:rsidR="007F4871" w:rsidRPr="00F05A78">
        <w:rPr>
          <w:rFonts w:ascii="Arial" w:hAnsi="Arial" w:cs="Arial"/>
          <w:b/>
          <w:color w:val="000000" w:themeColor="text1"/>
        </w:rPr>
        <w:t xml:space="preserve"> regionů (</w:t>
      </w:r>
      <w:r w:rsidR="00696EFD" w:rsidRPr="00F05A78">
        <w:rPr>
          <w:rFonts w:ascii="Arial" w:hAnsi="Arial" w:cs="Arial"/>
          <w:b/>
          <w:color w:val="000000" w:themeColor="text1"/>
        </w:rPr>
        <w:t>v</w:t>
      </w:r>
      <w:r w:rsidR="00251D74" w:rsidRPr="00F05A78">
        <w:rPr>
          <w:rFonts w:ascii="Arial" w:hAnsi="Arial" w:cs="Arial"/>
          <w:b/>
          <w:color w:val="000000" w:themeColor="text1"/>
        </w:rPr>
        <w:t xml:space="preserve"> EUR</w:t>
      </w:r>
      <w:r w:rsidR="007F4871" w:rsidRPr="00F05A78">
        <w:rPr>
          <w:rFonts w:ascii="Arial" w:hAnsi="Arial" w:cs="Arial"/>
          <w:b/>
          <w:color w:val="000000" w:themeColor="text1"/>
        </w:rPr>
        <w:t>)</w:t>
      </w:r>
    </w:p>
    <w:tbl>
      <w:tblPr>
        <w:tblW w:w="9300" w:type="dxa"/>
        <w:tblLook w:val="04A0" w:firstRow="1" w:lastRow="0" w:firstColumn="1" w:lastColumn="0" w:noHBand="0" w:noVBand="1"/>
      </w:tblPr>
      <w:tblGrid>
        <w:gridCol w:w="1200"/>
        <w:gridCol w:w="1028"/>
        <w:gridCol w:w="1586"/>
        <w:gridCol w:w="1586"/>
        <w:gridCol w:w="1500"/>
        <w:gridCol w:w="960"/>
        <w:gridCol w:w="1440"/>
      </w:tblGrid>
      <w:tr w:rsidR="00E34BEB" w:rsidRPr="00E34BEB" w14:paraId="7597CCB7" w14:textId="77777777" w:rsidTr="00E34BEB">
        <w:trPr>
          <w:trHeight w:val="270"/>
        </w:trPr>
        <w:tc>
          <w:tcPr>
            <w:tcW w:w="1200"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13B47BC2" w14:textId="77777777" w:rsidR="00E34BEB" w:rsidRPr="00E34BEB" w:rsidRDefault="00E34BEB" w:rsidP="00E34BEB">
            <w:pPr>
              <w:jc w:val="center"/>
              <w:rPr>
                <w:rFonts w:ascii="Arial" w:hAnsi="Arial" w:cs="Arial"/>
                <w:b/>
                <w:bCs/>
                <w:color w:val="000000"/>
                <w:lang w:val="en-GB" w:eastAsia="en-GB"/>
              </w:rPr>
            </w:pPr>
            <w:r w:rsidRPr="00E34BEB">
              <w:rPr>
                <w:rFonts w:ascii="Arial" w:hAnsi="Arial" w:cs="Arial"/>
                <w:b/>
                <w:bCs/>
                <w:color w:val="000000"/>
                <w:lang w:val="en-GB" w:eastAsia="en-GB"/>
              </w:rPr>
              <w:t>OP \ Fond</w:t>
            </w:r>
          </w:p>
        </w:tc>
        <w:tc>
          <w:tcPr>
            <w:tcW w:w="4200" w:type="dxa"/>
            <w:gridSpan w:val="3"/>
            <w:tcBorders>
              <w:top w:val="single" w:sz="12" w:space="0" w:color="auto"/>
              <w:left w:val="nil"/>
              <w:bottom w:val="single" w:sz="4" w:space="0" w:color="auto"/>
              <w:right w:val="single" w:sz="4" w:space="0" w:color="auto"/>
            </w:tcBorders>
            <w:shd w:val="clear" w:color="auto" w:fill="auto"/>
            <w:noWrap/>
            <w:vAlign w:val="bottom"/>
            <w:hideMark/>
          </w:tcPr>
          <w:p w14:paraId="0DFC70B0" w14:textId="77777777" w:rsidR="00E34BEB" w:rsidRPr="00E34BEB" w:rsidRDefault="00E34BEB" w:rsidP="00E34BEB">
            <w:pPr>
              <w:spacing w:before="0" w:after="0" w:line="240" w:lineRule="auto"/>
              <w:jc w:val="center"/>
              <w:rPr>
                <w:rFonts w:ascii="Arial" w:hAnsi="Arial" w:cs="Arial"/>
                <w:b/>
                <w:bCs/>
                <w:color w:val="000000"/>
                <w:lang w:val="en-GB" w:eastAsia="en-GB"/>
              </w:rPr>
            </w:pPr>
            <w:r w:rsidRPr="00E34BEB">
              <w:rPr>
                <w:rFonts w:ascii="Arial" w:hAnsi="Arial" w:cs="Arial"/>
                <w:b/>
                <w:bCs/>
                <w:color w:val="000000"/>
                <w:lang w:val="en-GB" w:eastAsia="en-GB"/>
              </w:rPr>
              <w:t>EFRR</w:t>
            </w:r>
          </w:p>
        </w:tc>
        <w:tc>
          <w:tcPr>
            <w:tcW w:w="150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287BBC0E" w14:textId="77777777" w:rsidR="00E34BEB" w:rsidRPr="00E34BEB" w:rsidRDefault="00E34BEB" w:rsidP="00E34BEB">
            <w:pPr>
              <w:spacing w:before="0" w:after="0" w:line="240" w:lineRule="auto"/>
              <w:jc w:val="center"/>
              <w:rPr>
                <w:rFonts w:ascii="Arial" w:hAnsi="Arial" w:cs="Arial"/>
                <w:b/>
                <w:bCs/>
                <w:color w:val="000000"/>
                <w:lang w:val="en-GB" w:eastAsia="en-GB"/>
              </w:rPr>
            </w:pPr>
            <w:r w:rsidRPr="00E34BEB">
              <w:rPr>
                <w:rFonts w:ascii="Arial" w:hAnsi="Arial" w:cs="Arial"/>
                <w:b/>
                <w:bCs/>
                <w:color w:val="000000"/>
                <w:lang w:val="en-GB" w:eastAsia="en-GB"/>
              </w:rPr>
              <w:t>FS</w:t>
            </w:r>
          </w:p>
        </w:tc>
        <w:tc>
          <w:tcPr>
            <w:tcW w:w="96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2DEA1FE3" w14:textId="2B218200" w:rsidR="00E34BEB" w:rsidRPr="00E34BEB" w:rsidRDefault="00E34BEB" w:rsidP="00E34BEB">
            <w:pPr>
              <w:spacing w:before="0" w:after="0" w:line="240" w:lineRule="auto"/>
              <w:jc w:val="center"/>
              <w:rPr>
                <w:rFonts w:ascii="Arial" w:hAnsi="Arial" w:cs="Arial"/>
                <w:b/>
                <w:bCs/>
                <w:color w:val="000000"/>
                <w:lang w:val="en-GB" w:eastAsia="en-GB"/>
              </w:rPr>
            </w:pPr>
            <w:r w:rsidRPr="00E34BEB">
              <w:rPr>
                <w:rFonts w:ascii="Arial" w:hAnsi="Arial" w:cs="Arial"/>
                <w:b/>
                <w:bCs/>
                <w:color w:val="000000"/>
                <w:lang w:val="en-GB" w:eastAsia="en-GB"/>
              </w:rPr>
              <w:t>ESF</w:t>
            </w:r>
            <w:r w:rsidR="002804AC">
              <w:rPr>
                <w:rStyle w:val="Znakapoznpodarou"/>
                <w:rFonts w:ascii="Arial" w:hAnsi="Arial" w:cs="Arial"/>
                <w:b/>
                <w:bCs/>
                <w:color w:val="000000"/>
                <w:lang w:val="en-GB" w:eastAsia="en-GB"/>
              </w:rPr>
              <w:footnoteReference w:id="19"/>
            </w:r>
          </w:p>
        </w:tc>
        <w:tc>
          <w:tcPr>
            <w:tcW w:w="1440" w:type="dxa"/>
            <w:vMerge w:val="restart"/>
            <w:tcBorders>
              <w:top w:val="single" w:sz="12" w:space="0" w:color="auto"/>
              <w:left w:val="single" w:sz="4" w:space="0" w:color="auto"/>
              <w:bottom w:val="single" w:sz="12" w:space="0" w:color="000000"/>
              <w:right w:val="single" w:sz="12" w:space="0" w:color="auto"/>
            </w:tcBorders>
            <w:shd w:val="clear" w:color="auto" w:fill="auto"/>
            <w:noWrap/>
            <w:vAlign w:val="center"/>
            <w:hideMark/>
          </w:tcPr>
          <w:p w14:paraId="09D6195D" w14:textId="77777777" w:rsidR="00E34BEB" w:rsidRPr="00E34BEB" w:rsidRDefault="00E34BEB" w:rsidP="00E34BEB">
            <w:pPr>
              <w:spacing w:before="0" w:after="0" w:line="240" w:lineRule="auto"/>
              <w:jc w:val="center"/>
              <w:rPr>
                <w:rFonts w:ascii="Arial" w:hAnsi="Arial" w:cs="Arial"/>
                <w:b/>
                <w:bCs/>
                <w:color w:val="000000"/>
                <w:lang w:val="en-GB" w:eastAsia="en-GB"/>
              </w:rPr>
            </w:pPr>
            <w:r w:rsidRPr="00E34BEB">
              <w:rPr>
                <w:rFonts w:ascii="Arial" w:hAnsi="Arial" w:cs="Arial"/>
                <w:b/>
                <w:bCs/>
                <w:color w:val="000000"/>
                <w:lang w:val="en-GB" w:eastAsia="en-GB"/>
              </w:rPr>
              <w:t>∑</w:t>
            </w:r>
          </w:p>
        </w:tc>
      </w:tr>
      <w:tr w:rsidR="00E34BEB" w:rsidRPr="00E34BEB" w14:paraId="085EFD87" w14:textId="77777777" w:rsidTr="00E34BEB">
        <w:trPr>
          <w:trHeight w:val="270"/>
        </w:trPr>
        <w:tc>
          <w:tcPr>
            <w:tcW w:w="1200" w:type="dxa"/>
            <w:vMerge/>
            <w:tcBorders>
              <w:top w:val="single" w:sz="12" w:space="0" w:color="auto"/>
              <w:left w:val="single" w:sz="12" w:space="0" w:color="auto"/>
              <w:bottom w:val="nil"/>
              <w:right w:val="single" w:sz="4" w:space="0" w:color="auto"/>
            </w:tcBorders>
            <w:vAlign w:val="center"/>
            <w:hideMark/>
          </w:tcPr>
          <w:p w14:paraId="5B9570B4" w14:textId="77777777" w:rsidR="00E34BEB" w:rsidRPr="00E34BEB" w:rsidRDefault="00E34BEB" w:rsidP="00E34BEB">
            <w:pPr>
              <w:spacing w:before="0" w:after="0" w:line="240" w:lineRule="auto"/>
              <w:jc w:val="left"/>
              <w:rPr>
                <w:rFonts w:ascii="Arial" w:hAnsi="Arial" w:cs="Arial"/>
                <w:b/>
                <w:bCs/>
                <w:color w:val="000000"/>
                <w:lang w:val="en-GB" w:eastAsia="en-GB"/>
              </w:rPr>
            </w:pPr>
          </w:p>
        </w:tc>
        <w:tc>
          <w:tcPr>
            <w:tcW w:w="1028" w:type="dxa"/>
            <w:tcBorders>
              <w:top w:val="nil"/>
              <w:left w:val="nil"/>
              <w:bottom w:val="single" w:sz="12" w:space="0" w:color="auto"/>
              <w:right w:val="single" w:sz="4" w:space="0" w:color="auto"/>
            </w:tcBorders>
            <w:shd w:val="clear" w:color="auto" w:fill="auto"/>
            <w:noWrap/>
            <w:vAlign w:val="bottom"/>
            <w:hideMark/>
          </w:tcPr>
          <w:p w14:paraId="0F119CB5" w14:textId="77777777" w:rsidR="00E34BEB" w:rsidRPr="00E34BEB" w:rsidRDefault="00E34BEB" w:rsidP="00E34BEB">
            <w:pPr>
              <w:spacing w:before="0" w:after="0" w:line="240" w:lineRule="auto"/>
              <w:jc w:val="center"/>
              <w:rPr>
                <w:rFonts w:ascii="Arial" w:hAnsi="Arial" w:cs="Arial"/>
                <w:b/>
                <w:bCs/>
                <w:color w:val="000000"/>
                <w:lang w:val="en-GB" w:eastAsia="en-GB"/>
              </w:rPr>
            </w:pPr>
            <w:r w:rsidRPr="00E34BEB">
              <w:rPr>
                <w:rFonts w:ascii="Arial" w:hAnsi="Arial" w:cs="Arial"/>
                <w:b/>
                <w:bCs/>
                <w:color w:val="000000"/>
                <w:lang w:val="en-GB" w:eastAsia="en-GB"/>
              </w:rPr>
              <w:t>VRR</w:t>
            </w:r>
          </w:p>
        </w:tc>
        <w:tc>
          <w:tcPr>
            <w:tcW w:w="1586" w:type="dxa"/>
            <w:tcBorders>
              <w:top w:val="nil"/>
              <w:left w:val="nil"/>
              <w:bottom w:val="single" w:sz="12" w:space="0" w:color="auto"/>
              <w:right w:val="single" w:sz="4" w:space="0" w:color="auto"/>
            </w:tcBorders>
            <w:shd w:val="clear" w:color="auto" w:fill="auto"/>
            <w:noWrap/>
            <w:vAlign w:val="bottom"/>
            <w:hideMark/>
          </w:tcPr>
          <w:p w14:paraId="31B59423" w14:textId="77777777" w:rsidR="00E34BEB" w:rsidRPr="00E34BEB" w:rsidRDefault="00E34BEB" w:rsidP="00E34BEB">
            <w:pPr>
              <w:spacing w:before="0" w:after="0" w:line="240" w:lineRule="auto"/>
              <w:jc w:val="center"/>
              <w:rPr>
                <w:rFonts w:ascii="Arial" w:hAnsi="Arial" w:cs="Arial"/>
                <w:b/>
                <w:bCs/>
                <w:color w:val="000000"/>
                <w:lang w:val="en-GB" w:eastAsia="en-GB"/>
              </w:rPr>
            </w:pPr>
            <w:r w:rsidRPr="00E34BEB">
              <w:rPr>
                <w:rFonts w:ascii="Arial" w:hAnsi="Arial" w:cs="Arial"/>
                <w:b/>
                <w:bCs/>
                <w:color w:val="000000"/>
                <w:lang w:val="en-GB" w:eastAsia="en-GB"/>
              </w:rPr>
              <w:t>PR</w:t>
            </w:r>
          </w:p>
        </w:tc>
        <w:tc>
          <w:tcPr>
            <w:tcW w:w="1586" w:type="dxa"/>
            <w:tcBorders>
              <w:top w:val="nil"/>
              <w:left w:val="nil"/>
              <w:bottom w:val="single" w:sz="12" w:space="0" w:color="auto"/>
              <w:right w:val="single" w:sz="4" w:space="0" w:color="auto"/>
            </w:tcBorders>
            <w:shd w:val="clear" w:color="auto" w:fill="auto"/>
            <w:noWrap/>
            <w:vAlign w:val="bottom"/>
            <w:hideMark/>
          </w:tcPr>
          <w:p w14:paraId="1E00C807" w14:textId="77777777" w:rsidR="00E34BEB" w:rsidRPr="00E34BEB" w:rsidRDefault="00E34BEB" w:rsidP="00E34BEB">
            <w:pPr>
              <w:spacing w:before="0" w:after="0" w:line="240" w:lineRule="auto"/>
              <w:jc w:val="center"/>
              <w:rPr>
                <w:rFonts w:ascii="Arial" w:hAnsi="Arial" w:cs="Arial"/>
                <w:b/>
                <w:bCs/>
                <w:color w:val="000000"/>
                <w:lang w:val="en-GB" w:eastAsia="en-GB"/>
              </w:rPr>
            </w:pPr>
            <w:r w:rsidRPr="00E34BEB">
              <w:rPr>
                <w:rFonts w:ascii="Arial" w:hAnsi="Arial" w:cs="Arial"/>
                <w:b/>
                <w:bCs/>
                <w:color w:val="000000"/>
                <w:lang w:val="en-GB" w:eastAsia="en-GB"/>
              </w:rPr>
              <w:t>MRR</w:t>
            </w:r>
          </w:p>
        </w:tc>
        <w:tc>
          <w:tcPr>
            <w:tcW w:w="1500" w:type="dxa"/>
            <w:vMerge/>
            <w:tcBorders>
              <w:top w:val="single" w:sz="12" w:space="0" w:color="auto"/>
              <w:left w:val="single" w:sz="4" w:space="0" w:color="auto"/>
              <w:bottom w:val="single" w:sz="12" w:space="0" w:color="000000"/>
              <w:right w:val="single" w:sz="4" w:space="0" w:color="auto"/>
            </w:tcBorders>
            <w:vAlign w:val="center"/>
            <w:hideMark/>
          </w:tcPr>
          <w:p w14:paraId="1F0668B2" w14:textId="77777777" w:rsidR="00E34BEB" w:rsidRPr="00E34BEB" w:rsidRDefault="00E34BEB" w:rsidP="00E34BEB">
            <w:pPr>
              <w:spacing w:before="0" w:after="0" w:line="240" w:lineRule="auto"/>
              <w:jc w:val="left"/>
              <w:rPr>
                <w:rFonts w:ascii="Arial" w:hAnsi="Arial" w:cs="Arial"/>
                <w:b/>
                <w:bCs/>
                <w:color w:val="000000"/>
                <w:lang w:val="en-GB" w:eastAsia="en-GB"/>
              </w:rPr>
            </w:pPr>
          </w:p>
        </w:tc>
        <w:tc>
          <w:tcPr>
            <w:tcW w:w="960" w:type="dxa"/>
            <w:vMerge/>
            <w:tcBorders>
              <w:top w:val="single" w:sz="12" w:space="0" w:color="auto"/>
              <w:left w:val="single" w:sz="4" w:space="0" w:color="auto"/>
              <w:bottom w:val="single" w:sz="12" w:space="0" w:color="000000"/>
              <w:right w:val="single" w:sz="4" w:space="0" w:color="auto"/>
            </w:tcBorders>
            <w:vAlign w:val="center"/>
            <w:hideMark/>
          </w:tcPr>
          <w:p w14:paraId="53EB3853" w14:textId="77777777" w:rsidR="00E34BEB" w:rsidRPr="00E34BEB" w:rsidRDefault="00E34BEB" w:rsidP="00E34BEB">
            <w:pPr>
              <w:spacing w:before="0" w:after="0" w:line="240" w:lineRule="auto"/>
              <w:jc w:val="left"/>
              <w:rPr>
                <w:rFonts w:ascii="Arial" w:hAnsi="Arial" w:cs="Arial"/>
                <w:b/>
                <w:bCs/>
                <w:color w:val="000000"/>
                <w:lang w:val="en-GB" w:eastAsia="en-GB"/>
              </w:rPr>
            </w:pPr>
          </w:p>
        </w:tc>
        <w:tc>
          <w:tcPr>
            <w:tcW w:w="1440" w:type="dxa"/>
            <w:vMerge/>
            <w:tcBorders>
              <w:top w:val="single" w:sz="12" w:space="0" w:color="auto"/>
              <w:left w:val="single" w:sz="4" w:space="0" w:color="auto"/>
              <w:bottom w:val="single" w:sz="12" w:space="0" w:color="000000"/>
              <w:right w:val="single" w:sz="12" w:space="0" w:color="auto"/>
            </w:tcBorders>
            <w:vAlign w:val="center"/>
            <w:hideMark/>
          </w:tcPr>
          <w:p w14:paraId="01DCA2D2" w14:textId="77777777" w:rsidR="00E34BEB" w:rsidRPr="00E34BEB" w:rsidRDefault="00E34BEB" w:rsidP="00E34BEB">
            <w:pPr>
              <w:spacing w:before="0" w:after="0" w:line="240" w:lineRule="auto"/>
              <w:jc w:val="left"/>
              <w:rPr>
                <w:rFonts w:ascii="Arial" w:hAnsi="Arial" w:cs="Arial"/>
                <w:b/>
                <w:bCs/>
                <w:color w:val="000000"/>
                <w:lang w:val="en-GB" w:eastAsia="en-GB"/>
              </w:rPr>
            </w:pPr>
          </w:p>
        </w:tc>
      </w:tr>
      <w:tr w:rsidR="00E34BEB" w:rsidRPr="00E34BEB" w14:paraId="76B2DD67" w14:textId="77777777" w:rsidTr="00E34BEB">
        <w:trPr>
          <w:trHeight w:val="270"/>
        </w:trPr>
        <w:tc>
          <w:tcPr>
            <w:tcW w:w="120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F30D01B" w14:textId="77777777" w:rsidR="00E34BEB" w:rsidRPr="00E34BEB" w:rsidRDefault="00E34BEB" w:rsidP="00E34BEB">
            <w:pPr>
              <w:spacing w:before="0" w:after="0" w:line="240" w:lineRule="auto"/>
              <w:jc w:val="left"/>
              <w:rPr>
                <w:rFonts w:ascii="Arial" w:hAnsi="Arial" w:cs="Arial"/>
                <w:b/>
                <w:bCs/>
                <w:color w:val="000000"/>
                <w:sz w:val="18"/>
                <w:lang w:val="en-GB" w:eastAsia="en-GB"/>
              </w:rPr>
            </w:pPr>
            <w:r w:rsidRPr="00E34BEB">
              <w:rPr>
                <w:rFonts w:ascii="Arial" w:hAnsi="Arial" w:cs="Arial"/>
                <w:b/>
                <w:bCs/>
                <w:color w:val="000000"/>
                <w:sz w:val="18"/>
                <w:lang w:val="en-GB" w:eastAsia="en-GB"/>
              </w:rPr>
              <w:t>IROP</w:t>
            </w:r>
          </w:p>
        </w:tc>
        <w:tc>
          <w:tcPr>
            <w:tcW w:w="1028" w:type="dxa"/>
            <w:tcBorders>
              <w:top w:val="nil"/>
              <w:left w:val="nil"/>
              <w:bottom w:val="single" w:sz="4" w:space="0" w:color="auto"/>
              <w:right w:val="single" w:sz="4" w:space="0" w:color="auto"/>
            </w:tcBorders>
            <w:shd w:val="clear" w:color="auto" w:fill="auto"/>
            <w:noWrap/>
            <w:vAlign w:val="bottom"/>
            <w:hideMark/>
          </w:tcPr>
          <w:p w14:paraId="4EAC5EC9"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86" w:type="dxa"/>
            <w:tcBorders>
              <w:top w:val="nil"/>
              <w:left w:val="nil"/>
              <w:bottom w:val="single" w:sz="4" w:space="0" w:color="auto"/>
              <w:right w:val="single" w:sz="4" w:space="0" w:color="auto"/>
            </w:tcBorders>
            <w:shd w:val="clear" w:color="auto" w:fill="auto"/>
            <w:noWrap/>
            <w:vAlign w:val="bottom"/>
            <w:hideMark/>
          </w:tcPr>
          <w:p w14:paraId="45BD1E69"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425 821 989,78</w:t>
            </w:r>
          </w:p>
        </w:tc>
        <w:tc>
          <w:tcPr>
            <w:tcW w:w="1586" w:type="dxa"/>
            <w:tcBorders>
              <w:top w:val="nil"/>
              <w:left w:val="nil"/>
              <w:bottom w:val="single" w:sz="4" w:space="0" w:color="auto"/>
              <w:right w:val="single" w:sz="4" w:space="0" w:color="auto"/>
            </w:tcBorders>
            <w:shd w:val="clear" w:color="auto" w:fill="auto"/>
            <w:noWrap/>
            <w:vAlign w:val="bottom"/>
            <w:hideMark/>
          </w:tcPr>
          <w:p w14:paraId="03447060"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573 769 002,18</w:t>
            </w:r>
          </w:p>
        </w:tc>
        <w:tc>
          <w:tcPr>
            <w:tcW w:w="1500" w:type="dxa"/>
            <w:tcBorders>
              <w:top w:val="nil"/>
              <w:left w:val="nil"/>
              <w:bottom w:val="single" w:sz="4" w:space="0" w:color="auto"/>
              <w:right w:val="single" w:sz="4" w:space="0" w:color="auto"/>
            </w:tcBorders>
            <w:shd w:val="clear" w:color="auto" w:fill="auto"/>
            <w:noWrap/>
            <w:vAlign w:val="bottom"/>
            <w:hideMark/>
          </w:tcPr>
          <w:p w14:paraId="7397B843"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960" w:type="dxa"/>
            <w:tcBorders>
              <w:top w:val="nil"/>
              <w:left w:val="nil"/>
              <w:bottom w:val="single" w:sz="4" w:space="0" w:color="auto"/>
              <w:right w:val="single" w:sz="12" w:space="0" w:color="auto"/>
            </w:tcBorders>
            <w:shd w:val="clear" w:color="auto" w:fill="auto"/>
            <w:noWrap/>
            <w:vAlign w:val="bottom"/>
            <w:hideMark/>
          </w:tcPr>
          <w:p w14:paraId="1E84D4AF"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440" w:type="dxa"/>
            <w:tcBorders>
              <w:top w:val="nil"/>
              <w:left w:val="nil"/>
              <w:bottom w:val="single" w:sz="4" w:space="0" w:color="auto"/>
              <w:right w:val="single" w:sz="12" w:space="0" w:color="auto"/>
            </w:tcBorders>
            <w:shd w:val="clear" w:color="auto" w:fill="auto"/>
            <w:noWrap/>
            <w:vAlign w:val="bottom"/>
            <w:hideMark/>
          </w:tcPr>
          <w:p w14:paraId="68E00F2B"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999 590 992</w:t>
            </w:r>
          </w:p>
        </w:tc>
      </w:tr>
      <w:tr w:rsidR="00E34BEB" w:rsidRPr="00E34BEB" w14:paraId="2F21974B" w14:textId="77777777" w:rsidTr="00E34BEB">
        <w:trPr>
          <w:trHeight w:val="255"/>
        </w:trPr>
        <w:tc>
          <w:tcPr>
            <w:tcW w:w="1200" w:type="dxa"/>
            <w:tcBorders>
              <w:top w:val="nil"/>
              <w:left w:val="single" w:sz="12" w:space="0" w:color="auto"/>
              <w:bottom w:val="single" w:sz="4" w:space="0" w:color="auto"/>
              <w:right w:val="nil"/>
            </w:tcBorders>
            <w:shd w:val="clear" w:color="auto" w:fill="auto"/>
            <w:noWrap/>
            <w:vAlign w:val="bottom"/>
            <w:hideMark/>
          </w:tcPr>
          <w:p w14:paraId="46E4B121" w14:textId="77777777" w:rsidR="00E34BEB" w:rsidRPr="00E34BEB" w:rsidRDefault="00E34BEB" w:rsidP="00E34BEB">
            <w:pPr>
              <w:spacing w:before="0" w:after="0" w:line="240" w:lineRule="auto"/>
              <w:jc w:val="left"/>
              <w:rPr>
                <w:rFonts w:ascii="Arial" w:hAnsi="Arial" w:cs="Arial"/>
                <w:b/>
                <w:bCs/>
                <w:color w:val="000000"/>
                <w:sz w:val="18"/>
                <w:lang w:val="en-GB" w:eastAsia="en-GB"/>
              </w:rPr>
            </w:pPr>
            <w:r w:rsidRPr="00E34BEB">
              <w:rPr>
                <w:rFonts w:ascii="Arial" w:hAnsi="Arial" w:cs="Arial"/>
                <w:b/>
                <w:bCs/>
                <w:color w:val="000000"/>
                <w:sz w:val="18"/>
                <w:lang w:val="en-GB" w:eastAsia="en-GB"/>
              </w:rPr>
              <w:t>OP JAK</w:t>
            </w:r>
          </w:p>
        </w:tc>
        <w:tc>
          <w:tcPr>
            <w:tcW w:w="1028" w:type="dxa"/>
            <w:tcBorders>
              <w:top w:val="nil"/>
              <w:left w:val="single" w:sz="12" w:space="0" w:color="auto"/>
              <w:bottom w:val="single" w:sz="4" w:space="0" w:color="auto"/>
              <w:right w:val="single" w:sz="4" w:space="0" w:color="auto"/>
            </w:tcBorders>
            <w:shd w:val="clear" w:color="auto" w:fill="auto"/>
            <w:noWrap/>
            <w:vAlign w:val="bottom"/>
            <w:hideMark/>
          </w:tcPr>
          <w:p w14:paraId="4E6C0A71"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6 426 785</w:t>
            </w:r>
          </w:p>
        </w:tc>
        <w:tc>
          <w:tcPr>
            <w:tcW w:w="1586" w:type="dxa"/>
            <w:tcBorders>
              <w:top w:val="nil"/>
              <w:left w:val="nil"/>
              <w:bottom w:val="single" w:sz="4" w:space="0" w:color="auto"/>
              <w:right w:val="single" w:sz="4" w:space="0" w:color="auto"/>
            </w:tcBorders>
            <w:shd w:val="clear" w:color="auto" w:fill="auto"/>
            <w:noWrap/>
            <w:vAlign w:val="bottom"/>
            <w:hideMark/>
          </w:tcPr>
          <w:p w14:paraId="21D96785"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23 684 211</w:t>
            </w:r>
          </w:p>
        </w:tc>
        <w:tc>
          <w:tcPr>
            <w:tcW w:w="1586" w:type="dxa"/>
            <w:tcBorders>
              <w:top w:val="nil"/>
              <w:left w:val="nil"/>
              <w:bottom w:val="single" w:sz="4" w:space="0" w:color="auto"/>
              <w:right w:val="single" w:sz="4" w:space="0" w:color="auto"/>
            </w:tcBorders>
            <w:shd w:val="clear" w:color="auto" w:fill="auto"/>
            <w:noWrap/>
            <w:vAlign w:val="bottom"/>
            <w:hideMark/>
          </w:tcPr>
          <w:p w14:paraId="2C652452"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eastAsia="en-GB"/>
              </w:rPr>
              <w:t>16 501 042</w:t>
            </w:r>
          </w:p>
        </w:tc>
        <w:tc>
          <w:tcPr>
            <w:tcW w:w="1500" w:type="dxa"/>
            <w:tcBorders>
              <w:top w:val="nil"/>
              <w:left w:val="nil"/>
              <w:bottom w:val="single" w:sz="4" w:space="0" w:color="auto"/>
              <w:right w:val="single" w:sz="4" w:space="0" w:color="auto"/>
            </w:tcBorders>
            <w:shd w:val="clear" w:color="auto" w:fill="auto"/>
            <w:noWrap/>
            <w:vAlign w:val="bottom"/>
            <w:hideMark/>
          </w:tcPr>
          <w:p w14:paraId="3F2F30CF"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960" w:type="dxa"/>
            <w:tcBorders>
              <w:top w:val="nil"/>
              <w:left w:val="nil"/>
              <w:bottom w:val="single" w:sz="4" w:space="0" w:color="auto"/>
              <w:right w:val="single" w:sz="12" w:space="0" w:color="auto"/>
            </w:tcBorders>
            <w:shd w:val="clear" w:color="auto" w:fill="auto"/>
            <w:noWrap/>
            <w:vAlign w:val="bottom"/>
            <w:hideMark/>
          </w:tcPr>
          <w:p w14:paraId="107058EF"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440" w:type="dxa"/>
            <w:tcBorders>
              <w:top w:val="nil"/>
              <w:left w:val="nil"/>
              <w:bottom w:val="single" w:sz="4" w:space="0" w:color="auto"/>
              <w:right w:val="single" w:sz="12" w:space="0" w:color="auto"/>
            </w:tcBorders>
            <w:shd w:val="clear" w:color="auto" w:fill="auto"/>
            <w:noWrap/>
            <w:vAlign w:val="bottom"/>
            <w:hideMark/>
          </w:tcPr>
          <w:p w14:paraId="4110733C"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46 612 038</w:t>
            </w:r>
          </w:p>
        </w:tc>
      </w:tr>
      <w:tr w:rsidR="00E34BEB" w:rsidRPr="00E34BEB" w14:paraId="0D65C77D" w14:textId="77777777" w:rsidTr="00E34BEB">
        <w:trPr>
          <w:trHeight w:val="270"/>
        </w:trPr>
        <w:tc>
          <w:tcPr>
            <w:tcW w:w="1200" w:type="dxa"/>
            <w:tcBorders>
              <w:top w:val="nil"/>
              <w:left w:val="single" w:sz="12" w:space="0" w:color="auto"/>
              <w:bottom w:val="single" w:sz="4" w:space="0" w:color="auto"/>
              <w:right w:val="nil"/>
            </w:tcBorders>
            <w:shd w:val="clear" w:color="auto" w:fill="auto"/>
            <w:noWrap/>
            <w:vAlign w:val="bottom"/>
            <w:hideMark/>
          </w:tcPr>
          <w:p w14:paraId="36B5F190" w14:textId="77777777" w:rsidR="00E34BEB" w:rsidRPr="00E34BEB" w:rsidRDefault="00E34BEB" w:rsidP="00E34BEB">
            <w:pPr>
              <w:spacing w:before="0" w:after="0" w:line="240" w:lineRule="auto"/>
              <w:jc w:val="left"/>
              <w:rPr>
                <w:rFonts w:ascii="Arial" w:hAnsi="Arial" w:cs="Arial"/>
                <w:b/>
                <w:bCs/>
                <w:color w:val="000000"/>
                <w:sz w:val="18"/>
                <w:lang w:val="en-GB" w:eastAsia="en-GB"/>
              </w:rPr>
            </w:pPr>
            <w:r w:rsidRPr="00E34BEB">
              <w:rPr>
                <w:rFonts w:ascii="Arial" w:hAnsi="Arial" w:cs="Arial"/>
                <w:b/>
                <w:bCs/>
                <w:color w:val="000000"/>
                <w:sz w:val="18"/>
                <w:lang w:val="en-GB" w:eastAsia="en-GB"/>
              </w:rPr>
              <w:t>OP TAK</w:t>
            </w:r>
          </w:p>
        </w:tc>
        <w:tc>
          <w:tcPr>
            <w:tcW w:w="1028" w:type="dxa"/>
            <w:tcBorders>
              <w:top w:val="nil"/>
              <w:left w:val="single" w:sz="12" w:space="0" w:color="auto"/>
              <w:bottom w:val="single" w:sz="4" w:space="0" w:color="auto"/>
              <w:right w:val="single" w:sz="4" w:space="0" w:color="auto"/>
            </w:tcBorders>
            <w:shd w:val="clear" w:color="auto" w:fill="auto"/>
            <w:noWrap/>
            <w:vAlign w:val="bottom"/>
            <w:hideMark/>
          </w:tcPr>
          <w:p w14:paraId="7D00E891"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86" w:type="dxa"/>
            <w:tcBorders>
              <w:top w:val="nil"/>
              <w:left w:val="nil"/>
              <w:bottom w:val="single" w:sz="4" w:space="0" w:color="auto"/>
              <w:right w:val="single" w:sz="4" w:space="0" w:color="auto"/>
            </w:tcBorders>
            <w:shd w:val="clear" w:color="auto" w:fill="auto"/>
            <w:noWrap/>
            <w:vAlign w:val="bottom"/>
            <w:hideMark/>
          </w:tcPr>
          <w:p w14:paraId="26E6F8EA"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36 524 871</w:t>
            </w:r>
          </w:p>
        </w:tc>
        <w:tc>
          <w:tcPr>
            <w:tcW w:w="1586" w:type="dxa"/>
            <w:tcBorders>
              <w:top w:val="nil"/>
              <w:left w:val="nil"/>
              <w:bottom w:val="single" w:sz="4" w:space="0" w:color="auto"/>
              <w:right w:val="single" w:sz="4" w:space="0" w:color="auto"/>
            </w:tcBorders>
            <w:shd w:val="clear" w:color="auto" w:fill="auto"/>
            <w:noWrap/>
            <w:vAlign w:val="bottom"/>
            <w:hideMark/>
          </w:tcPr>
          <w:p w14:paraId="05E7F4C4"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24 480 929</w:t>
            </w:r>
          </w:p>
        </w:tc>
        <w:tc>
          <w:tcPr>
            <w:tcW w:w="1500" w:type="dxa"/>
            <w:tcBorders>
              <w:top w:val="nil"/>
              <w:left w:val="nil"/>
              <w:bottom w:val="single" w:sz="4" w:space="0" w:color="auto"/>
              <w:right w:val="single" w:sz="4" w:space="0" w:color="auto"/>
            </w:tcBorders>
            <w:shd w:val="clear" w:color="auto" w:fill="auto"/>
            <w:noWrap/>
            <w:vAlign w:val="bottom"/>
            <w:hideMark/>
          </w:tcPr>
          <w:p w14:paraId="2EA5A8D2"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960" w:type="dxa"/>
            <w:tcBorders>
              <w:top w:val="nil"/>
              <w:left w:val="nil"/>
              <w:bottom w:val="single" w:sz="4" w:space="0" w:color="auto"/>
              <w:right w:val="single" w:sz="12" w:space="0" w:color="auto"/>
            </w:tcBorders>
            <w:shd w:val="clear" w:color="auto" w:fill="auto"/>
            <w:noWrap/>
            <w:vAlign w:val="bottom"/>
            <w:hideMark/>
          </w:tcPr>
          <w:p w14:paraId="244A3ACF"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440" w:type="dxa"/>
            <w:tcBorders>
              <w:top w:val="nil"/>
              <w:left w:val="nil"/>
              <w:bottom w:val="single" w:sz="4" w:space="0" w:color="auto"/>
              <w:right w:val="single" w:sz="12" w:space="0" w:color="auto"/>
            </w:tcBorders>
            <w:shd w:val="clear" w:color="auto" w:fill="auto"/>
            <w:noWrap/>
            <w:vAlign w:val="bottom"/>
            <w:hideMark/>
          </w:tcPr>
          <w:p w14:paraId="4EBEEBB8"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61 005 800</w:t>
            </w:r>
          </w:p>
        </w:tc>
      </w:tr>
      <w:tr w:rsidR="00E34BEB" w:rsidRPr="00E34BEB" w14:paraId="6EBC9101" w14:textId="77777777" w:rsidTr="00E34BEB">
        <w:trPr>
          <w:trHeight w:val="270"/>
        </w:trPr>
        <w:tc>
          <w:tcPr>
            <w:tcW w:w="1200" w:type="dxa"/>
            <w:tcBorders>
              <w:top w:val="nil"/>
              <w:left w:val="single" w:sz="12" w:space="0" w:color="auto"/>
              <w:bottom w:val="single" w:sz="4" w:space="0" w:color="auto"/>
              <w:right w:val="nil"/>
            </w:tcBorders>
            <w:shd w:val="clear" w:color="auto" w:fill="auto"/>
            <w:noWrap/>
            <w:vAlign w:val="bottom"/>
            <w:hideMark/>
          </w:tcPr>
          <w:p w14:paraId="14A2D17E" w14:textId="77777777" w:rsidR="00E34BEB" w:rsidRPr="00E34BEB" w:rsidRDefault="00E34BEB" w:rsidP="00E34BEB">
            <w:pPr>
              <w:spacing w:before="0" w:after="0" w:line="240" w:lineRule="auto"/>
              <w:jc w:val="left"/>
              <w:rPr>
                <w:rFonts w:ascii="Arial" w:hAnsi="Arial" w:cs="Arial"/>
                <w:b/>
                <w:bCs/>
                <w:color w:val="000000"/>
                <w:sz w:val="18"/>
                <w:lang w:val="en-GB" w:eastAsia="en-GB"/>
              </w:rPr>
            </w:pPr>
            <w:r w:rsidRPr="00E34BEB">
              <w:rPr>
                <w:rFonts w:ascii="Arial" w:hAnsi="Arial" w:cs="Arial"/>
                <w:b/>
                <w:bCs/>
                <w:color w:val="000000"/>
                <w:sz w:val="18"/>
                <w:lang w:val="en-GB" w:eastAsia="en-GB"/>
              </w:rPr>
              <w:t>OP ŽP</w:t>
            </w:r>
          </w:p>
        </w:tc>
        <w:tc>
          <w:tcPr>
            <w:tcW w:w="1028" w:type="dxa"/>
            <w:tcBorders>
              <w:top w:val="nil"/>
              <w:left w:val="single" w:sz="12" w:space="0" w:color="auto"/>
              <w:bottom w:val="single" w:sz="4" w:space="0" w:color="auto"/>
              <w:right w:val="single" w:sz="4" w:space="0" w:color="auto"/>
            </w:tcBorders>
            <w:shd w:val="clear" w:color="auto" w:fill="auto"/>
            <w:noWrap/>
            <w:vAlign w:val="bottom"/>
            <w:hideMark/>
          </w:tcPr>
          <w:p w14:paraId="454B8266"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86" w:type="dxa"/>
            <w:tcBorders>
              <w:top w:val="nil"/>
              <w:left w:val="nil"/>
              <w:bottom w:val="single" w:sz="4" w:space="0" w:color="auto"/>
              <w:right w:val="single" w:sz="4" w:space="0" w:color="auto"/>
            </w:tcBorders>
            <w:shd w:val="clear" w:color="auto" w:fill="auto"/>
            <w:noWrap/>
            <w:vAlign w:val="bottom"/>
            <w:hideMark/>
          </w:tcPr>
          <w:p w14:paraId="7CD662A9"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9 629 112</w:t>
            </w:r>
          </w:p>
        </w:tc>
        <w:tc>
          <w:tcPr>
            <w:tcW w:w="1586" w:type="dxa"/>
            <w:tcBorders>
              <w:top w:val="nil"/>
              <w:left w:val="nil"/>
              <w:bottom w:val="single" w:sz="4" w:space="0" w:color="auto"/>
              <w:right w:val="single" w:sz="4" w:space="0" w:color="auto"/>
            </w:tcBorders>
            <w:shd w:val="clear" w:color="auto" w:fill="auto"/>
            <w:noWrap/>
            <w:vAlign w:val="bottom"/>
            <w:hideMark/>
          </w:tcPr>
          <w:p w14:paraId="4793E4E8"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10 733 927</w:t>
            </w:r>
          </w:p>
        </w:tc>
        <w:tc>
          <w:tcPr>
            <w:tcW w:w="1500" w:type="dxa"/>
            <w:tcBorders>
              <w:top w:val="nil"/>
              <w:left w:val="nil"/>
              <w:bottom w:val="single" w:sz="4" w:space="0" w:color="auto"/>
              <w:right w:val="single" w:sz="4" w:space="0" w:color="auto"/>
            </w:tcBorders>
            <w:shd w:val="clear" w:color="auto" w:fill="auto"/>
            <w:noWrap/>
            <w:vAlign w:val="bottom"/>
            <w:hideMark/>
          </w:tcPr>
          <w:p w14:paraId="0FC16755"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69 558 182</w:t>
            </w:r>
          </w:p>
        </w:tc>
        <w:tc>
          <w:tcPr>
            <w:tcW w:w="960" w:type="dxa"/>
            <w:tcBorders>
              <w:top w:val="nil"/>
              <w:left w:val="nil"/>
              <w:bottom w:val="single" w:sz="4" w:space="0" w:color="auto"/>
              <w:right w:val="single" w:sz="12" w:space="0" w:color="auto"/>
            </w:tcBorders>
            <w:shd w:val="clear" w:color="auto" w:fill="auto"/>
            <w:noWrap/>
            <w:vAlign w:val="bottom"/>
            <w:hideMark/>
          </w:tcPr>
          <w:p w14:paraId="09A5F38F"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440" w:type="dxa"/>
            <w:tcBorders>
              <w:top w:val="nil"/>
              <w:left w:val="nil"/>
              <w:bottom w:val="single" w:sz="4" w:space="0" w:color="auto"/>
              <w:right w:val="single" w:sz="12" w:space="0" w:color="auto"/>
            </w:tcBorders>
            <w:shd w:val="clear" w:color="auto" w:fill="auto"/>
            <w:noWrap/>
            <w:vAlign w:val="bottom"/>
            <w:hideMark/>
          </w:tcPr>
          <w:p w14:paraId="3E7D79F5"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89 921 221</w:t>
            </w:r>
          </w:p>
        </w:tc>
      </w:tr>
      <w:tr w:rsidR="00E34BEB" w:rsidRPr="00E34BEB" w14:paraId="7CC7B172" w14:textId="77777777" w:rsidTr="00E34BEB">
        <w:trPr>
          <w:trHeight w:val="270"/>
        </w:trPr>
        <w:tc>
          <w:tcPr>
            <w:tcW w:w="1200" w:type="dxa"/>
            <w:tcBorders>
              <w:top w:val="nil"/>
              <w:left w:val="single" w:sz="12" w:space="0" w:color="auto"/>
              <w:bottom w:val="single" w:sz="4" w:space="0" w:color="auto"/>
              <w:right w:val="nil"/>
            </w:tcBorders>
            <w:shd w:val="clear" w:color="auto" w:fill="auto"/>
            <w:noWrap/>
            <w:vAlign w:val="bottom"/>
            <w:hideMark/>
          </w:tcPr>
          <w:p w14:paraId="5313CDDF" w14:textId="77777777" w:rsidR="00E34BEB" w:rsidRPr="00E34BEB" w:rsidRDefault="00E34BEB" w:rsidP="00E34BEB">
            <w:pPr>
              <w:spacing w:before="0" w:after="0" w:line="240" w:lineRule="auto"/>
              <w:jc w:val="left"/>
              <w:rPr>
                <w:rFonts w:ascii="Arial" w:hAnsi="Arial" w:cs="Arial"/>
                <w:b/>
                <w:bCs/>
                <w:color w:val="000000"/>
                <w:sz w:val="18"/>
                <w:lang w:val="en-GB" w:eastAsia="en-GB"/>
              </w:rPr>
            </w:pPr>
            <w:r w:rsidRPr="00E34BEB">
              <w:rPr>
                <w:rFonts w:ascii="Arial" w:hAnsi="Arial" w:cs="Arial"/>
                <w:b/>
                <w:bCs/>
                <w:color w:val="000000"/>
                <w:sz w:val="18"/>
                <w:lang w:val="en-GB" w:eastAsia="en-GB"/>
              </w:rPr>
              <w:t>OP D</w:t>
            </w:r>
          </w:p>
        </w:tc>
        <w:tc>
          <w:tcPr>
            <w:tcW w:w="1028" w:type="dxa"/>
            <w:tcBorders>
              <w:top w:val="nil"/>
              <w:left w:val="single" w:sz="12" w:space="0" w:color="auto"/>
              <w:bottom w:val="single" w:sz="4" w:space="0" w:color="auto"/>
              <w:right w:val="single" w:sz="4" w:space="0" w:color="auto"/>
            </w:tcBorders>
            <w:shd w:val="clear" w:color="auto" w:fill="auto"/>
            <w:noWrap/>
            <w:vAlign w:val="bottom"/>
            <w:hideMark/>
          </w:tcPr>
          <w:p w14:paraId="39CDBD41"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86" w:type="dxa"/>
            <w:tcBorders>
              <w:top w:val="nil"/>
              <w:left w:val="nil"/>
              <w:bottom w:val="single" w:sz="4" w:space="0" w:color="auto"/>
              <w:right w:val="single" w:sz="4" w:space="0" w:color="auto"/>
            </w:tcBorders>
            <w:shd w:val="clear" w:color="auto" w:fill="auto"/>
            <w:noWrap/>
            <w:vAlign w:val="bottom"/>
            <w:hideMark/>
          </w:tcPr>
          <w:p w14:paraId="24E226E7"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86" w:type="dxa"/>
            <w:tcBorders>
              <w:top w:val="nil"/>
              <w:left w:val="nil"/>
              <w:bottom w:val="single" w:sz="4" w:space="0" w:color="auto"/>
              <w:right w:val="single" w:sz="4" w:space="0" w:color="auto"/>
            </w:tcBorders>
            <w:shd w:val="clear" w:color="auto" w:fill="auto"/>
            <w:noWrap/>
            <w:vAlign w:val="bottom"/>
            <w:hideMark/>
          </w:tcPr>
          <w:p w14:paraId="12FB3FEA"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00" w:type="dxa"/>
            <w:tcBorders>
              <w:top w:val="nil"/>
              <w:left w:val="nil"/>
              <w:bottom w:val="single" w:sz="4" w:space="0" w:color="auto"/>
              <w:right w:val="single" w:sz="4" w:space="0" w:color="auto"/>
            </w:tcBorders>
            <w:shd w:val="clear" w:color="auto" w:fill="auto"/>
            <w:noWrap/>
            <w:vAlign w:val="bottom"/>
            <w:hideMark/>
          </w:tcPr>
          <w:p w14:paraId="4BCFBF3C"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443 648 509</w:t>
            </w:r>
          </w:p>
        </w:tc>
        <w:tc>
          <w:tcPr>
            <w:tcW w:w="960" w:type="dxa"/>
            <w:tcBorders>
              <w:top w:val="nil"/>
              <w:left w:val="nil"/>
              <w:bottom w:val="single" w:sz="4" w:space="0" w:color="auto"/>
              <w:right w:val="single" w:sz="12" w:space="0" w:color="auto"/>
            </w:tcBorders>
            <w:shd w:val="clear" w:color="auto" w:fill="auto"/>
            <w:noWrap/>
            <w:vAlign w:val="bottom"/>
            <w:hideMark/>
          </w:tcPr>
          <w:p w14:paraId="7BE848B8"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440" w:type="dxa"/>
            <w:tcBorders>
              <w:top w:val="nil"/>
              <w:left w:val="nil"/>
              <w:bottom w:val="single" w:sz="4" w:space="0" w:color="auto"/>
              <w:right w:val="single" w:sz="12" w:space="0" w:color="auto"/>
            </w:tcBorders>
            <w:shd w:val="clear" w:color="auto" w:fill="auto"/>
            <w:noWrap/>
            <w:vAlign w:val="bottom"/>
            <w:hideMark/>
          </w:tcPr>
          <w:p w14:paraId="193AB893"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443 648 509</w:t>
            </w:r>
          </w:p>
        </w:tc>
      </w:tr>
      <w:tr w:rsidR="00E34BEB" w:rsidRPr="00E34BEB" w14:paraId="64ECB9C0" w14:textId="77777777" w:rsidTr="00E34BEB">
        <w:trPr>
          <w:trHeight w:val="270"/>
        </w:trPr>
        <w:tc>
          <w:tcPr>
            <w:tcW w:w="1200" w:type="dxa"/>
            <w:tcBorders>
              <w:top w:val="nil"/>
              <w:left w:val="single" w:sz="12" w:space="0" w:color="auto"/>
              <w:bottom w:val="nil"/>
              <w:right w:val="nil"/>
            </w:tcBorders>
            <w:shd w:val="clear" w:color="auto" w:fill="auto"/>
            <w:noWrap/>
            <w:vAlign w:val="bottom"/>
            <w:hideMark/>
          </w:tcPr>
          <w:p w14:paraId="13EF5EA6" w14:textId="77777777" w:rsidR="00E34BEB" w:rsidRPr="00E34BEB" w:rsidRDefault="00E34BEB" w:rsidP="00E34BEB">
            <w:pPr>
              <w:spacing w:before="0" w:after="0" w:line="240" w:lineRule="auto"/>
              <w:jc w:val="left"/>
              <w:rPr>
                <w:rFonts w:ascii="Arial" w:hAnsi="Arial" w:cs="Arial"/>
                <w:b/>
                <w:bCs/>
                <w:color w:val="000000"/>
                <w:sz w:val="18"/>
                <w:lang w:val="en-GB" w:eastAsia="en-GB"/>
              </w:rPr>
            </w:pPr>
            <w:r w:rsidRPr="00E34BEB">
              <w:rPr>
                <w:rFonts w:ascii="Arial" w:hAnsi="Arial" w:cs="Arial"/>
                <w:b/>
                <w:bCs/>
                <w:color w:val="000000"/>
                <w:sz w:val="18"/>
                <w:lang w:val="en-GB" w:eastAsia="en-GB"/>
              </w:rPr>
              <w:t>OP Z</w:t>
            </w:r>
          </w:p>
        </w:tc>
        <w:tc>
          <w:tcPr>
            <w:tcW w:w="1028" w:type="dxa"/>
            <w:tcBorders>
              <w:top w:val="nil"/>
              <w:left w:val="single" w:sz="12" w:space="0" w:color="auto"/>
              <w:bottom w:val="single" w:sz="12" w:space="0" w:color="auto"/>
              <w:right w:val="single" w:sz="4" w:space="0" w:color="auto"/>
            </w:tcBorders>
            <w:shd w:val="clear" w:color="auto" w:fill="auto"/>
            <w:noWrap/>
            <w:vAlign w:val="bottom"/>
            <w:hideMark/>
          </w:tcPr>
          <w:p w14:paraId="610EC013"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86" w:type="dxa"/>
            <w:tcBorders>
              <w:top w:val="nil"/>
              <w:left w:val="nil"/>
              <w:bottom w:val="single" w:sz="12" w:space="0" w:color="auto"/>
              <w:right w:val="single" w:sz="4" w:space="0" w:color="auto"/>
            </w:tcBorders>
            <w:shd w:val="clear" w:color="auto" w:fill="auto"/>
            <w:noWrap/>
            <w:vAlign w:val="bottom"/>
            <w:hideMark/>
          </w:tcPr>
          <w:p w14:paraId="0DEB7478"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86" w:type="dxa"/>
            <w:tcBorders>
              <w:top w:val="nil"/>
              <w:left w:val="nil"/>
              <w:bottom w:val="single" w:sz="12" w:space="0" w:color="auto"/>
              <w:right w:val="single" w:sz="4" w:space="0" w:color="auto"/>
            </w:tcBorders>
            <w:shd w:val="clear" w:color="auto" w:fill="auto"/>
            <w:noWrap/>
            <w:vAlign w:val="bottom"/>
            <w:hideMark/>
          </w:tcPr>
          <w:p w14:paraId="1CDFD1B9"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500" w:type="dxa"/>
            <w:tcBorders>
              <w:top w:val="nil"/>
              <w:left w:val="nil"/>
              <w:bottom w:val="single" w:sz="12" w:space="0" w:color="auto"/>
              <w:right w:val="single" w:sz="4" w:space="0" w:color="auto"/>
            </w:tcBorders>
            <w:shd w:val="clear" w:color="auto" w:fill="auto"/>
            <w:noWrap/>
            <w:vAlign w:val="bottom"/>
            <w:hideMark/>
          </w:tcPr>
          <w:p w14:paraId="517D6D8A"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960" w:type="dxa"/>
            <w:tcBorders>
              <w:top w:val="nil"/>
              <w:left w:val="nil"/>
              <w:bottom w:val="single" w:sz="12" w:space="0" w:color="auto"/>
              <w:right w:val="single" w:sz="12" w:space="0" w:color="auto"/>
            </w:tcBorders>
            <w:shd w:val="clear" w:color="auto" w:fill="auto"/>
            <w:noWrap/>
            <w:vAlign w:val="bottom"/>
            <w:hideMark/>
          </w:tcPr>
          <w:p w14:paraId="53E01DF9" w14:textId="77777777" w:rsidR="00E34BEB" w:rsidRPr="00E34BEB" w:rsidRDefault="00E34BEB" w:rsidP="00E34BEB">
            <w:pPr>
              <w:spacing w:before="0" w:after="0" w:line="240" w:lineRule="auto"/>
              <w:jc w:val="right"/>
              <w:rPr>
                <w:rFonts w:ascii="Arial" w:hAnsi="Arial" w:cs="Arial"/>
                <w:color w:val="000000"/>
                <w:sz w:val="18"/>
                <w:lang w:val="en-GB" w:eastAsia="en-GB"/>
              </w:rPr>
            </w:pPr>
            <w:r w:rsidRPr="00E34BEB">
              <w:rPr>
                <w:rFonts w:ascii="Arial" w:hAnsi="Arial" w:cs="Arial"/>
                <w:color w:val="000000"/>
                <w:sz w:val="18"/>
                <w:lang w:val="en-GB" w:eastAsia="en-GB"/>
              </w:rPr>
              <w:t>0</w:t>
            </w:r>
          </w:p>
        </w:tc>
        <w:tc>
          <w:tcPr>
            <w:tcW w:w="1440" w:type="dxa"/>
            <w:tcBorders>
              <w:top w:val="nil"/>
              <w:left w:val="nil"/>
              <w:bottom w:val="single" w:sz="12" w:space="0" w:color="auto"/>
              <w:right w:val="single" w:sz="12" w:space="0" w:color="auto"/>
            </w:tcBorders>
            <w:shd w:val="clear" w:color="auto" w:fill="auto"/>
            <w:noWrap/>
            <w:vAlign w:val="bottom"/>
            <w:hideMark/>
          </w:tcPr>
          <w:p w14:paraId="57EAC74D"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0</w:t>
            </w:r>
          </w:p>
        </w:tc>
      </w:tr>
      <w:tr w:rsidR="00E34BEB" w:rsidRPr="00E34BEB" w14:paraId="78FB93EB" w14:textId="77777777" w:rsidTr="00E34BEB">
        <w:trPr>
          <w:trHeight w:val="390"/>
        </w:trPr>
        <w:tc>
          <w:tcPr>
            <w:tcW w:w="120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89EE05A" w14:textId="77777777" w:rsidR="00E34BEB" w:rsidRPr="00E34BEB" w:rsidRDefault="00E34BEB" w:rsidP="00E34BEB">
            <w:pPr>
              <w:spacing w:before="0" w:after="0" w:line="240" w:lineRule="auto"/>
              <w:jc w:val="left"/>
              <w:rPr>
                <w:rFonts w:ascii="Arial" w:hAnsi="Arial" w:cs="Arial"/>
                <w:color w:val="000000"/>
                <w:sz w:val="18"/>
                <w:lang w:val="en-GB" w:eastAsia="en-GB"/>
              </w:rPr>
            </w:pPr>
            <w:r w:rsidRPr="00E34BEB">
              <w:rPr>
                <w:rFonts w:ascii="Arial" w:hAnsi="Arial" w:cs="Arial"/>
                <w:color w:val="000000"/>
                <w:sz w:val="18"/>
                <w:lang w:val="en-GB" w:eastAsia="en-GB"/>
              </w:rPr>
              <w:t>∑</w:t>
            </w:r>
          </w:p>
        </w:tc>
        <w:tc>
          <w:tcPr>
            <w:tcW w:w="1028" w:type="dxa"/>
            <w:tcBorders>
              <w:top w:val="nil"/>
              <w:left w:val="nil"/>
              <w:bottom w:val="single" w:sz="12" w:space="0" w:color="auto"/>
              <w:right w:val="single" w:sz="4" w:space="0" w:color="auto"/>
            </w:tcBorders>
            <w:shd w:val="clear" w:color="auto" w:fill="auto"/>
            <w:noWrap/>
            <w:vAlign w:val="bottom"/>
            <w:hideMark/>
          </w:tcPr>
          <w:p w14:paraId="3211C239"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6 426 785</w:t>
            </w:r>
          </w:p>
        </w:tc>
        <w:tc>
          <w:tcPr>
            <w:tcW w:w="1586" w:type="dxa"/>
            <w:tcBorders>
              <w:top w:val="nil"/>
              <w:left w:val="nil"/>
              <w:bottom w:val="single" w:sz="12" w:space="0" w:color="auto"/>
              <w:right w:val="single" w:sz="4" w:space="0" w:color="auto"/>
            </w:tcBorders>
            <w:shd w:val="clear" w:color="auto" w:fill="auto"/>
            <w:noWrap/>
            <w:vAlign w:val="bottom"/>
            <w:hideMark/>
          </w:tcPr>
          <w:p w14:paraId="6E54E344" w14:textId="52D94830"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495 660 18</w:t>
            </w:r>
            <w:r w:rsidR="007F4871">
              <w:rPr>
                <w:rFonts w:ascii="Arial" w:hAnsi="Arial" w:cs="Arial"/>
                <w:b/>
                <w:bCs/>
                <w:color w:val="000000"/>
                <w:sz w:val="18"/>
                <w:lang w:val="en-GB" w:eastAsia="en-GB"/>
              </w:rPr>
              <w:t>4</w:t>
            </w:r>
          </w:p>
        </w:tc>
        <w:tc>
          <w:tcPr>
            <w:tcW w:w="1586" w:type="dxa"/>
            <w:tcBorders>
              <w:top w:val="nil"/>
              <w:left w:val="nil"/>
              <w:bottom w:val="single" w:sz="12" w:space="0" w:color="auto"/>
              <w:right w:val="single" w:sz="4" w:space="0" w:color="auto"/>
            </w:tcBorders>
            <w:shd w:val="clear" w:color="auto" w:fill="auto"/>
            <w:noWrap/>
            <w:vAlign w:val="bottom"/>
            <w:hideMark/>
          </w:tcPr>
          <w:p w14:paraId="499F8A62" w14:textId="7D03875E"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625 484 900</w:t>
            </w:r>
          </w:p>
        </w:tc>
        <w:tc>
          <w:tcPr>
            <w:tcW w:w="1500" w:type="dxa"/>
            <w:tcBorders>
              <w:top w:val="nil"/>
              <w:left w:val="nil"/>
              <w:bottom w:val="single" w:sz="12" w:space="0" w:color="auto"/>
              <w:right w:val="single" w:sz="4" w:space="0" w:color="auto"/>
            </w:tcBorders>
            <w:shd w:val="clear" w:color="auto" w:fill="auto"/>
            <w:noWrap/>
            <w:vAlign w:val="bottom"/>
            <w:hideMark/>
          </w:tcPr>
          <w:p w14:paraId="088CB3FC" w14:textId="1C00F0E1"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513 206 691</w:t>
            </w:r>
          </w:p>
        </w:tc>
        <w:tc>
          <w:tcPr>
            <w:tcW w:w="960" w:type="dxa"/>
            <w:tcBorders>
              <w:top w:val="nil"/>
              <w:left w:val="nil"/>
              <w:bottom w:val="single" w:sz="12" w:space="0" w:color="auto"/>
              <w:right w:val="nil"/>
            </w:tcBorders>
            <w:shd w:val="clear" w:color="auto" w:fill="auto"/>
            <w:noWrap/>
            <w:vAlign w:val="bottom"/>
            <w:hideMark/>
          </w:tcPr>
          <w:p w14:paraId="18E190FB"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0,00</w:t>
            </w:r>
          </w:p>
        </w:tc>
        <w:tc>
          <w:tcPr>
            <w:tcW w:w="1440" w:type="dxa"/>
            <w:tcBorders>
              <w:top w:val="nil"/>
              <w:left w:val="single" w:sz="12" w:space="0" w:color="auto"/>
              <w:bottom w:val="single" w:sz="12" w:space="0" w:color="auto"/>
              <w:right w:val="single" w:sz="12" w:space="0" w:color="auto"/>
            </w:tcBorders>
            <w:shd w:val="clear" w:color="auto" w:fill="auto"/>
            <w:noWrap/>
            <w:vAlign w:val="bottom"/>
            <w:hideMark/>
          </w:tcPr>
          <w:p w14:paraId="2083BD22" w14:textId="77777777" w:rsidR="00E34BEB" w:rsidRPr="00E34BEB" w:rsidRDefault="00E34BEB" w:rsidP="00E34BEB">
            <w:pPr>
              <w:spacing w:before="0" w:after="0" w:line="240" w:lineRule="auto"/>
              <w:jc w:val="right"/>
              <w:rPr>
                <w:rFonts w:ascii="Arial" w:hAnsi="Arial" w:cs="Arial"/>
                <w:b/>
                <w:bCs/>
                <w:color w:val="000000"/>
                <w:sz w:val="18"/>
                <w:lang w:val="en-GB" w:eastAsia="en-GB"/>
              </w:rPr>
            </w:pPr>
            <w:r w:rsidRPr="00E34BEB">
              <w:rPr>
                <w:rFonts w:ascii="Arial" w:hAnsi="Arial" w:cs="Arial"/>
                <w:b/>
                <w:bCs/>
                <w:color w:val="000000"/>
                <w:sz w:val="18"/>
                <w:lang w:val="en-GB" w:eastAsia="en-GB"/>
              </w:rPr>
              <w:t>1 640 778 560</w:t>
            </w:r>
          </w:p>
        </w:tc>
      </w:tr>
    </w:tbl>
    <w:p w14:paraId="3178CAF2" w14:textId="0BDB2329" w:rsidR="000516EF" w:rsidRDefault="000516EF" w:rsidP="00C15EE3">
      <w:pPr>
        <w:pStyle w:val="Bezmezer"/>
        <w:spacing w:line="288" w:lineRule="auto"/>
        <w:rPr>
          <w:rFonts w:ascii="Arial" w:hAnsi="Arial" w:cs="Arial"/>
          <w:i/>
        </w:rPr>
      </w:pPr>
      <w:r w:rsidRPr="00CC5A51">
        <w:rPr>
          <w:rFonts w:ascii="Arial" w:hAnsi="Arial" w:cs="Arial"/>
          <w:i/>
        </w:rPr>
        <w:t>Zdroj: MMR, vlastní zpracování.</w:t>
      </w:r>
    </w:p>
    <w:p w14:paraId="5F477BDE" w14:textId="77777777" w:rsidR="000516EF" w:rsidRDefault="000516EF" w:rsidP="00C15EE3">
      <w:pPr>
        <w:pStyle w:val="Bezmezer"/>
        <w:spacing w:line="288" w:lineRule="auto"/>
        <w:rPr>
          <w:rFonts w:eastAsia="Calibri"/>
        </w:rPr>
      </w:pPr>
    </w:p>
    <w:p w14:paraId="04953F0C" w14:textId="7332B849" w:rsidR="00DB7394" w:rsidRPr="00F05A78" w:rsidRDefault="00F05A78" w:rsidP="00F05A78">
      <w:pPr>
        <w:pStyle w:val="Titulek"/>
        <w:rPr>
          <w:rFonts w:ascii="Arial" w:hAnsi="Arial" w:cs="Arial"/>
          <w:b/>
          <w:color w:val="000000" w:themeColor="text1"/>
        </w:rPr>
      </w:pPr>
      <w:r w:rsidRPr="00F05A78">
        <w:rPr>
          <w:rFonts w:ascii="Arial" w:hAnsi="Arial" w:cs="Arial"/>
          <w:b/>
          <w:color w:val="000000" w:themeColor="text1"/>
        </w:rPr>
        <w:t xml:space="preserve">Tabulka </w:t>
      </w:r>
      <w:r w:rsidRPr="00F05A78">
        <w:rPr>
          <w:rFonts w:ascii="Arial" w:hAnsi="Arial" w:cs="Arial"/>
          <w:b/>
          <w:color w:val="000000" w:themeColor="text1"/>
        </w:rPr>
        <w:fldChar w:fldCharType="begin"/>
      </w:r>
      <w:r w:rsidRPr="00F05A78">
        <w:rPr>
          <w:rFonts w:ascii="Arial" w:hAnsi="Arial" w:cs="Arial"/>
          <w:b/>
          <w:color w:val="000000" w:themeColor="text1"/>
        </w:rPr>
        <w:instrText xml:space="preserve"> SEQ Tabulka \* ARABIC </w:instrText>
      </w:r>
      <w:r w:rsidRPr="00F05A78">
        <w:rPr>
          <w:rFonts w:ascii="Arial" w:hAnsi="Arial" w:cs="Arial"/>
          <w:b/>
          <w:color w:val="000000" w:themeColor="text1"/>
        </w:rPr>
        <w:fldChar w:fldCharType="separate"/>
      </w:r>
      <w:r w:rsidR="00DC3601">
        <w:rPr>
          <w:rFonts w:ascii="Arial" w:hAnsi="Arial" w:cs="Arial"/>
          <w:b/>
          <w:noProof/>
          <w:color w:val="000000" w:themeColor="text1"/>
        </w:rPr>
        <w:t>9</w:t>
      </w:r>
      <w:r w:rsidRPr="00F05A78">
        <w:rPr>
          <w:rFonts w:ascii="Arial" w:hAnsi="Arial" w:cs="Arial"/>
          <w:b/>
          <w:color w:val="000000" w:themeColor="text1"/>
        </w:rPr>
        <w:fldChar w:fldCharType="end"/>
      </w:r>
      <w:r w:rsidR="000516EF" w:rsidRPr="00F05A78">
        <w:rPr>
          <w:rFonts w:ascii="Arial" w:hAnsi="Arial" w:cs="Arial"/>
          <w:b/>
          <w:color w:val="000000" w:themeColor="text1"/>
        </w:rPr>
        <w:t>: Předpokládaný příspěvek OP k udržitelnému rozvoji měst (SUD)</w:t>
      </w:r>
      <w:r w:rsidR="00B64D1F" w:rsidRPr="00F05A78">
        <w:rPr>
          <w:rFonts w:ascii="Arial" w:hAnsi="Arial" w:cs="Arial"/>
          <w:b/>
          <w:color w:val="000000" w:themeColor="text1"/>
        </w:rPr>
        <w:t xml:space="preserve"> v </w:t>
      </w:r>
      <w:r w:rsidR="00251D74" w:rsidRPr="00F05A78">
        <w:rPr>
          <w:rFonts w:ascii="Arial" w:hAnsi="Arial" w:cs="Arial"/>
          <w:b/>
          <w:color w:val="000000" w:themeColor="text1"/>
        </w:rPr>
        <w:t>EUR</w:t>
      </w:r>
    </w:p>
    <w:tbl>
      <w:tblPr>
        <w:tblStyle w:val="Mkatabulky"/>
        <w:tblW w:w="2972" w:type="dxa"/>
        <w:tblLook w:val="04A0" w:firstRow="1" w:lastRow="0" w:firstColumn="1" w:lastColumn="0" w:noHBand="0" w:noVBand="1"/>
      </w:tblPr>
      <w:tblGrid>
        <w:gridCol w:w="1271"/>
        <w:gridCol w:w="1701"/>
      </w:tblGrid>
      <w:tr w:rsidR="00DB7394" w:rsidRPr="00DD6E09" w14:paraId="000BB780" w14:textId="77777777" w:rsidTr="00DB7394">
        <w:trPr>
          <w:trHeight w:val="270"/>
        </w:trPr>
        <w:tc>
          <w:tcPr>
            <w:tcW w:w="1271" w:type="dxa"/>
            <w:noWrap/>
            <w:hideMark/>
          </w:tcPr>
          <w:p w14:paraId="6CA06947" w14:textId="77777777" w:rsidR="00DB7394" w:rsidRPr="00DB7394" w:rsidRDefault="00DB7394" w:rsidP="00B471BD">
            <w:pPr>
              <w:spacing w:before="0" w:after="160" w:line="259" w:lineRule="auto"/>
              <w:jc w:val="left"/>
              <w:rPr>
                <w:rFonts w:ascii="Arial" w:hAnsi="Arial" w:cs="Arial"/>
                <w:b/>
                <w:bCs/>
              </w:rPr>
            </w:pPr>
            <w:r w:rsidRPr="00DB7394">
              <w:rPr>
                <w:rFonts w:ascii="Arial" w:hAnsi="Arial" w:cs="Arial"/>
                <w:b/>
                <w:bCs/>
              </w:rPr>
              <w:t>IROP</w:t>
            </w:r>
          </w:p>
        </w:tc>
        <w:tc>
          <w:tcPr>
            <w:tcW w:w="1701" w:type="dxa"/>
            <w:noWrap/>
            <w:hideMark/>
          </w:tcPr>
          <w:p w14:paraId="60F3B24A" w14:textId="77777777" w:rsidR="00DB7394" w:rsidRPr="00DB7394" w:rsidRDefault="00DB7394" w:rsidP="00DB7394">
            <w:pPr>
              <w:spacing w:before="0" w:after="160" w:line="259" w:lineRule="auto"/>
              <w:jc w:val="right"/>
              <w:rPr>
                <w:rFonts w:ascii="Arial" w:hAnsi="Arial" w:cs="Arial"/>
                <w:bCs/>
              </w:rPr>
            </w:pPr>
            <w:r w:rsidRPr="00DB7394">
              <w:rPr>
                <w:rFonts w:ascii="Arial" w:hAnsi="Arial" w:cs="Arial"/>
                <w:bCs/>
              </w:rPr>
              <w:t>999 590 992</w:t>
            </w:r>
          </w:p>
        </w:tc>
      </w:tr>
      <w:tr w:rsidR="00DB7394" w:rsidRPr="00DD6E09" w14:paraId="0C3B24B7" w14:textId="77777777" w:rsidTr="00DB7394">
        <w:trPr>
          <w:trHeight w:val="270"/>
        </w:trPr>
        <w:tc>
          <w:tcPr>
            <w:tcW w:w="1271" w:type="dxa"/>
            <w:noWrap/>
            <w:hideMark/>
          </w:tcPr>
          <w:p w14:paraId="5C8B4B37" w14:textId="77777777" w:rsidR="00DB7394" w:rsidRPr="00DB7394" w:rsidRDefault="00DB7394" w:rsidP="00B471BD">
            <w:pPr>
              <w:spacing w:before="0" w:after="160" w:line="259" w:lineRule="auto"/>
              <w:jc w:val="left"/>
              <w:rPr>
                <w:rFonts w:ascii="Arial" w:hAnsi="Arial" w:cs="Arial"/>
                <w:b/>
                <w:bCs/>
              </w:rPr>
            </w:pPr>
            <w:r w:rsidRPr="00DB7394">
              <w:rPr>
                <w:rFonts w:ascii="Arial" w:hAnsi="Arial" w:cs="Arial"/>
                <w:b/>
                <w:bCs/>
              </w:rPr>
              <w:t>OP JAK</w:t>
            </w:r>
          </w:p>
        </w:tc>
        <w:tc>
          <w:tcPr>
            <w:tcW w:w="1701" w:type="dxa"/>
            <w:noWrap/>
            <w:hideMark/>
          </w:tcPr>
          <w:p w14:paraId="66D17324" w14:textId="77777777" w:rsidR="00DB7394" w:rsidRPr="00DB7394" w:rsidRDefault="00DB7394" w:rsidP="00DB7394">
            <w:pPr>
              <w:spacing w:before="0" w:after="160" w:line="259" w:lineRule="auto"/>
              <w:jc w:val="right"/>
              <w:rPr>
                <w:rFonts w:ascii="Arial" w:hAnsi="Arial" w:cs="Arial"/>
                <w:bCs/>
              </w:rPr>
            </w:pPr>
            <w:r w:rsidRPr="00DB7394">
              <w:rPr>
                <w:rFonts w:ascii="Arial" w:hAnsi="Arial" w:cs="Arial"/>
                <w:bCs/>
              </w:rPr>
              <w:t>46 612 038</w:t>
            </w:r>
          </w:p>
        </w:tc>
      </w:tr>
      <w:tr w:rsidR="00DB7394" w:rsidRPr="00DD6E09" w14:paraId="6029B486" w14:textId="77777777" w:rsidTr="00DB7394">
        <w:trPr>
          <w:trHeight w:val="270"/>
        </w:trPr>
        <w:tc>
          <w:tcPr>
            <w:tcW w:w="1271" w:type="dxa"/>
            <w:noWrap/>
            <w:hideMark/>
          </w:tcPr>
          <w:p w14:paraId="53FC44E4" w14:textId="77777777" w:rsidR="00DB7394" w:rsidRPr="00DB7394" w:rsidRDefault="00DB7394" w:rsidP="00B471BD">
            <w:pPr>
              <w:spacing w:before="0" w:after="160" w:line="259" w:lineRule="auto"/>
              <w:jc w:val="left"/>
              <w:rPr>
                <w:rFonts w:ascii="Arial" w:hAnsi="Arial" w:cs="Arial"/>
                <w:b/>
                <w:bCs/>
              </w:rPr>
            </w:pPr>
            <w:r w:rsidRPr="00DB7394">
              <w:rPr>
                <w:rFonts w:ascii="Arial" w:hAnsi="Arial" w:cs="Arial"/>
                <w:b/>
                <w:bCs/>
              </w:rPr>
              <w:t>OP TAK</w:t>
            </w:r>
          </w:p>
        </w:tc>
        <w:tc>
          <w:tcPr>
            <w:tcW w:w="1701" w:type="dxa"/>
            <w:noWrap/>
            <w:hideMark/>
          </w:tcPr>
          <w:p w14:paraId="0FEBB274" w14:textId="77777777" w:rsidR="00DB7394" w:rsidRPr="00DB7394" w:rsidRDefault="00DB7394" w:rsidP="00DB7394">
            <w:pPr>
              <w:spacing w:before="0" w:after="160" w:line="259" w:lineRule="auto"/>
              <w:jc w:val="right"/>
              <w:rPr>
                <w:rFonts w:ascii="Arial" w:hAnsi="Arial" w:cs="Arial"/>
                <w:bCs/>
              </w:rPr>
            </w:pPr>
            <w:r w:rsidRPr="00DB7394">
              <w:rPr>
                <w:rFonts w:ascii="Arial" w:hAnsi="Arial" w:cs="Arial"/>
                <w:bCs/>
              </w:rPr>
              <w:t>61 005 800</w:t>
            </w:r>
          </w:p>
        </w:tc>
      </w:tr>
      <w:tr w:rsidR="00DB7394" w:rsidRPr="00DD6E09" w14:paraId="43CD0BAD" w14:textId="77777777" w:rsidTr="00DB7394">
        <w:trPr>
          <w:trHeight w:val="270"/>
        </w:trPr>
        <w:tc>
          <w:tcPr>
            <w:tcW w:w="1271" w:type="dxa"/>
            <w:noWrap/>
            <w:hideMark/>
          </w:tcPr>
          <w:p w14:paraId="3AFF7536" w14:textId="77777777" w:rsidR="00DB7394" w:rsidRPr="00DB7394" w:rsidRDefault="00DB7394" w:rsidP="00B471BD">
            <w:pPr>
              <w:spacing w:before="0" w:after="160" w:line="259" w:lineRule="auto"/>
              <w:jc w:val="left"/>
              <w:rPr>
                <w:rFonts w:ascii="Arial" w:hAnsi="Arial" w:cs="Arial"/>
                <w:b/>
                <w:bCs/>
              </w:rPr>
            </w:pPr>
            <w:r w:rsidRPr="00DB7394">
              <w:rPr>
                <w:rFonts w:ascii="Arial" w:hAnsi="Arial" w:cs="Arial"/>
                <w:b/>
                <w:bCs/>
              </w:rPr>
              <w:t>OP ŽP</w:t>
            </w:r>
          </w:p>
        </w:tc>
        <w:tc>
          <w:tcPr>
            <w:tcW w:w="1701" w:type="dxa"/>
            <w:noWrap/>
            <w:hideMark/>
          </w:tcPr>
          <w:p w14:paraId="75406E1C" w14:textId="77777777" w:rsidR="00DB7394" w:rsidRPr="00DB7394" w:rsidRDefault="00DB7394" w:rsidP="00DB7394">
            <w:pPr>
              <w:spacing w:before="0" w:after="160" w:line="259" w:lineRule="auto"/>
              <w:jc w:val="right"/>
              <w:rPr>
                <w:rFonts w:ascii="Arial" w:hAnsi="Arial" w:cs="Arial"/>
                <w:bCs/>
              </w:rPr>
            </w:pPr>
            <w:r w:rsidRPr="00DB7394">
              <w:rPr>
                <w:rFonts w:ascii="Arial" w:hAnsi="Arial" w:cs="Arial"/>
                <w:bCs/>
              </w:rPr>
              <w:t>20 363 039</w:t>
            </w:r>
          </w:p>
        </w:tc>
      </w:tr>
      <w:tr w:rsidR="00DB7394" w:rsidRPr="00DD6E09" w14:paraId="48AE07D1" w14:textId="77777777" w:rsidTr="00DB7394">
        <w:trPr>
          <w:trHeight w:val="285"/>
        </w:trPr>
        <w:tc>
          <w:tcPr>
            <w:tcW w:w="1271" w:type="dxa"/>
            <w:noWrap/>
            <w:hideMark/>
          </w:tcPr>
          <w:p w14:paraId="2C45CE15" w14:textId="77777777" w:rsidR="00DB7394" w:rsidRPr="00DB7394" w:rsidRDefault="00DB7394" w:rsidP="00B471BD">
            <w:pPr>
              <w:spacing w:before="0" w:after="160" w:line="259" w:lineRule="auto"/>
              <w:jc w:val="left"/>
              <w:rPr>
                <w:rFonts w:ascii="Arial" w:hAnsi="Arial" w:cs="Arial"/>
              </w:rPr>
            </w:pPr>
            <w:r w:rsidRPr="00DB7394">
              <w:rPr>
                <w:rFonts w:ascii="Arial" w:hAnsi="Arial" w:cs="Arial"/>
              </w:rPr>
              <w:t>∑</w:t>
            </w:r>
          </w:p>
        </w:tc>
        <w:tc>
          <w:tcPr>
            <w:tcW w:w="1701" w:type="dxa"/>
            <w:noWrap/>
            <w:hideMark/>
          </w:tcPr>
          <w:p w14:paraId="0CFFB421" w14:textId="77777777" w:rsidR="00DB7394" w:rsidRPr="00DB7394" w:rsidRDefault="00DB7394" w:rsidP="00DB7394">
            <w:pPr>
              <w:spacing w:before="0" w:after="160" w:line="259" w:lineRule="auto"/>
              <w:jc w:val="right"/>
              <w:rPr>
                <w:rFonts w:ascii="Arial" w:hAnsi="Arial" w:cs="Arial"/>
                <w:b/>
                <w:bCs/>
              </w:rPr>
            </w:pPr>
            <w:r w:rsidRPr="00DB7394">
              <w:rPr>
                <w:rFonts w:ascii="Arial" w:hAnsi="Arial" w:cs="Arial"/>
                <w:b/>
                <w:bCs/>
              </w:rPr>
              <w:t>1 127 571 869</w:t>
            </w:r>
          </w:p>
        </w:tc>
      </w:tr>
    </w:tbl>
    <w:p w14:paraId="468FB789" w14:textId="6EBA27D5" w:rsidR="000516EF" w:rsidRDefault="000516EF">
      <w:pPr>
        <w:spacing w:before="0" w:after="160" w:line="259" w:lineRule="auto"/>
        <w:jc w:val="left"/>
        <w:rPr>
          <w:rFonts w:ascii="Arial" w:hAnsi="Arial" w:cs="Arial"/>
          <w:i/>
        </w:rPr>
      </w:pPr>
      <w:r w:rsidRPr="00CC5A51">
        <w:rPr>
          <w:rFonts w:ascii="Arial" w:hAnsi="Arial" w:cs="Arial"/>
          <w:i/>
        </w:rPr>
        <w:t>Zdroj: MMR, vlastní zpracování.</w:t>
      </w:r>
    </w:p>
    <w:p w14:paraId="65472B22" w14:textId="5B437942" w:rsidR="00BE7C26" w:rsidRDefault="00BE7C26">
      <w:pPr>
        <w:spacing w:before="0" w:after="160" w:line="259" w:lineRule="auto"/>
        <w:jc w:val="left"/>
        <w:rPr>
          <w:rFonts w:ascii="Arial" w:eastAsia="Calibri" w:hAnsi="Arial"/>
          <w:b/>
          <w:bCs/>
          <w:sz w:val="28"/>
          <w:szCs w:val="36"/>
        </w:rPr>
      </w:pPr>
      <w:r>
        <w:rPr>
          <w:rFonts w:ascii="Arial" w:eastAsia="Calibri" w:hAnsi="Arial"/>
          <w:b/>
          <w:bCs/>
          <w:sz w:val="28"/>
          <w:szCs w:val="36"/>
        </w:rPr>
        <w:br w:type="page"/>
      </w:r>
    </w:p>
    <w:p w14:paraId="3A95288A" w14:textId="575A5F8F" w:rsidR="001839F6" w:rsidRDefault="001839F6" w:rsidP="00FB3224">
      <w:pPr>
        <w:pStyle w:val="Nadpis1"/>
      </w:pPr>
      <w:bookmarkStart w:id="95" w:name="_Toc76117908"/>
      <w:r>
        <w:t>Monitoring</w:t>
      </w:r>
      <w:bookmarkEnd w:id="95"/>
    </w:p>
    <w:p w14:paraId="14A1B129" w14:textId="7EF2CE64" w:rsidR="00A4406A" w:rsidRDefault="00A4406A" w:rsidP="001839F6">
      <w:pPr>
        <w:pStyle w:val="Bezmezer"/>
        <w:spacing w:before="120" w:line="288" w:lineRule="auto"/>
        <w:rPr>
          <w:rFonts w:ascii="Arial" w:hAnsi="Arial" w:cs="Arial"/>
          <w:sz w:val="22"/>
        </w:rPr>
      </w:pPr>
      <w:r>
        <w:rPr>
          <w:rFonts w:ascii="Arial" w:hAnsi="Arial" w:cs="Arial"/>
          <w:sz w:val="22"/>
        </w:rPr>
        <w:t xml:space="preserve">Cílem územní dimenze je zohlednit specifické potřeby a cíle různých typů území v nastavení veřejné politiky (v tomto případě programů) a podpořit tím rozvoj území definovaných SRR 21+. Nakolik se toto nastavení promítne do reálné alokace ve prospěch preferovaných regionů, je nutné pravidelně monitorovat. Pravidelný monitoring bude součástí Monitorovacích zpráv akčních plánů SRR. </w:t>
      </w:r>
    </w:p>
    <w:p w14:paraId="0F0FD340" w14:textId="397BE4D3" w:rsidR="001839F6" w:rsidRPr="001839F6" w:rsidRDefault="001839F6" w:rsidP="001839F6">
      <w:pPr>
        <w:pStyle w:val="Bezmezer"/>
        <w:spacing w:before="120" w:line="288" w:lineRule="auto"/>
        <w:rPr>
          <w:rFonts w:ascii="Arial" w:hAnsi="Arial" w:cs="Arial"/>
          <w:sz w:val="22"/>
        </w:rPr>
      </w:pPr>
      <w:r w:rsidRPr="001839F6">
        <w:rPr>
          <w:rFonts w:ascii="Arial" w:hAnsi="Arial" w:cs="Arial"/>
          <w:sz w:val="22"/>
        </w:rPr>
        <w:t>MMR-ORP v průběhu implementace programového období monitoruje způsob naplňování územní dimenze dle kapitoly 3 ÚDOP.</w:t>
      </w:r>
      <w:r w:rsidR="0029076F">
        <w:rPr>
          <w:rFonts w:ascii="Arial" w:hAnsi="Arial" w:cs="Arial"/>
          <w:sz w:val="22"/>
        </w:rPr>
        <w:t xml:space="preserve"> Průběžné výstupy</w:t>
      </w:r>
      <w:r w:rsidR="0029076F" w:rsidRPr="00781C38">
        <w:rPr>
          <w:rFonts w:ascii="Arial" w:hAnsi="Arial" w:cs="Arial"/>
          <w:sz w:val="22"/>
        </w:rPr>
        <w:t xml:space="preserve"> monitoringu</w:t>
      </w:r>
      <w:r w:rsidR="0029076F">
        <w:rPr>
          <w:rFonts w:ascii="Arial" w:hAnsi="Arial" w:cs="Arial"/>
          <w:sz w:val="22"/>
        </w:rPr>
        <w:t xml:space="preserve"> budou předkládány prostřednictvím monitorovacích zpráv SRR. </w:t>
      </w:r>
      <w:r w:rsidR="0029076F">
        <w:rPr>
          <w:rFonts w:ascii="Arial" w:hAnsi="Arial" w:cs="Arial"/>
        </w:rPr>
        <w:t xml:space="preserve"> </w:t>
      </w:r>
    </w:p>
    <w:p w14:paraId="4E20DC1F" w14:textId="5ACEE129" w:rsidR="00DA24F3" w:rsidRPr="00DA24F3" w:rsidRDefault="001839F6" w:rsidP="00DE4F39">
      <w:pPr>
        <w:pStyle w:val="Odstavecseseznamem"/>
        <w:numPr>
          <w:ilvl w:val="0"/>
          <w:numId w:val="21"/>
        </w:numPr>
        <w:spacing w:after="360" w:line="276" w:lineRule="auto"/>
        <w:rPr>
          <w:rFonts w:eastAsia="Calibri" w:cs="Arial"/>
          <w:color w:val="000000" w:themeColor="text1"/>
          <w:sz w:val="22"/>
          <w:szCs w:val="22"/>
        </w:rPr>
      </w:pPr>
      <w:r w:rsidRPr="57595226">
        <w:rPr>
          <w:rFonts w:eastAsia="Calibri" w:cs="Arial"/>
          <w:color w:val="000000" w:themeColor="text1"/>
          <w:sz w:val="22"/>
          <w:szCs w:val="22"/>
        </w:rPr>
        <w:t>Monitoring bude probíhat prostřednictvím Monitorovacího systému 2021+</w:t>
      </w:r>
      <w:r w:rsidR="00EE78E7" w:rsidRPr="57595226">
        <w:rPr>
          <w:rFonts w:eastAsia="Calibri" w:cs="Arial"/>
          <w:color w:val="000000" w:themeColor="text1"/>
          <w:sz w:val="22"/>
          <w:szCs w:val="22"/>
        </w:rPr>
        <w:t>, kde se prostřednictvím nastavení výzev bude do úrovně projektů přenášet informace o tom, zda plní územní dimenzi</w:t>
      </w:r>
      <w:r w:rsidRPr="57595226">
        <w:rPr>
          <w:rFonts w:eastAsia="Calibri" w:cs="Arial"/>
          <w:color w:val="000000" w:themeColor="text1"/>
          <w:sz w:val="22"/>
          <w:szCs w:val="22"/>
        </w:rPr>
        <w:t>.</w:t>
      </w:r>
      <w:r w:rsidR="00EE78E7" w:rsidRPr="57595226">
        <w:rPr>
          <w:rFonts w:eastAsia="Calibri" w:cs="Arial"/>
          <w:color w:val="000000" w:themeColor="text1"/>
          <w:sz w:val="22"/>
          <w:szCs w:val="22"/>
        </w:rPr>
        <w:t xml:space="preserve"> </w:t>
      </w:r>
      <w:r w:rsidR="00883FC3" w:rsidRPr="00883FC3">
        <w:rPr>
          <w:rFonts w:eastAsia="Calibri" w:cs="Arial"/>
          <w:color w:val="000000" w:themeColor="text1"/>
          <w:sz w:val="22"/>
          <w:szCs w:val="22"/>
        </w:rPr>
        <w:t>Základní požadavky na informace, které musí být o výzvě upřesněny v každé oblasti, uvádí MP VHVP</w:t>
      </w:r>
      <w:r w:rsidR="00883FC3">
        <w:rPr>
          <w:rFonts w:eastAsia="Calibri" w:cs="Arial"/>
          <w:color w:val="000000" w:themeColor="text1"/>
          <w:sz w:val="22"/>
          <w:szCs w:val="22"/>
        </w:rPr>
        <w:t xml:space="preserve">. </w:t>
      </w:r>
    </w:p>
    <w:p w14:paraId="337F1B11" w14:textId="3E16BD94" w:rsidR="001839F6" w:rsidRDefault="001839F6" w:rsidP="00DE4F39">
      <w:pPr>
        <w:pStyle w:val="Odstavecseseznamem"/>
        <w:numPr>
          <w:ilvl w:val="0"/>
          <w:numId w:val="21"/>
        </w:numPr>
        <w:spacing w:after="360" w:line="276" w:lineRule="auto"/>
        <w:ind w:hanging="357"/>
        <w:rPr>
          <w:rFonts w:eastAsia="Calibri" w:cs="Arial"/>
          <w:color w:val="000000" w:themeColor="text1"/>
          <w:sz w:val="22"/>
          <w:szCs w:val="21"/>
        </w:rPr>
      </w:pPr>
      <w:r>
        <w:rPr>
          <w:rFonts w:eastAsia="Calibri" w:cs="Arial"/>
          <w:color w:val="000000" w:themeColor="text1"/>
          <w:sz w:val="22"/>
          <w:szCs w:val="21"/>
        </w:rPr>
        <w:t xml:space="preserve">Jako projekty s územní dimenzí budou označeny projekty realizované </w:t>
      </w:r>
      <w:r w:rsidR="0076241A">
        <w:rPr>
          <w:rFonts w:eastAsia="Calibri" w:cs="Arial"/>
          <w:color w:val="000000" w:themeColor="text1"/>
          <w:sz w:val="22"/>
          <w:szCs w:val="21"/>
        </w:rPr>
        <w:t xml:space="preserve">jednou </w:t>
      </w:r>
      <w:r w:rsidR="007620E9">
        <w:rPr>
          <w:rFonts w:eastAsia="Calibri" w:cs="Arial"/>
          <w:color w:val="000000" w:themeColor="text1"/>
          <w:sz w:val="22"/>
          <w:szCs w:val="21"/>
        </w:rPr>
        <w:br/>
      </w:r>
      <w:r w:rsidR="0076241A">
        <w:rPr>
          <w:rFonts w:eastAsia="Calibri" w:cs="Arial"/>
          <w:color w:val="000000" w:themeColor="text1"/>
          <w:sz w:val="22"/>
          <w:szCs w:val="21"/>
        </w:rPr>
        <w:t>z</w:t>
      </w:r>
      <w:r>
        <w:rPr>
          <w:rFonts w:eastAsia="Calibri" w:cs="Arial"/>
          <w:color w:val="000000" w:themeColor="text1"/>
          <w:sz w:val="22"/>
          <w:szCs w:val="21"/>
        </w:rPr>
        <w:t xml:space="preserve"> následujících forem územní dimenze (viz také kapitola 2.</w:t>
      </w:r>
      <w:r w:rsidR="0076241A">
        <w:rPr>
          <w:rFonts w:eastAsia="Calibri" w:cs="Arial"/>
          <w:color w:val="000000" w:themeColor="text1"/>
          <w:sz w:val="22"/>
          <w:szCs w:val="21"/>
        </w:rPr>
        <w:t>2</w:t>
      </w:r>
      <w:r>
        <w:rPr>
          <w:rFonts w:eastAsia="Calibri" w:cs="Arial"/>
          <w:color w:val="000000" w:themeColor="text1"/>
          <w:sz w:val="22"/>
          <w:szCs w:val="21"/>
        </w:rPr>
        <w:t>):</w:t>
      </w:r>
    </w:p>
    <w:p w14:paraId="6EBB97B0" w14:textId="20092C02" w:rsidR="00DA24F3" w:rsidRDefault="00DA24F3" w:rsidP="00DE4F39">
      <w:pPr>
        <w:pStyle w:val="Odstavecseseznamem"/>
        <w:numPr>
          <w:ilvl w:val="1"/>
          <w:numId w:val="22"/>
        </w:numPr>
        <w:spacing w:after="360" w:line="276" w:lineRule="auto"/>
        <w:rPr>
          <w:rFonts w:eastAsia="Calibri" w:cs="Arial"/>
          <w:color w:val="000000" w:themeColor="text1"/>
          <w:sz w:val="22"/>
          <w:szCs w:val="21"/>
        </w:rPr>
      </w:pPr>
      <w:r>
        <w:rPr>
          <w:rFonts w:eastAsia="Calibri" w:cs="Arial"/>
          <w:color w:val="000000" w:themeColor="text1"/>
          <w:sz w:val="22"/>
          <w:szCs w:val="21"/>
        </w:rPr>
        <w:t>Projekty integrovaných nástrojů ITI a CLLD s atributem „integrovaný“.</w:t>
      </w:r>
    </w:p>
    <w:p w14:paraId="57DF0FE7" w14:textId="73B56DF3" w:rsidR="00DA24F3" w:rsidRDefault="00DA24F3" w:rsidP="00DE4F39">
      <w:pPr>
        <w:pStyle w:val="Odstavecseseznamem"/>
        <w:numPr>
          <w:ilvl w:val="1"/>
          <w:numId w:val="22"/>
        </w:numPr>
        <w:spacing w:after="360" w:line="276" w:lineRule="auto"/>
        <w:rPr>
          <w:rFonts w:eastAsia="Calibri" w:cs="Arial"/>
          <w:color w:val="000000" w:themeColor="text1"/>
          <w:sz w:val="22"/>
          <w:szCs w:val="21"/>
        </w:rPr>
      </w:pPr>
      <w:r>
        <w:rPr>
          <w:rFonts w:eastAsia="Calibri" w:cs="Arial"/>
          <w:color w:val="000000" w:themeColor="text1"/>
          <w:sz w:val="22"/>
          <w:szCs w:val="21"/>
        </w:rPr>
        <w:t xml:space="preserve">Projekty </w:t>
      </w:r>
      <w:r w:rsidR="0076241A">
        <w:rPr>
          <w:rFonts w:eastAsia="Calibri" w:cs="Arial"/>
          <w:color w:val="000000" w:themeColor="text1"/>
          <w:sz w:val="22"/>
          <w:szCs w:val="21"/>
        </w:rPr>
        <w:t>ve výzvách</w:t>
      </w:r>
      <w:r>
        <w:rPr>
          <w:rFonts w:eastAsia="Calibri" w:cs="Arial"/>
          <w:color w:val="000000" w:themeColor="text1"/>
          <w:sz w:val="22"/>
          <w:szCs w:val="21"/>
        </w:rPr>
        <w:t xml:space="preserve"> vyžadujících soulad s RIS3 strategií</w:t>
      </w:r>
      <w:r w:rsidR="00575AC9">
        <w:rPr>
          <w:rFonts w:eastAsia="Calibri" w:cs="Arial"/>
          <w:color w:val="000000" w:themeColor="text1"/>
          <w:sz w:val="22"/>
          <w:szCs w:val="21"/>
        </w:rPr>
        <w:t>.</w:t>
      </w:r>
      <w:r>
        <w:rPr>
          <w:rFonts w:eastAsia="Calibri" w:cs="Arial"/>
          <w:color w:val="000000" w:themeColor="text1"/>
          <w:sz w:val="22"/>
          <w:szCs w:val="21"/>
        </w:rPr>
        <w:t xml:space="preserve"> </w:t>
      </w:r>
    </w:p>
    <w:p w14:paraId="06B55D5F" w14:textId="730C5DA6" w:rsidR="00DA24F3" w:rsidRDefault="00DA24F3" w:rsidP="00DE4F39">
      <w:pPr>
        <w:pStyle w:val="Odstavecseseznamem"/>
        <w:numPr>
          <w:ilvl w:val="1"/>
          <w:numId w:val="22"/>
        </w:numPr>
        <w:spacing w:after="360" w:line="276" w:lineRule="auto"/>
        <w:rPr>
          <w:rFonts w:eastAsia="Calibri" w:cs="Arial"/>
          <w:color w:val="000000" w:themeColor="text1"/>
          <w:sz w:val="22"/>
          <w:szCs w:val="22"/>
        </w:rPr>
      </w:pPr>
      <w:r>
        <w:rPr>
          <w:rFonts w:eastAsia="Calibri" w:cs="Arial"/>
          <w:color w:val="000000" w:themeColor="text1"/>
          <w:sz w:val="22"/>
          <w:szCs w:val="22"/>
        </w:rPr>
        <w:t>Územní dimenze mimo integrované nástroje a RIS3</w:t>
      </w:r>
      <w:r w:rsidR="00575AC9">
        <w:rPr>
          <w:rFonts w:eastAsia="Calibri" w:cs="Arial"/>
          <w:color w:val="000000" w:themeColor="text1"/>
          <w:sz w:val="22"/>
          <w:szCs w:val="22"/>
        </w:rPr>
        <w:t>.</w:t>
      </w:r>
    </w:p>
    <w:p w14:paraId="040B18F9" w14:textId="7BB59B97" w:rsidR="000A1DB1" w:rsidRPr="000A1DB1" w:rsidRDefault="001839F6" w:rsidP="00DE4F39">
      <w:pPr>
        <w:pStyle w:val="Odstavecseseznamem"/>
        <w:numPr>
          <w:ilvl w:val="2"/>
          <w:numId w:val="22"/>
        </w:numPr>
        <w:spacing w:after="360" w:line="276" w:lineRule="auto"/>
        <w:rPr>
          <w:rFonts w:eastAsia="Calibri" w:cs="Arial"/>
          <w:color w:val="000000" w:themeColor="text1"/>
          <w:sz w:val="22"/>
          <w:szCs w:val="22"/>
        </w:rPr>
      </w:pPr>
      <w:r w:rsidRPr="57595226">
        <w:rPr>
          <w:rFonts w:eastAsia="Calibri" w:cs="Arial"/>
          <w:color w:val="000000" w:themeColor="text1"/>
          <w:sz w:val="22"/>
          <w:szCs w:val="22"/>
        </w:rPr>
        <w:t xml:space="preserve">Specifické výzvy pro </w:t>
      </w:r>
      <w:r w:rsidR="00242089">
        <w:rPr>
          <w:rFonts w:eastAsia="Calibri" w:cs="Arial"/>
          <w:color w:val="000000" w:themeColor="text1"/>
          <w:sz w:val="22"/>
          <w:szCs w:val="22"/>
        </w:rPr>
        <w:t>projekty</w:t>
      </w:r>
      <w:r w:rsidR="00C04295" w:rsidRPr="57595226">
        <w:rPr>
          <w:rFonts w:eastAsia="Calibri" w:cs="Arial"/>
          <w:color w:val="000000" w:themeColor="text1"/>
          <w:sz w:val="22"/>
          <w:szCs w:val="22"/>
        </w:rPr>
        <w:t xml:space="preserve"> z </w:t>
      </w:r>
      <w:r w:rsidRPr="57595226">
        <w:rPr>
          <w:rFonts w:eastAsia="Calibri" w:cs="Arial"/>
          <w:color w:val="000000" w:themeColor="text1"/>
          <w:sz w:val="22"/>
          <w:szCs w:val="22"/>
        </w:rPr>
        <w:t>konkrétní</w:t>
      </w:r>
      <w:r w:rsidR="00C04295" w:rsidRPr="57595226">
        <w:rPr>
          <w:rFonts w:eastAsia="Calibri" w:cs="Arial"/>
          <w:color w:val="000000" w:themeColor="text1"/>
          <w:sz w:val="22"/>
          <w:szCs w:val="22"/>
        </w:rPr>
        <w:t>ch</w:t>
      </w:r>
      <w:r w:rsidRPr="57595226">
        <w:rPr>
          <w:rFonts w:eastAsia="Calibri" w:cs="Arial"/>
          <w:color w:val="000000" w:themeColor="text1"/>
          <w:sz w:val="22"/>
          <w:szCs w:val="22"/>
        </w:rPr>
        <w:t xml:space="preserve"> území </w:t>
      </w:r>
      <w:r w:rsidR="00DA24F3">
        <w:rPr>
          <w:rFonts w:eastAsia="Calibri" w:cs="Arial"/>
          <w:color w:val="000000" w:themeColor="text1"/>
          <w:sz w:val="22"/>
          <w:szCs w:val="22"/>
        </w:rPr>
        <w:t xml:space="preserve">– např. HSOÚ, uhelné regiony, atd. </w:t>
      </w:r>
    </w:p>
    <w:p w14:paraId="3BE425B3" w14:textId="1955C714" w:rsidR="001839F6" w:rsidRDefault="001839F6" w:rsidP="00DE4F39">
      <w:pPr>
        <w:pStyle w:val="Odstavecseseznamem"/>
        <w:numPr>
          <w:ilvl w:val="2"/>
          <w:numId w:val="22"/>
        </w:numPr>
        <w:spacing w:after="360" w:line="276" w:lineRule="auto"/>
        <w:rPr>
          <w:rFonts w:eastAsia="Calibri" w:cs="Arial"/>
          <w:color w:val="000000" w:themeColor="text1"/>
          <w:sz w:val="22"/>
          <w:szCs w:val="21"/>
        </w:rPr>
      </w:pPr>
      <w:r>
        <w:rPr>
          <w:rFonts w:eastAsia="Calibri" w:cs="Arial"/>
          <w:color w:val="000000" w:themeColor="text1"/>
          <w:sz w:val="22"/>
          <w:szCs w:val="21"/>
        </w:rPr>
        <w:t xml:space="preserve">Subalokace vyčleněná pro projekty z určitého typu území </w:t>
      </w:r>
      <w:r w:rsidR="00030874">
        <w:rPr>
          <w:rFonts w:eastAsia="Calibri" w:cs="Arial"/>
          <w:color w:val="000000" w:themeColor="text1"/>
          <w:sz w:val="22"/>
          <w:szCs w:val="21"/>
        </w:rPr>
        <w:t>–</w:t>
      </w:r>
      <w:r>
        <w:rPr>
          <w:rFonts w:eastAsia="Calibri" w:cs="Arial"/>
          <w:color w:val="000000" w:themeColor="text1"/>
          <w:sz w:val="22"/>
          <w:szCs w:val="21"/>
        </w:rPr>
        <w:t xml:space="preserve"> např. výzva s rozdělením alokace mezi kraje</w:t>
      </w:r>
      <w:r w:rsidR="00030874">
        <w:rPr>
          <w:rFonts w:eastAsia="Calibri" w:cs="Arial"/>
          <w:color w:val="000000" w:themeColor="text1"/>
          <w:sz w:val="22"/>
          <w:szCs w:val="21"/>
        </w:rPr>
        <w:t xml:space="preserve"> pro po</w:t>
      </w:r>
      <w:r w:rsidR="00242089">
        <w:rPr>
          <w:rFonts w:eastAsia="Calibri" w:cs="Arial"/>
          <w:color w:val="000000" w:themeColor="text1"/>
          <w:sz w:val="22"/>
          <w:szCs w:val="21"/>
        </w:rPr>
        <w:t>třeby RAP</w:t>
      </w:r>
      <w:r w:rsidR="00575AC9">
        <w:rPr>
          <w:rFonts w:eastAsia="Calibri" w:cs="Arial"/>
          <w:color w:val="000000" w:themeColor="text1"/>
          <w:sz w:val="22"/>
          <w:szCs w:val="21"/>
        </w:rPr>
        <w:t>.</w:t>
      </w:r>
    </w:p>
    <w:p w14:paraId="2E5F68C6" w14:textId="0C4F037E" w:rsidR="00030874" w:rsidRDefault="00030874" w:rsidP="00DE4F39">
      <w:pPr>
        <w:pStyle w:val="Odstavecseseznamem"/>
        <w:numPr>
          <w:ilvl w:val="2"/>
          <w:numId w:val="22"/>
        </w:numPr>
        <w:spacing w:after="360" w:line="276" w:lineRule="auto"/>
        <w:rPr>
          <w:rFonts w:eastAsia="Calibri" w:cs="Arial"/>
          <w:color w:val="000000" w:themeColor="text1"/>
          <w:sz w:val="22"/>
          <w:szCs w:val="21"/>
        </w:rPr>
      </w:pPr>
      <w:r>
        <w:rPr>
          <w:rFonts w:eastAsia="Calibri" w:cs="Arial"/>
          <w:color w:val="000000" w:themeColor="text1"/>
          <w:sz w:val="22"/>
          <w:szCs w:val="21"/>
        </w:rPr>
        <w:t>Bonifikace (bodové zvýhodnění) projektů z určitého území</w:t>
      </w:r>
      <w:r w:rsidR="00575AC9">
        <w:rPr>
          <w:rFonts w:eastAsia="Calibri" w:cs="Arial"/>
          <w:color w:val="000000" w:themeColor="text1"/>
          <w:sz w:val="22"/>
          <w:szCs w:val="21"/>
        </w:rPr>
        <w:t>.</w:t>
      </w:r>
    </w:p>
    <w:p w14:paraId="633D911B" w14:textId="5EFE7B47" w:rsidR="00DA24F3" w:rsidRPr="00DA24F3" w:rsidRDefault="00DA24F3" w:rsidP="00DE4F39">
      <w:pPr>
        <w:pStyle w:val="Odstavecseseznamem"/>
        <w:numPr>
          <w:ilvl w:val="3"/>
          <w:numId w:val="22"/>
        </w:numPr>
        <w:spacing w:after="360" w:line="276" w:lineRule="auto"/>
        <w:rPr>
          <w:rFonts w:eastAsia="Calibri" w:cs="Arial"/>
          <w:color w:val="000000" w:themeColor="text1"/>
          <w:sz w:val="22"/>
          <w:szCs w:val="21"/>
        </w:rPr>
      </w:pPr>
      <w:r>
        <w:rPr>
          <w:rFonts w:eastAsia="Calibri" w:cs="Arial"/>
          <w:color w:val="000000" w:themeColor="text1"/>
          <w:sz w:val="22"/>
          <w:szCs w:val="21"/>
        </w:rPr>
        <w:t>Budou-li projekty z určitého území bonifikovány, bude projekt považován za projekt s územní dimenzí v případě, že bude</w:t>
      </w:r>
      <w:r w:rsidR="00242089">
        <w:rPr>
          <w:rFonts w:eastAsia="Calibri" w:cs="Arial"/>
          <w:color w:val="000000" w:themeColor="text1"/>
          <w:sz w:val="22"/>
          <w:szCs w:val="21"/>
        </w:rPr>
        <w:t xml:space="preserve"> realizován v </w:t>
      </w:r>
      <w:r>
        <w:rPr>
          <w:rFonts w:eastAsia="Calibri" w:cs="Arial"/>
          <w:color w:val="000000" w:themeColor="text1"/>
          <w:sz w:val="22"/>
          <w:szCs w:val="21"/>
        </w:rPr>
        <w:t>území</w:t>
      </w:r>
      <w:r w:rsidR="00242089">
        <w:rPr>
          <w:rFonts w:eastAsia="Calibri" w:cs="Arial"/>
          <w:color w:val="000000" w:themeColor="text1"/>
          <w:sz w:val="22"/>
          <w:szCs w:val="21"/>
        </w:rPr>
        <w:t>, pro něž je bonifikace určena</w:t>
      </w:r>
      <w:r>
        <w:rPr>
          <w:rFonts w:eastAsia="Calibri" w:cs="Arial"/>
          <w:color w:val="000000" w:themeColor="text1"/>
          <w:sz w:val="22"/>
          <w:szCs w:val="21"/>
        </w:rPr>
        <w:t xml:space="preserve">. </w:t>
      </w:r>
    </w:p>
    <w:p w14:paraId="3103948C" w14:textId="1A72EC22" w:rsidR="00030874" w:rsidRPr="00FD12A7" w:rsidRDefault="15DA32D9" w:rsidP="00FD12A7">
      <w:pPr>
        <w:pStyle w:val="Odstavecseseznamem"/>
        <w:numPr>
          <w:ilvl w:val="2"/>
          <w:numId w:val="22"/>
        </w:numPr>
        <w:spacing w:after="360" w:line="276" w:lineRule="auto"/>
        <w:rPr>
          <w:rFonts w:eastAsia="Calibri" w:cs="Arial"/>
          <w:color w:val="000000" w:themeColor="text1"/>
          <w:sz w:val="22"/>
          <w:szCs w:val="21"/>
        </w:rPr>
      </w:pPr>
      <w:r w:rsidRPr="438542D9">
        <w:rPr>
          <w:rFonts w:eastAsia="Calibri" w:cs="Arial"/>
          <w:color w:val="000000" w:themeColor="text1"/>
          <w:sz w:val="22"/>
          <w:szCs w:val="22"/>
        </w:rPr>
        <w:t>S</w:t>
      </w:r>
      <w:r w:rsidR="00030874" w:rsidRPr="438542D9">
        <w:rPr>
          <w:rFonts w:eastAsia="Calibri" w:cs="Arial"/>
          <w:color w:val="000000" w:themeColor="text1"/>
          <w:sz w:val="22"/>
          <w:szCs w:val="22"/>
        </w:rPr>
        <w:t>oulad</w:t>
      </w:r>
      <w:r w:rsidR="00FD12A7">
        <w:rPr>
          <w:rFonts w:eastAsia="Calibri" w:cs="Arial"/>
          <w:color w:val="000000" w:themeColor="text1"/>
          <w:sz w:val="22"/>
          <w:szCs w:val="22"/>
        </w:rPr>
        <w:t xml:space="preserve"> </w:t>
      </w:r>
      <w:r w:rsidR="00030874" w:rsidRPr="00FD12A7">
        <w:rPr>
          <w:rFonts w:eastAsia="Calibri" w:cs="Arial"/>
          <w:color w:val="000000" w:themeColor="text1"/>
          <w:sz w:val="22"/>
          <w:szCs w:val="21"/>
        </w:rPr>
        <w:t xml:space="preserve">se strategickým dokumentem – např. </w:t>
      </w:r>
      <w:r w:rsidR="00EE78E7" w:rsidRPr="00FD12A7">
        <w:rPr>
          <w:rFonts w:eastAsia="Calibri" w:cs="Arial"/>
          <w:color w:val="000000" w:themeColor="text1"/>
          <w:sz w:val="22"/>
          <w:szCs w:val="21"/>
        </w:rPr>
        <w:t>MAP</w:t>
      </w:r>
      <w:r w:rsidR="002129AE">
        <w:rPr>
          <w:rFonts w:eastAsia="Calibri" w:cs="Arial"/>
          <w:color w:val="000000" w:themeColor="text1"/>
          <w:sz w:val="22"/>
          <w:szCs w:val="21"/>
        </w:rPr>
        <w:t xml:space="preserve"> / Akční plány rozvoje vzdělávání</w:t>
      </w:r>
      <w:r w:rsidR="00EC0758">
        <w:rPr>
          <w:rFonts w:eastAsia="Calibri" w:cs="Arial"/>
          <w:color w:val="000000" w:themeColor="text1"/>
          <w:sz w:val="22"/>
          <w:szCs w:val="21"/>
        </w:rPr>
        <w:t>, RAP</w:t>
      </w:r>
      <w:r w:rsidR="00575AC9" w:rsidRPr="00FD12A7">
        <w:rPr>
          <w:rFonts w:eastAsia="Calibri" w:cs="Arial"/>
          <w:color w:val="000000" w:themeColor="text1"/>
          <w:sz w:val="22"/>
          <w:szCs w:val="21"/>
        </w:rPr>
        <w:t>.</w:t>
      </w:r>
    </w:p>
    <w:p w14:paraId="489E76FA" w14:textId="71CC718B" w:rsidR="00023A62" w:rsidRDefault="00023A62" w:rsidP="00781C38">
      <w:pPr>
        <w:pStyle w:val="Bezmezer"/>
        <w:spacing w:before="120" w:line="288" w:lineRule="auto"/>
        <w:rPr>
          <w:rFonts w:ascii="Arial" w:hAnsi="Arial" w:cs="Arial"/>
        </w:rPr>
      </w:pPr>
      <w:r>
        <w:rPr>
          <w:rFonts w:ascii="Arial" w:hAnsi="Arial" w:cs="Arial"/>
        </w:rPr>
        <w:br w:type="page"/>
      </w:r>
    </w:p>
    <w:p w14:paraId="601E95E3" w14:textId="77777777" w:rsidR="00910793" w:rsidRDefault="00910793" w:rsidP="00910793">
      <w:pPr>
        <w:pStyle w:val="Nadpis1"/>
        <w:numPr>
          <w:ilvl w:val="0"/>
          <w:numId w:val="0"/>
        </w:numPr>
      </w:pPr>
      <w:bookmarkStart w:id="96" w:name="_Toc76117909"/>
      <w:r>
        <w:t>ZDROJE</w:t>
      </w:r>
      <w:bookmarkEnd w:id="96"/>
    </w:p>
    <w:p w14:paraId="585EA972" w14:textId="598C64A5" w:rsidR="00120F07" w:rsidRDefault="00120F07" w:rsidP="00910793">
      <w:pPr>
        <w:pStyle w:val="Bezmezer"/>
        <w:spacing w:before="120" w:line="288" w:lineRule="auto"/>
        <w:rPr>
          <w:rFonts w:ascii="Arial" w:hAnsi="Arial" w:cs="Arial"/>
          <w:sz w:val="22"/>
          <w:szCs w:val="22"/>
        </w:rPr>
      </w:pPr>
      <w:r w:rsidRPr="60458FD5">
        <w:rPr>
          <w:rFonts w:ascii="Arial" w:hAnsi="Arial" w:cs="Arial"/>
          <w:sz w:val="22"/>
          <w:szCs w:val="22"/>
        </w:rPr>
        <w:t xml:space="preserve">Evropská </w:t>
      </w:r>
      <w:r w:rsidR="246AD2E4" w:rsidRPr="60458FD5">
        <w:rPr>
          <w:rFonts w:ascii="Arial" w:hAnsi="Arial" w:cs="Arial"/>
          <w:sz w:val="22"/>
          <w:szCs w:val="22"/>
        </w:rPr>
        <w:t>k</w:t>
      </w:r>
      <w:r w:rsidRPr="60458FD5">
        <w:rPr>
          <w:rFonts w:ascii="Arial" w:hAnsi="Arial" w:cs="Arial"/>
          <w:sz w:val="22"/>
          <w:szCs w:val="22"/>
        </w:rPr>
        <w:t xml:space="preserve">omise (2019): </w:t>
      </w:r>
      <w:r w:rsidR="003373AF">
        <w:rPr>
          <w:rFonts w:ascii="Arial" w:hAnsi="Arial" w:cs="Arial"/>
          <w:sz w:val="22"/>
          <w:szCs w:val="22"/>
        </w:rPr>
        <w:t>Zpráva o České republice 2019</w:t>
      </w:r>
      <w:r w:rsidR="00BF696F">
        <w:rPr>
          <w:rFonts w:ascii="Arial" w:hAnsi="Arial" w:cs="Arial"/>
          <w:sz w:val="22"/>
          <w:szCs w:val="22"/>
        </w:rPr>
        <w:t>.</w:t>
      </w:r>
    </w:p>
    <w:p w14:paraId="2D464C88" w14:textId="1AAB5565" w:rsidR="00120F07" w:rsidRDefault="00120F07" w:rsidP="00910793">
      <w:pPr>
        <w:pStyle w:val="Bezmezer"/>
        <w:spacing w:before="120" w:line="288" w:lineRule="auto"/>
        <w:rPr>
          <w:rFonts w:ascii="Arial" w:hAnsi="Arial" w:cs="Arial"/>
          <w:sz w:val="22"/>
          <w:szCs w:val="22"/>
        </w:rPr>
      </w:pPr>
      <w:r w:rsidRPr="60458FD5">
        <w:rPr>
          <w:rFonts w:ascii="Arial" w:hAnsi="Arial" w:cs="Arial"/>
          <w:sz w:val="22"/>
          <w:szCs w:val="22"/>
        </w:rPr>
        <w:t xml:space="preserve">Evropská </w:t>
      </w:r>
      <w:r w:rsidR="18323E4F" w:rsidRPr="60458FD5">
        <w:rPr>
          <w:rFonts w:ascii="Arial" w:hAnsi="Arial" w:cs="Arial"/>
          <w:sz w:val="22"/>
          <w:szCs w:val="22"/>
        </w:rPr>
        <w:t>k</w:t>
      </w:r>
      <w:r w:rsidRPr="60458FD5">
        <w:rPr>
          <w:rFonts w:ascii="Arial" w:hAnsi="Arial" w:cs="Arial"/>
          <w:sz w:val="22"/>
          <w:szCs w:val="22"/>
        </w:rPr>
        <w:t xml:space="preserve">omise (2020): </w:t>
      </w:r>
      <w:r w:rsidR="003373AF">
        <w:rPr>
          <w:rFonts w:ascii="Arial" w:hAnsi="Arial" w:cs="Arial"/>
          <w:sz w:val="22"/>
          <w:szCs w:val="22"/>
        </w:rPr>
        <w:t>Zpráva o České republice</w:t>
      </w:r>
      <w:r w:rsidRPr="60458FD5">
        <w:rPr>
          <w:rFonts w:ascii="Arial" w:hAnsi="Arial" w:cs="Arial"/>
          <w:sz w:val="22"/>
          <w:szCs w:val="22"/>
        </w:rPr>
        <w:t xml:space="preserve"> 2020</w:t>
      </w:r>
      <w:r w:rsidR="00BF696F">
        <w:rPr>
          <w:rFonts w:ascii="Arial" w:hAnsi="Arial" w:cs="Arial"/>
          <w:sz w:val="22"/>
          <w:szCs w:val="22"/>
        </w:rPr>
        <w:t>.</w:t>
      </w:r>
    </w:p>
    <w:p w14:paraId="4D63ABF7" w14:textId="10376927" w:rsidR="00722584" w:rsidRDefault="00575AC9" w:rsidP="00910793">
      <w:pPr>
        <w:pStyle w:val="Bezmezer"/>
        <w:spacing w:before="120" w:line="288" w:lineRule="auto"/>
        <w:rPr>
          <w:rFonts w:ascii="Arial" w:hAnsi="Arial" w:cs="Arial"/>
          <w:sz w:val="22"/>
        </w:rPr>
      </w:pPr>
      <w:r>
        <w:rPr>
          <w:rFonts w:ascii="Arial" w:hAnsi="Arial" w:cs="Arial"/>
          <w:sz w:val="22"/>
        </w:rPr>
        <w:t>Ministerstvo dopravy (2021</w:t>
      </w:r>
      <w:r w:rsidR="00722584">
        <w:rPr>
          <w:rFonts w:ascii="Arial" w:hAnsi="Arial" w:cs="Arial"/>
          <w:sz w:val="22"/>
        </w:rPr>
        <w:t xml:space="preserve">): Návrh Operačního programu Doprava. </w:t>
      </w:r>
    </w:p>
    <w:p w14:paraId="404AABC2" w14:textId="72EE2F7C" w:rsidR="008A5C3C" w:rsidRDefault="008A5C3C" w:rsidP="00910793">
      <w:pPr>
        <w:pStyle w:val="Bezmezer"/>
        <w:spacing w:before="120" w:line="288" w:lineRule="auto"/>
        <w:rPr>
          <w:rFonts w:ascii="Arial" w:hAnsi="Arial" w:cs="Arial"/>
          <w:sz w:val="22"/>
        </w:rPr>
      </w:pPr>
      <w:r>
        <w:rPr>
          <w:rFonts w:ascii="Arial" w:hAnsi="Arial" w:cs="Arial"/>
          <w:sz w:val="22"/>
        </w:rPr>
        <w:t xml:space="preserve">Ministerstvo financí (2021): </w:t>
      </w:r>
      <w:r w:rsidRPr="008A5C3C">
        <w:rPr>
          <w:rFonts w:ascii="Arial" w:hAnsi="Arial" w:cs="Arial"/>
          <w:sz w:val="22"/>
        </w:rPr>
        <w:t>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 na programové období 2021-2027</w:t>
      </w:r>
      <w:r>
        <w:rPr>
          <w:rFonts w:ascii="Arial" w:hAnsi="Arial" w:cs="Arial"/>
          <w:sz w:val="22"/>
        </w:rPr>
        <w:t xml:space="preserve">. </w:t>
      </w:r>
    </w:p>
    <w:p w14:paraId="2251C2CA" w14:textId="411BF9BB" w:rsidR="000D6C46" w:rsidRDefault="000D6C46" w:rsidP="00910793">
      <w:pPr>
        <w:pStyle w:val="Bezmezer"/>
        <w:spacing w:before="120" w:line="288" w:lineRule="auto"/>
        <w:rPr>
          <w:rFonts w:ascii="Arial" w:hAnsi="Arial" w:cs="Arial"/>
          <w:sz w:val="22"/>
        </w:rPr>
      </w:pPr>
      <w:r>
        <w:rPr>
          <w:rFonts w:ascii="Arial" w:hAnsi="Arial" w:cs="Arial"/>
          <w:sz w:val="22"/>
        </w:rPr>
        <w:t>Ministerst</w:t>
      </w:r>
      <w:r w:rsidR="00575AC9">
        <w:rPr>
          <w:rFonts w:ascii="Arial" w:hAnsi="Arial" w:cs="Arial"/>
          <w:sz w:val="22"/>
        </w:rPr>
        <w:t>vo práce a sociálních věcí (2021</w:t>
      </w:r>
      <w:r>
        <w:rPr>
          <w:rFonts w:ascii="Arial" w:hAnsi="Arial" w:cs="Arial"/>
          <w:sz w:val="22"/>
        </w:rPr>
        <w:t xml:space="preserve">): Návrh Operačního programu Zaměstnanost +. </w:t>
      </w:r>
    </w:p>
    <w:p w14:paraId="1EBC8AE1" w14:textId="7D0E2296" w:rsidR="00910793" w:rsidRDefault="00910793" w:rsidP="00910793">
      <w:pPr>
        <w:pStyle w:val="Bezmezer"/>
        <w:spacing w:before="120" w:line="288" w:lineRule="auto"/>
        <w:rPr>
          <w:rFonts w:ascii="Arial" w:hAnsi="Arial" w:cs="Arial"/>
          <w:sz w:val="22"/>
        </w:rPr>
      </w:pPr>
      <w:r>
        <w:rPr>
          <w:rFonts w:ascii="Arial" w:hAnsi="Arial" w:cs="Arial"/>
          <w:sz w:val="22"/>
        </w:rPr>
        <w:t xml:space="preserve">Ministerstvo pro místní rozvoj (2019): </w:t>
      </w:r>
      <w:r w:rsidRPr="00910793">
        <w:rPr>
          <w:rFonts w:ascii="Arial" w:hAnsi="Arial" w:cs="Arial"/>
          <w:sz w:val="22"/>
        </w:rPr>
        <w:t>Strategie regionálního rozvoje ČR 2021+</w:t>
      </w:r>
      <w:r>
        <w:rPr>
          <w:rFonts w:ascii="Arial" w:hAnsi="Arial" w:cs="Arial"/>
          <w:sz w:val="22"/>
        </w:rPr>
        <w:t xml:space="preserve">. </w:t>
      </w:r>
    </w:p>
    <w:p w14:paraId="0EB93DEF" w14:textId="782A831A" w:rsidR="00BC625B" w:rsidRDefault="00910793" w:rsidP="00910793">
      <w:pPr>
        <w:pStyle w:val="Bezmezer"/>
        <w:spacing w:before="120" w:line="288" w:lineRule="auto"/>
        <w:rPr>
          <w:rFonts w:ascii="Arial" w:hAnsi="Arial" w:cs="Arial"/>
          <w:sz w:val="22"/>
        </w:rPr>
      </w:pPr>
      <w:r>
        <w:rPr>
          <w:rFonts w:ascii="Arial" w:hAnsi="Arial" w:cs="Arial"/>
          <w:sz w:val="22"/>
        </w:rPr>
        <w:t>Mini</w:t>
      </w:r>
      <w:r w:rsidR="00575AC9">
        <w:rPr>
          <w:rFonts w:ascii="Arial" w:hAnsi="Arial" w:cs="Arial"/>
          <w:sz w:val="22"/>
        </w:rPr>
        <w:t>sterstvo pro místní rozvoj (2021</w:t>
      </w:r>
      <w:r>
        <w:rPr>
          <w:rFonts w:ascii="Arial" w:hAnsi="Arial" w:cs="Arial"/>
          <w:sz w:val="22"/>
        </w:rPr>
        <w:t xml:space="preserve">): Návrh Integrovaného regionálního operačního programu.  </w:t>
      </w:r>
    </w:p>
    <w:p w14:paraId="3B0F5A28" w14:textId="74181ABE" w:rsidR="00BC625B" w:rsidRDefault="00BC625B" w:rsidP="00BC625B">
      <w:pPr>
        <w:pStyle w:val="Bezmezer"/>
        <w:spacing w:before="120"/>
        <w:rPr>
          <w:rFonts w:ascii="Arial" w:hAnsi="Arial" w:cs="Arial"/>
          <w:sz w:val="22"/>
        </w:rPr>
      </w:pPr>
      <w:r>
        <w:rPr>
          <w:rFonts w:ascii="Arial" w:hAnsi="Arial" w:cs="Arial"/>
          <w:sz w:val="22"/>
        </w:rPr>
        <w:t>Ministerstvo pro místní rozvoj (2020): Metodika koordinovaného přístupu k sociálnímu vyloučení 2021+</w:t>
      </w:r>
      <w:r w:rsidR="00BF696F">
        <w:rPr>
          <w:rFonts w:ascii="Arial" w:hAnsi="Arial" w:cs="Arial"/>
          <w:sz w:val="22"/>
        </w:rPr>
        <w:t>.</w:t>
      </w:r>
    </w:p>
    <w:p w14:paraId="2723B3B8" w14:textId="305A4A08" w:rsidR="000D6C46" w:rsidRDefault="000D6C46" w:rsidP="00910793">
      <w:pPr>
        <w:pStyle w:val="Bezmezer"/>
        <w:spacing w:before="120" w:line="288" w:lineRule="auto"/>
        <w:rPr>
          <w:rFonts w:ascii="Arial" w:hAnsi="Arial" w:cs="Arial"/>
          <w:sz w:val="22"/>
        </w:rPr>
      </w:pPr>
      <w:r>
        <w:rPr>
          <w:rFonts w:ascii="Arial" w:hAnsi="Arial" w:cs="Arial"/>
          <w:sz w:val="22"/>
        </w:rPr>
        <w:t>Minis</w:t>
      </w:r>
      <w:r w:rsidR="00575AC9">
        <w:rPr>
          <w:rFonts w:ascii="Arial" w:hAnsi="Arial" w:cs="Arial"/>
          <w:sz w:val="22"/>
        </w:rPr>
        <w:t>terstvo průmyslu a obchodu (2021</w:t>
      </w:r>
      <w:r>
        <w:rPr>
          <w:rFonts w:ascii="Arial" w:hAnsi="Arial" w:cs="Arial"/>
          <w:sz w:val="22"/>
        </w:rPr>
        <w:t>): Návrh Operačního programu Technologie a aplikace pro konkurenceschopnost.</w:t>
      </w:r>
    </w:p>
    <w:p w14:paraId="7118838B" w14:textId="472A09C7" w:rsidR="000D6C46" w:rsidRDefault="000D6C46" w:rsidP="00910793">
      <w:pPr>
        <w:pStyle w:val="Bezmezer"/>
        <w:spacing w:before="120" w:line="288" w:lineRule="auto"/>
        <w:rPr>
          <w:rFonts w:ascii="Arial" w:hAnsi="Arial" w:cs="Arial"/>
          <w:sz w:val="22"/>
        </w:rPr>
      </w:pPr>
      <w:r>
        <w:rPr>
          <w:rFonts w:ascii="Arial" w:hAnsi="Arial" w:cs="Arial"/>
          <w:sz w:val="22"/>
        </w:rPr>
        <w:t>Ministerstvo škols</w:t>
      </w:r>
      <w:r w:rsidR="00575AC9">
        <w:rPr>
          <w:rFonts w:ascii="Arial" w:hAnsi="Arial" w:cs="Arial"/>
          <w:sz w:val="22"/>
        </w:rPr>
        <w:t>tví, mládeže a tělovýchovy (2021</w:t>
      </w:r>
      <w:r>
        <w:rPr>
          <w:rFonts w:ascii="Arial" w:hAnsi="Arial" w:cs="Arial"/>
          <w:sz w:val="22"/>
        </w:rPr>
        <w:t xml:space="preserve">): Návrh Operačního programu Jan Amos Komenský. </w:t>
      </w:r>
    </w:p>
    <w:p w14:paraId="31E613D7" w14:textId="74A831CD" w:rsidR="00910793" w:rsidRDefault="00910793" w:rsidP="00910793">
      <w:pPr>
        <w:pStyle w:val="Bezmezer"/>
        <w:spacing w:before="120" w:line="288" w:lineRule="auto"/>
        <w:rPr>
          <w:rFonts w:ascii="Arial" w:hAnsi="Arial" w:cs="Arial"/>
          <w:sz w:val="22"/>
        </w:rPr>
      </w:pPr>
      <w:r>
        <w:rPr>
          <w:rFonts w:ascii="Arial" w:hAnsi="Arial" w:cs="Arial"/>
          <w:sz w:val="22"/>
        </w:rPr>
        <w:t>Minist</w:t>
      </w:r>
      <w:r w:rsidR="00575AC9">
        <w:rPr>
          <w:rFonts w:ascii="Arial" w:hAnsi="Arial" w:cs="Arial"/>
          <w:sz w:val="22"/>
        </w:rPr>
        <w:t>erstvo životního prostředí (2021</w:t>
      </w:r>
      <w:r>
        <w:rPr>
          <w:rFonts w:ascii="Arial" w:hAnsi="Arial" w:cs="Arial"/>
          <w:sz w:val="22"/>
        </w:rPr>
        <w:t>): Návrh Operačního programu Životní prostředí</w:t>
      </w:r>
      <w:r w:rsidR="00BF696F">
        <w:rPr>
          <w:rFonts w:ascii="Arial" w:hAnsi="Arial" w:cs="Arial"/>
          <w:sz w:val="22"/>
        </w:rPr>
        <w:t xml:space="preserve">. </w:t>
      </w:r>
      <w:r>
        <w:rPr>
          <w:rFonts w:ascii="Arial" w:hAnsi="Arial" w:cs="Arial"/>
          <w:sz w:val="22"/>
        </w:rPr>
        <w:t xml:space="preserve"> </w:t>
      </w:r>
    </w:p>
    <w:p w14:paraId="56B44BF2" w14:textId="18DE2EF7" w:rsidR="00910793" w:rsidRDefault="00910793" w:rsidP="00910793">
      <w:pPr>
        <w:pStyle w:val="Nadpis1"/>
        <w:numPr>
          <w:ilvl w:val="0"/>
          <w:numId w:val="0"/>
        </w:numPr>
        <w:rPr>
          <w:b w:val="0"/>
        </w:rPr>
      </w:pPr>
      <w:r>
        <w:br w:type="page"/>
      </w:r>
    </w:p>
    <w:p w14:paraId="159ED3CC" w14:textId="34A27020" w:rsidR="07E75D95" w:rsidRDefault="00957C3E" w:rsidP="00957C3E">
      <w:pPr>
        <w:pStyle w:val="Nadpis1"/>
        <w:numPr>
          <w:ilvl w:val="0"/>
          <w:numId w:val="0"/>
        </w:numPr>
      </w:pPr>
      <w:bookmarkStart w:id="97" w:name="_Toc76117910"/>
      <w:r>
        <w:t>SEZNAM POUŽITÝCH ZKRATEK</w:t>
      </w:r>
      <w:bookmarkEnd w:id="97"/>
    </w:p>
    <w:p w14:paraId="79F09268" w14:textId="10E621CE" w:rsidR="00D22ED8" w:rsidRPr="008760D2" w:rsidRDefault="008760D2" w:rsidP="00A313E9">
      <w:pPr>
        <w:spacing w:before="160" w:after="160"/>
        <w:rPr>
          <w:rFonts w:ascii="Arial" w:hAnsi="Arial" w:cs="Arial"/>
          <w:sz w:val="22"/>
          <w:szCs w:val="22"/>
        </w:rPr>
      </w:pPr>
      <w:r>
        <w:rPr>
          <w:rFonts w:ascii="Arial" w:hAnsi="Arial" w:cs="Arial"/>
          <w:sz w:val="22"/>
          <w:szCs w:val="22"/>
        </w:rPr>
        <w:t>AP SRR</w:t>
      </w:r>
      <w:r>
        <w:rPr>
          <w:rFonts w:ascii="Arial" w:hAnsi="Arial" w:cs="Arial"/>
          <w:sz w:val="22"/>
          <w:szCs w:val="22"/>
        </w:rPr>
        <w:tab/>
      </w:r>
      <w:r w:rsidR="00D22ED8" w:rsidRPr="008760D2">
        <w:rPr>
          <w:rFonts w:ascii="Arial" w:hAnsi="Arial" w:cs="Arial"/>
          <w:sz w:val="22"/>
          <w:szCs w:val="22"/>
        </w:rPr>
        <w:t>Akční plán Strategie regionálního rozvoje</w:t>
      </w:r>
    </w:p>
    <w:p w14:paraId="224DF022" w14:textId="73255310" w:rsidR="00957C3E" w:rsidRPr="008760D2" w:rsidRDefault="00957C3E" w:rsidP="00A313E9">
      <w:pPr>
        <w:spacing w:before="160" w:after="160"/>
        <w:rPr>
          <w:rFonts w:ascii="Arial" w:hAnsi="Arial" w:cs="Arial"/>
          <w:sz w:val="22"/>
          <w:szCs w:val="22"/>
        </w:rPr>
      </w:pPr>
      <w:r w:rsidRPr="008760D2">
        <w:rPr>
          <w:rFonts w:ascii="Arial" w:hAnsi="Arial" w:cs="Arial"/>
          <w:sz w:val="22"/>
          <w:szCs w:val="22"/>
        </w:rPr>
        <w:t>CLLD</w:t>
      </w:r>
      <w:r w:rsidRPr="008760D2">
        <w:rPr>
          <w:rFonts w:ascii="Arial" w:hAnsi="Arial" w:cs="Arial"/>
          <w:sz w:val="22"/>
          <w:szCs w:val="22"/>
        </w:rPr>
        <w:tab/>
      </w:r>
      <w:r w:rsidRPr="008760D2">
        <w:rPr>
          <w:rFonts w:ascii="Arial" w:hAnsi="Arial" w:cs="Arial"/>
          <w:sz w:val="22"/>
          <w:szCs w:val="22"/>
        </w:rPr>
        <w:tab/>
        <w:t>Community-led Local Development (Ko</w:t>
      </w:r>
      <w:r w:rsidR="00D22ED8" w:rsidRPr="008760D2">
        <w:rPr>
          <w:rFonts w:ascii="Arial" w:hAnsi="Arial" w:cs="Arial"/>
          <w:sz w:val="22"/>
          <w:szCs w:val="22"/>
        </w:rPr>
        <w:t>munitně</w:t>
      </w:r>
      <w:r w:rsidRPr="008760D2">
        <w:rPr>
          <w:rFonts w:ascii="Arial" w:hAnsi="Arial" w:cs="Arial"/>
          <w:sz w:val="22"/>
          <w:szCs w:val="22"/>
        </w:rPr>
        <w:t xml:space="preserve"> vedený místní rozvoj)</w:t>
      </w:r>
    </w:p>
    <w:p w14:paraId="5D546234" w14:textId="60DAE9BD" w:rsidR="00853B85" w:rsidRPr="008760D2" w:rsidRDefault="00853B85" w:rsidP="00A313E9">
      <w:pPr>
        <w:spacing w:before="160" w:after="160"/>
        <w:rPr>
          <w:rFonts w:ascii="Arial" w:hAnsi="Arial" w:cs="Arial"/>
          <w:sz w:val="22"/>
          <w:szCs w:val="22"/>
        </w:rPr>
      </w:pPr>
      <w:r w:rsidRPr="008760D2">
        <w:rPr>
          <w:rFonts w:ascii="Arial" w:hAnsi="Arial" w:cs="Arial"/>
          <w:sz w:val="22"/>
          <w:szCs w:val="22"/>
        </w:rPr>
        <w:t>CP</w:t>
      </w:r>
      <w:r w:rsidRPr="008760D2">
        <w:rPr>
          <w:rFonts w:ascii="Arial" w:hAnsi="Arial" w:cs="Arial"/>
          <w:sz w:val="22"/>
          <w:szCs w:val="22"/>
        </w:rPr>
        <w:tab/>
      </w:r>
      <w:r w:rsidRPr="008760D2">
        <w:rPr>
          <w:rFonts w:ascii="Arial" w:hAnsi="Arial" w:cs="Arial"/>
          <w:sz w:val="22"/>
          <w:szCs w:val="22"/>
        </w:rPr>
        <w:tab/>
        <w:t>Cíl politiky</w:t>
      </w:r>
    </w:p>
    <w:p w14:paraId="25D062FC" w14:textId="5302625E" w:rsidR="00FA2CB4" w:rsidRPr="008760D2" w:rsidRDefault="00FA2CB4" w:rsidP="00A313E9">
      <w:pPr>
        <w:spacing w:before="160" w:after="160"/>
        <w:rPr>
          <w:rFonts w:ascii="Arial" w:hAnsi="Arial" w:cs="Arial"/>
          <w:sz w:val="22"/>
          <w:szCs w:val="22"/>
        </w:rPr>
      </w:pPr>
      <w:r w:rsidRPr="008760D2">
        <w:rPr>
          <w:rFonts w:ascii="Arial" w:hAnsi="Arial" w:cs="Arial"/>
          <w:sz w:val="22"/>
          <w:szCs w:val="22"/>
        </w:rPr>
        <w:t>ČR</w:t>
      </w:r>
      <w:r w:rsidRPr="008760D2">
        <w:rPr>
          <w:rFonts w:ascii="Arial" w:hAnsi="Arial" w:cs="Arial"/>
          <w:sz w:val="22"/>
          <w:szCs w:val="22"/>
        </w:rPr>
        <w:tab/>
      </w:r>
      <w:r w:rsidRPr="008760D2">
        <w:rPr>
          <w:rFonts w:ascii="Arial" w:hAnsi="Arial" w:cs="Arial"/>
          <w:sz w:val="22"/>
          <w:szCs w:val="22"/>
        </w:rPr>
        <w:tab/>
        <w:t>Česká republika</w:t>
      </w:r>
    </w:p>
    <w:p w14:paraId="44EB982D" w14:textId="3076DB71" w:rsidR="00A313E9" w:rsidRPr="008760D2" w:rsidRDefault="00A313E9" w:rsidP="00A313E9">
      <w:pPr>
        <w:spacing w:before="160" w:after="160"/>
        <w:rPr>
          <w:rFonts w:ascii="Arial" w:hAnsi="Arial" w:cs="Arial"/>
          <w:sz w:val="22"/>
          <w:szCs w:val="22"/>
        </w:rPr>
      </w:pPr>
      <w:r w:rsidRPr="008760D2">
        <w:rPr>
          <w:rFonts w:ascii="Arial" w:hAnsi="Arial" w:cs="Arial"/>
          <w:sz w:val="22"/>
          <w:szCs w:val="22"/>
        </w:rPr>
        <w:t>ČTÚ</w:t>
      </w:r>
      <w:r w:rsidRPr="008760D2">
        <w:rPr>
          <w:rFonts w:ascii="Arial" w:hAnsi="Arial" w:cs="Arial"/>
          <w:sz w:val="22"/>
          <w:szCs w:val="22"/>
        </w:rPr>
        <w:tab/>
      </w:r>
      <w:r w:rsidRPr="008760D2">
        <w:rPr>
          <w:rFonts w:ascii="Arial" w:hAnsi="Arial" w:cs="Arial"/>
          <w:sz w:val="22"/>
          <w:szCs w:val="22"/>
        </w:rPr>
        <w:tab/>
        <w:t>Český telekomunikační úřad</w:t>
      </w:r>
    </w:p>
    <w:p w14:paraId="44BDE80C" w14:textId="05450C0A" w:rsidR="007C03DC" w:rsidRPr="008760D2" w:rsidRDefault="007C03DC" w:rsidP="00A313E9">
      <w:pPr>
        <w:spacing w:before="160" w:after="160"/>
        <w:rPr>
          <w:rFonts w:ascii="Arial" w:hAnsi="Arial" w:cs="Arial"/>
          <w:sz w:val="22"/>
          <w:szCs w:val="22"/>
        </w:rPr>
      </w:pPr>
      <w:r w:rsidRPr="008760D2">
        <w:rPr>
          <w:rFonts w:ascii="Arial" w:hAnsi="Arial" w:cs="Arial"/>
          <w:sz w:val="22"/>
          <w:szCs w:val="22"/>
        </w:rPr>
        <w:t>EFRR</w:t>
      </w:r>
      <w:r w:rsidRPr="008760D2">
        <w:rPr>
          <w:rFonts w:ascii="Arial" w:hAnsi="Arial" w:cs="Arial"/>
          <w:sz w:val="22"/>
          <w:szCs w:val="22"/>
        </w:rPr>
        <w:tab/>
      </w:r>
      <w:r w:rsidRPr="008760D2">
        <w:rPr>
          <w:rFonts w:ascii="Arial" w:hAnsi="Arial" w:cs="Arial"/>
          <w:sz w:val="22"/>
          <w:szCs w:val="22"/>
        </w:rPr>
        <w:tab/>
        <w:t>Evropský fond pro regionální rozvoj</w:t>
      </w:r>
    </w:p>
    <w:p w14:paraId="374E45E8" w14:textId="195640F3" w:rsidR="007C03DC" w:rsidRPr="008760D2" w:rsidRDefault="007C03DC" w:rsidP="00A313E9">
      <w:pPr>
        <w:spacing w:before="160" w:after="160"/>
        <w:rPr>
          <w:rFonts w:ascii="Arial" w:hAnsi="Arial" w:cs="Arial"/>
          <w:sz w:val="22"/>
          <w:szCs w:val="22"/>
        </w:rPr>
      </w:pPr>
      <w:r w:rsidRPr="008760D2">
        <w:rPr>
          <w:rFonts w:ascii="Arial" w:hAnsi="Arial" w:cs="Arial"/>
          <w:sz w:val="22"/>
          <w:szCs w:val="22"/>
        </w:rPr>
        <w:t>ESF</w:t>
      </w:r>
      <w:r w:rsidR="002E6185">
        <w:rPr>
          <w:rFonts w:ascii="Arial" w:hAnsi="Arial" w:cs="Arial"/>
          <w:sz w:val="22"/>
          <w:szCs w:val="22"/>
        </w:rPr>
        <w:t>+</w:t>
      </w:r>
      <w:r w:rsidRPr="008760D2">
        <w:rPr>
          <w:rFonts w:ascii="Arial" w:hAnsi="Arial" w:cs="Arial"/>
          <w:sz w:val="22"/>
          <w:szCs w:val="22"/>
        </w:rPr>
        <w:tab/>
      </w:r>
      <w:r w:rsidRPr="008760D2">
        <w:rPr>
          <w:rFonts w:ascii="Arial" w:hAnsi="Arial" w:cs="Arial"/>
          <w:sz w:val="22"/>
          <w:szCs w:val="22"/>
        </w:rPr>
        <w:tab/>
        <w:t>Evropský sociální fond</w:t>
      </w:r>
      <w:r w:rsidR="002E6185">
        <w:rPr>
          <w:rFonts w:ascii="Arial" w:hAnsi="Arial" w:cs="Arial"/>
          <w:sz w:val="22"/>
          <w:szCs w:val="22"/>
        </w:rPr>
        <w:t xml:space="preserve"> plus</w:t>
      </w:r>
    </w:p>
    <w:p w14:paraId="39F096D5" w14:textId="6569501D" w:rsidR="00D22ED8" w:rsidRPr="008760D2" w:rsidRDefault="003E47A0" w:rsidP="00A313E9">
      <w:pPr>
        <w:spacing w:before="160" w:after="160"/>
        <w:rPr>
          <w:rFonts w:ascii="Arial" w:hAnsi="Arial" w:cs="Arial"/>
          <w:sz w:val="22"/>
          <w:szCs w:val="22"/>
        </w:rPr>
      </w:pPr>
      <w:r>
        <w:rPr>
          <w:rFonts w:ascii="Arial" w:hAnsi="Arial" w:cs="Arial"/>
          <w:sz w:val="22"/>
          <w:szCs w:val="22"/>
        </w:rPr>
        <w:t>EU</w:t>
      </w:r>
      <w:r>
        <w:rPr>
          <w:rFonts w:ascii="Arial" w:hAnsi="Arial" w:cs="Arial"/>
          <w:sz w:val="22"/>
          <w:szCs w:val="22"/>
        </w:rPr>
        <w:tab/>
      </w:r>
      <w:r>
        <w:rPr>
          <w:rFonts w:ascii="Arial" w:hAnsi="Arial" w:cs="Arial"/>
          <w:sz w:val="22"/>
          <w:szCs w:val="22"/>
        </w:rPr>
        <w:tab/>
        <w:t>Evropská u</w:t>
      </w:r>
      <w:r w:rsidR="00D22ED8" w:rsidRPr="008760D2">
        <w:rPr>
          <w:rFonts w:ascii="Arial" w:hAnsi="Arial" w:cs="Arial"/>
          <w:sz w:val="22"/>
          <w:szCs w:val="22"/>
        </w:rPr>
        <w:t>nie</w:t>
      </w:r>
    </w:p>
    <w:p w14:paraId="0E737918" w14:textId="70337576" w:rsidR="007C03DC" w:rsidRPr="008760D2" w:rsidRDefault="007C03DC" w:rsidP="00A313E9">
      <w:pPr>
        <w:spacing w:before="160" w:after="160"/>
        <w:rPr>
          <w:rFonts w:ascii="Arial" w:hAnsi="Arial" w:cs="Arial"/>
          <w:sz w:val="22"/>
          <w:szCs w:val="22"/>
        </w:rPr>
      </w:pPr>
      <w:r w:rsidRPr="008760D2">
        <w:rPr>
          <w:rFonts w:ascii="Arial" w:hAnsi="Arial" w:cs="Arial"/>
          <w:sz w:val="22"/>
          <w:szCs w:val="22"/>
        </w:rPr>
        <w:t>FS</w:t>
      </w:r>
      <w:r w:rsidRPr="008760D2">
        <w:rPr>
          <w:rFonts w:ascii="Arial" w:hAnsi="Arial" w:cs="Arial"/>
          <w:sz w:val="22"/>
          <w:szCs w:val="22"/>
        </w:rPr>
        <w:tab/>
      </w:r>
      <w:r w:rsidRPr="008760D2">
        <w:rPr>
          <w:rFonts w:ascii="Arial" w:hAnsi="Arial" w:cs="Arial"/>
          <w:sz w:val="22"/>
          <w:szCs w:val="22"/>
        </w:rPr>
        <w:tab/>
        <w:t>Fond soudržnosti</w:t>
      </w:r>
    </w:p>
    <w:p w14:paraId="3C36F06C" w14:textId="45A2B7D6" w:rsidR="007C03DC" w:rsidRPr="008760D2" w:rsidRDefault="007C03DC" w:rsidP="00A313E9">
      <w:pPr>
        <w:spacing w:before="160" w:after="160"/>
        <w:rPr>
          <w:rFonts w:ascii="Arial" w:hAnsi="Arial" w:cs="Arial"/>
          <w:sz w:val="22"/>
          <w:szCs w:val="22"/>
        </w:rPr>
      </w:pPr>
      <w:r w:rsidRPr="008760D2">
        <w:rPr>
          <w:rFonts w:ascii="Arial" w:hAnsi="Arial" w:cs="Arial"/>
          <w:sz w:val="22"/>
          <w:szCs w:val="22"/>
        </w:rPr>
        <w:t>FST</w:t>
      </w:r>
      <w:r w:rsidRPr="008760D2">
        <w:rPr>
          <w:rFonts w:ascii="Arial" w:hAnsi="Arial" w:cs="Arial"/>
          <w:sz w:val="22"/>
          <w:szCs w:val="22"/>
        </w:rPr>
        <w:tab/>
      </w:r>
      <w:r w:rsidRPr="008760D2">
        <w:rPr>
          <w:rFonts w:ascii="Arial" w:hAnsi="Arial" w:cs="Arial"/>
          <w:sz w:val="22"/>
          <w:szCs w:val="22"/>
        </w:rPr>
        <w:tab/>
        <w:t>Fond pro spravedlivou transformaci</w:t>
      </w:r>
    </w:p>
    <w:p w14:paraId="643C79BD" w14:textId="326A89D8" w:rsidR="007F0349" w:rsidRPr="008760D2" w:rsidRDefault="007F0349" w:rsidP="00A313E9">
      <w:pPr>
        <w:spacing w:before="160" w:after="160"/>
        <w:rPr>
          <w:rFonts w:ascii="Arial" w:hAnsi="Arial" w:cs="Arial"/>
          <w:sz w:val="22"/>
          <w:szCs w:val="22"/>
        </w:rPr>
      </w:pPr>
      <w:r w:rsidRPr="008760D2">
        <w:rPr>
          <w:rFonts w:ascii="Arial" w:hAnsi="Arial" w:cs="Arial"/>
          <w:sz w:val="22"/>
          <w:szCs w:val="22"/>
        </w:rPr>
        <w:t>IROP</w:t>
      </w:r>
      <w:r w:rsidRPr="008760D2">
        <w:rPr>
          <w:rFonts w:ascii="Arial" w:hAnsi="Arial" w:cs="Arial"/>
          <w:sz w:val="22"/>
          <w:szCs w:val="22"/>
        </w:rPr>
        <w:tab/>
      </w:r>
      <w:r w:rsidRPr="008760D2">
        <w:rPr>
          <w:rFonts w:ascii="Arial" w:hAnsi="Arial" w:cs="Arial"/>
          <w:sz w:val="22"/>
          <w:szCs w:val="22"/>
        </w:rPr>
        <w:tab/>
        <w:t>Integrovaný regionální operační program</w:t>
      </w:r>
    </w:p>
    <w:p w14:paraId="1BA400CA" w14:textId="64351A3D" w:rsidR="00957C3E" w:rsidRPr="008760D2" w:rsidRDefault="00957C3E" w:rsidP="00A313E9">
      <w:pPr>
        <w:spacing w:before="160" w:after="160"/>
        <w:rPr>
          <w:rFonts w:ascii="Arial" w:hAnsi="Arial" w:cs="Arial"/>
          <w:sz w:val="22"/>
          <w:szCs w:val="22"/>
        </w:rPr>
      </w:pPr>
      <w:r w:rsidRPr="008760D2">
        <w:rPr>
          <w:rFonts w:ascii="Arial" w:hAnsi="Arial" w:cs="Arial"/>
          <w:sz w:val="22"/>
          <w:szCs w:val="22"/>
        </w:rPr>
        <w:t>ITI</w:t>
      </w:r>
      <w:r w:rsidRPr="008760D2">
        <w:rPr>
          <w:rFonts w:ascii="Arial" w:hAnsi="Arial" w:cs="Arial"/>
          <w:sz w:val="22"/>
          <w:szCs w:val="22"/>
        </w:rPr>
        <w:tab/>
      </w:r>
      <w:r w:rsidRPr="008760D2">
        <w:rPr>
          <w:rFonts w:ascii="Arial" w:hAnsi="Arial" w:cs="Arial"/>
          <w:sz w:val="22"/>
          <w:szCs w:val="22"/>
        </w:rPr>
        <w:tab/>
        <w:t>Integrated Territorial Investments (Integrované územní investice)</w:t>
      </w:r>
    </w:p>
    <w:p w14:paraId="410C1039" w14:textId="74B6D6D6" w:rsidR="009B167E" w:rsidRPr="008760D2" w:rsidRDefault="009B167E" w:rsidP="00A313E9">
      <w:pPr>
        <w:spacing w:before="160" w:after="160"/>
        <w:rPr>
          <w:rFonts w:ascii="Arial" w:hAnsi="Arial" w:cs="Arial"/>
          <w:sz w:val="22"/>
          <w:szCs w:val="22"/>
        </w:rPr>
      </w:pPr>
      <w:r w:rsidRPr="008760D2">
        <w:rPr>
          <w:rFonts w:ascii="Arial" w:hAnsi="Arial" w:cs="Arial"/>
          <w:sz w:val="22"/>
          <w:szCs w:val="22"/>
        </w:rPr>
        <w:t>KPSV</w:t>
      </w:r>
      <w:r w:rsidRPr="008760D2">
        <w:rPr>
          <w:rFonts w:ascii="Arial" w:hAnsi="Arial" w:cs="Arial"/>
          <w:sz w:val="22"/>
          <w:szCs w:val="22"/>
        </w:rPr>
        <w:tab/>
      </w:r>
      <w:r w:rsidRPr="008760D2">
        <w:rPr>
          <w:rFonts w:ascii="Arial" w:hAnsi="Arial" w:cs="Arial"/>
          <w:sz w:val="22"/>
          <w:szCs w:val="22"/>
        </w:rPr>
        <w:tab/>
        <w:t>Koordinovaný přístup k sociálnímu vyloučení</w:t>
      </w:r>
    </w:p>
    <w:p w14:paraId="3D5CF963" w14:textId="5691FAD5" w:rsidR="00B153C6" w:rsidRPr="008760D2" w:rsidRDefault="00B153C6" w:rsidP="00A313E9">
      <w:pPr>
        <w:spacing w:before="160" w:after="160"/>
        <w:rPr>
          <w:rFonts w:ascii="Arial" w:hAnsi="Arial" w:cs="Arial"/>
          <w:sz w:val="22"/>
          <w:szCs w:val="22"/>
        </w:rPr>
      </w:pPr>
      <w:r w:rsidRPr="008760D2">
        <w:rPr>
          <w:rFonts w:ascii="Arial" w:hAnsi="Arial" w:cs="Arial"/>
          <w:sz w:val="22"/>
          <w:szCs w:val="22"/>
        </w:rPr>
        <w:t>MAP</w:t>
      </w:r>
      <w:r w:rsidRPr="008760D2">
        <w:rPr>
          <w:rFonts w:ascii="Arial" w:hAnsi="Arial" w:cs="Arial"/>
          <w:sz w:val="22"/>
          <w:szCs w:val="22"/>
        </w:rPr>
        <w:tab/>
      </w:r>
      <w:r w:rsidRPr="008760D2">
        <w:rPr>
          <w:rFonts w:ascii="Arial" w:hAnsi="Arial" w:cs="Arial"/>
          <w:sz w:val="22"/>
          <w:szCs w:val="22"/>
        </w:rPr>
        <w:tab/>
        <w:t>Místní akční plány vzdělávání</w:t>
      </w:r>
    </w:p>
    <w:p w14:paraId="4E725767" w14:textId="473A2794" w:rsidR="006F67AD" w:rsidRPr="008760D2" w:rsidRDefault="006F67AD" w:rsidP="00A313E9">
      <w:pPr>
        <w:spacing w:before="160" w:after="160"/>
        <w:rPr>
          <w:rFonts w:ascii="Arial" w:hAnsi="Arial" w:cs="Arial"/>
          <w:sz w:val="22"/>
          <w:szCs w:val="22"/>
        </w:rPr>
      </w:pPr>
      <w:r>
        <w:rPr>
          <w:rFonts w:ascii="Arial" w:hAnsi="Arial" w:cs="Arial"/>
          <w:sz w:val="22"/>
          <w:szCs w:val="22"/>
        </w:rPr>
        <w:t xml:space="preserve">MAS </w:t>
      </w:r>
      <w:r>
        <w:rPr>
          <w:rFonts w:ascii="Arial" w:hAnsi="Arial" w:cs="Arial"/>
          <w:sz w:val="22"/>
          <w:szCs w:val="22"/>
        </w:rPr>
        <w:tab/>
      </w:r>
      <w:r>
        <w:rPr>
          <w:rFonts w:ascii="Arial" w:hAnsi="Arial" w:cs="Arial"/>
          <w:sz w:val="22"/>
          <w:szCs w:val="22"/>
        </w:rPr>
        <w:tab/>
        <w:t>Místní akční skupina</w:t>
      </w:r>
    </w:p>
    <w:p w14:paraId="2366A51F" w14:textId="0455532F" w:rsidR="00DF6133" w:rsidRPr="008760D2" w:rsidRDefault="00DF6133" w:rsidP="00A313E9">
      <w:pPr>
        <w:spacing w:before="160" w:after="160"/>
        <w:rPr>
          <w:rFonts w:ascii="Arial" w:hAnsi="Arial" w:cs="Arial"/>
          <w:sz w:val="22"/>
          <w:szCs w:val="22"/>
        </w:rPr>
      </w:pPr>
      <w:r w:rsidRPr="008760D2">
        <w:rPr>
          <w:rFonts w:ascii="Arial" w:hAnsi="Arial" w:cs="Arial"/>
          <w:sz w:val="22"/>
          <w:szCs w:val="22"/>
        </w:rPr>
        <w:t>MMR-NOK</w:t>
      </w:r>
      <w:r w:rsidRPr="008760D2">
        <w:rPr>
          <w:rFonts w:ascii="Arial" w:hAnsi="Arial" w:cs="Arial"/>
          <w:sz w:val="22"/>
          <w:szCs w:val="22"/>
        </w:rPr>
        <w:tab/>
        <w:t>Ministerstvo pro místní rozvoj</w:t>
      </w:r>
      <w:r w:rsidR="00A20400">
        <w:rPr>
          <w:rFonts w:ascii="Arial" w:hAnsi="Arial" w:cs="Arial"/>
          <w:sz w:val="22"/>
          <w:szCs w:val="22"/>
        </w:rPr>
        <w:t xml:space="preserve"> - </w:t>
      </w:r>
      <w:r w:rsidRPr="008760D2">
        <w:rPr>
          <w:rFonts w:ascii="Arial" w:hAnsi="Arial" w:cs="Arial"/>
          <w:sz w:val="22"/>
          <w:szCs w:val="22"/>
        </w:rPr>
        <w:t>Národní orgán pro koordinaci</w:t>
      </w:r>
    </w:p>
    <w:p w14:paraId="3611AA25" w14:textId="545490BD" w:rsidR="000920E9" w:rsidRDefault="000920E9" w:rsidP="00A313E9">
      <w:pPr>
        <w:spacing w:before="160" w:after="160"/>
        <w:rPr>
          <w:rFonts w:ascii="Arial" w:hAnsi="Arial" w:cs="Arial"/>
          <w:sz w:val="22"/>
          <w:szCs w:val="22"/>
        </w:rPr>
      </w:pPr>
      <w:r w:rsidRPr="008760D2">
        <w:rPr>
          <w:rFonts w:ascii="Arial" w:hAnsi="Arial" w:cs="Arial"/>
          <w:sz w:val="22"/>
          <w:szCs w:val="22"/>
        </w:rPr>
        <w:t>MMR-ORP</w:t>
      </w:r>
      <w:r w:rsidRPr="008760D2">
        <w:rPr>
          <w:rFonts w:ascii="Arial" w:hAnsi="Arial" w:cs="Arial"/>
          <w:sz w:val="22"/>
          <w:szCs w:val="22"/>
        </w:rPr>
        <w:tab/>
        <w:t>Ministerstvo pro místní rozvoj</w:t>
      </w:r>
      <w:r w:rsidR="00A20400">
        <w:rPr>
          <w:rFonts w:ascii="Arial" w:hAnsi="Arial" w:cs="Arial"/>
          <w:sz w:val="22"/>
          <w:szCs w:val="22"/>
        </w:rPr>
        <w:t xml:space="preserve"> - </w:t>
      </w:r>
      <w:r w:rsidRPr="008760D2">
        <w:rPr>
          <w:rFonts w:ascii="Arial" w:hAnsi="Arial" w:cs="Arial"/>
          <w:sz w:val="22"/>
          <w:szCs w:val="22"/>
        </w:rPr>
        <w:t>Odbor regionální politiky</w:t>
      </w:r>
    </w:p>
    <w:p w14:paraId="5A6838BB" w14:textId="7C94F8E9" w:rsidR="00FB1FB6" w:rsidRPr="008760D2" w:rsidRDefault="00FB1FB6" w:rsidP="00A313E9">
      <w:pPr>
        <w:spacing w:before="160" w:after="160"/>
        <w:rPr>
          <w:rFonts w:ascii="Arial" w:hAnsi="Arial" w:cs="Arial"/>
          <w:sz w:val="22"/>
          <w:szCs w:val="22"/>
        </w:rPr>
      </w:pPr>
      <w:r>
        <w:rPr>
          <w:rFonts w:ascii="Arial" w:hAnsi="Arial" w:cs="Arial"/>
          <w:sz w:val="22"/>
          <w:szCs w:val="22"/>
        </w:rPr>
        <w:t>MMR-OŘKF</w:t>
      </w:r>
      <w:r>
        <w:rPr>
          <w:rFonts w:ascii="Arial" w:hAnsi="Arial" w:cs="Arial"/>
          <w:sz w:val="22"/>
          <w:szCs w:val="22"/>
        </w:rPr>
        <w:tab/>
        <w:t>Ministerstvo pro místní rozvoj</w:t>
      </w:r>
      <w:r w:rsidR="00A20400">
        <w:rPr>
          <w:rFonts w:ascii="Arial" w:hAnsi="Arial" w:cs="Arial"/>
          <w:sz w:val="22"/>
          <w:szCs w:val="22"/>
        </w:rPr>
        <w:t xml:space="preserve"> - </w:t>
      </w:r>
      <w:r>
        <w:rPr>
          <w:rFonts w:ascii="Arial" w:hAnsi="Arial" w:cs="Arial"/>
          <w:sz w:val="22"/>
          <w:szCs w:val="22"/>
        </w:rPr>
        <w:t>Odbor řízení a koordinace fondů EU</w:t>
      </w:r>
    </w:p>
    <w:p w14:paraId="787BABD1" w14:textId="0D31E2DB" w:rsidR="007C03DC" w:rsidRDefault="007C03DC" w:rsidP="00A313E9">
      <w:pPr>
        <w:spacing w:before="160" w:after="160"/>
        <w:rPr>
          <w:rFonts w:ascii="Arial" w:hAnsi="Arial" w:cs="Arial"/>
          <w:sz w:val="22"/>
          <w:szCs w:val="22"/>
        </w:rPr>
      </w:pPr>
      <w:r w:rsidRPr="008760D2">
        <w:rPr>
          <w:rFonts w:ascii="Arial" w:hAnsi="Arial" w:cs="Arial"/>
          <w:sz w:val="22"/>
          <w:szCs w:val="22"/>
        </w:rPr>
        <w:t>MP</w:t>
      </w:r>
      <w:r w:rsidR="00E11438" w:rsidRPr="008760D2">
        <w:rPr>
          <w:rFonts w:ascii="Arial" w:hAnsi="Arial" w:cs="Arial"/>
          <w:sz w:val="22"/>
          <w:szCs w:val="22"/>
        </w:rPr>
        <w:t xml:space="preserve"> </w:t>
      </w:r>
      <w:r w:rsidRPr="008760D2">
        <w:rPr>
          <w:rFonts w:ascii="Arial" w:hAnsi="Arial" w:cs="Arial"/>
          <w:sz w:val="22"/>
          <w:szCs w:val="22"/>
        </w:rPr>
        <w:t>IN</w:t>
      </w:r>
      <w:r w:rsidR="00E11438" w:rsidRPr="008760D2">
        <w:rPr>
          <w:rFonts w:ascii="Arial" w:hAnsi="Arial" w:cs="Arial"/>
          <w:sz w:val="22"/>
          <w:szCs w:val="22"/>
        </w:rPr>
        <w:t>RAP</w:t>
      </w:r>
      <w:r w:rsidRPr="008760D2">
        <w:rPr>
          <w:rFonts w:ascii="Arial" w:hAnsi="Arial" w:cs="Arial"/>
          <w:sz w:val="22"/>
          <w:szCs w:val="22"/>
        </w:rPr>
        <w:tab/>
        <w:t>Metodický pokyn pro využití integrovaných nástrojů</w:t>
      </w:r>
      <w:r w:rsidR="00E11438" w:rsidRPr="008760D2">
        <w:rPr>
          <w:rFonts w:ascii="Arial" w:hAnsi="Arial" w:cs="Arial"/>
          <w:sz w:val="22"/>
          <w:szCs w:val="22"/>
        </w:rPr>
        <w:t xml:space="preserve"> a regionálních akčních plánů</w:t>
      </w:r>
    </w:p>
    <w:p w14:paraId="4DD8ACF8" w14:textId="54743FF4" w:rsidR="004F2966" w:rsidRPr="008760D2" w:rsidRDefault="004F2966" w:rsidP="00A313E9">
      <w:pPr>
        <w:spacing w:before="160" w:after="160"/>
        <w:rPr>
          <w:rFonts w:ascii="Arial" w:hAnsi="Arial" w:cs="Arial"/>
          <w:sz w:val="22"/>
          <w:szCs w:val="22"/>
        </w:rPr>
      </w:pPr>
      <w:r w:rsidRPr="000411E8">
        <w:rPr>
          <w:rFonts w:ascii="Arial" w:hAnsi="Arial" w:cs="Arial"/>
          <w:sz w:val="22"/>
          <w:szCs w:val="22"/>
        </w:rPr>
        <w:t>MP VHVP</w:t>
      </w:r>
      <w:r w:rsidRPr="000411E8">
        <w:rPr>
          <w:rFonts w:ascii="Arial" w:hAnsi="Arial" w:cs="Arial"/>
          <w:sz w:val="22"/>
          <w:szCs w:val="22"/>
        </w:rPr>
        <w:tab/>
        <w:t xml:space="preserve">Metodický pokyn </w:t>
      </w:r>
      <w:r w:rsidR="000411E8" w:rsidRPr="000411E8">
        <w:rPr>
          <w:rFonts w:ascii="Arial" w:hAnsi="Arial" w:cs="Arial"/>
          <w:sz w:val="22"/>
          <w:szCs w:val="22"/>
        </w:rPr>
        <w:t>pro výběr a hodnocení výzev a projektů</w:t>
      </w:r>
    </w:p>
    <w:p w14:paraId="5BE7DE12" w14:textId="77043BEB" w:rsidR="003722E9" w:rsidRPr="008760D2" w:rsidRDefault="003722E9" w:rsidP="00A313E9">
      <w:pPr>
        <w:spacing w:before="160" w:after="160"/>
        <w:rPr>
          <w:rFonts w:ascii="Arial" w:hAnsi="Arial" w:cs="Arial"/>
          <w:sz w:val="22"/>
          <w:szCs w:val="22"/>
        </w:rPr>
      </w:pPr>
      <w:r w:rsidRPr="008760D2">
        <w:rPr>
          <w:rFonts w:ascii="Arial" w:hAnsi="Arial" w:cs="Arial"/>
          <w:sz w:val="22"/>
          <w:szCs w:val="22"/>
        </w:rPr>
        <w:t>MPO</w:t>
      </w:r>
      <w:r w:rsidRPr="008760D2">
        <w:rPr>
          <w:rFonts w:ascii="Arial" w:hAnsi="Arial" w:cs="Arial"/>
          <w:sz w:val="22"/>
          <w:szCs w:val="22"/>
        </w:rPr>
        <w:tab/>
      </w:r>
      <w:r w:rsidRPr="008760D2">
        <w:rPr>
          <w:rFonts w:ascii="Arial" w:hAnsi="Arial" w:cs="Arial"/>
          <w:sz w:val="22"/>
          <w:szCs w:val="22"/>
        </w:rPr>
        <w:tab/>
        <w:t>Ministerstvo průmyslu a obchodu</w:t>
      </w:r>
    </w:p>
    <w:p w14:paraId="201A7320" w14:textId="09828B73" w:rsidR="00A50A33" w:rsidRDefault="00A50A33" w:rsidP="00A313E9">
      <w:pPr>
        <w:spacing w:before="160" w:after="160"/>
        <w:rPr>
          <w:rFonts w:ascii="Arial" w:hAnsi="Arial" w:cs="Arial"/>
          <w:sz w:val="22"/>
          <w:szCs w:val="22"/>
        </w:rPr>
      </w:pPr>
      <w:r>
        <w:rPr>
          <w:rFonts w:ascii="Arial" w:hAnsi="Arial" w:cs="Arial"/>
          <w:sz w:val="22"/>
          <w:szCs w:val="22"/>
        </w:rPr>
        <w:t>MRR</w:t>
      </w:r>
      <w:r>
        <w:rPr>
          <w:rFonts w:ascii="Arial" w:hAnsi="Arial" w:cs="Arial"/>
          <w:sz w:val="22"/>
          <w:szCs w:val="22"/>
        </w:rPr>
        <w:tab/>
      </w:r>
      <w:r>
        <w:rPr>
          <w:rFonts w:ascii="Arial" w:hAnsi="Arial" w:cs="Arial"/>
          <w:sz w:val="22"/>
          <w:szCs w:val="22"/>
        </w:rPr>
        <w:tab/>
        <w:t>Méně rozvinuté regiony</w:t>
      </w:r>
    </w:p>
    <w:p w14:paraId="72FAA2C4" w14:textId="2E5F7BBB" w:rsidR="008860D8" w:rsidRPr="008760D2" w:rsidRDefault="008860D8" w:rsidP="00A313E9">
      <w:pPr>
        <w:spacing w:before="160" w:after="160"/>
        <w:rPr>
          <w:rFonts w:ascii="Arial" w:hAnsi="Arial" w:cs="Arial"/>
          <w:sz w:val="22"/>
          <w:szCs w:val="22"/>
        </w:rPr>
      </w:pPr>
      <w:r w:rsidRPr="008760D2">
        <w:rPr>
          <w:rFonts w:ascii="Arial" w:hAnsi="Arial" w:cs="Arial"/>
          <w:sz w:val="22"/>
          <w:szCs w:val="22"/>
        </w:rPr>
        <w:t>MSP</w:t>
      </w:r>
      <w:r w:rsidRPr="008760D2">
        <w:rPr>
          <w:rFonts w:ascii="Arial" w:hAnsi="Arial" w:cs="Arial"/>
          <w:sz w:val="22"/>
          <w:szCs w:val="22"/>
        </w:rPr>
        <w:tab/>
      </w:r>
      <w:r w:rsidRPr="008760D2">
        <w:rPr>
          <w:rFonts w:ascii="Arial" w:hAnsi="Arial" w:cs="Arial"/>
          <w:sz w:val="22"/>
          <w:szCs w:val="22"/>
        </w:rPr>
        <w:tab/>
        <w:t>Malé a střední podniky</w:t>
      </w:r>
    </w:p>
    <w:p w14:paraId="6CAF4C23" w14:textId="23D30F31" w:rsidR="00087715" w:rsidRPr="008760D2" w:rsidRDefault="00087715" w:rsidP="00A313E9">
      <w:pPr>
        <w:spacing w:before="160" w:after="160"/>
        <w:rPr>
          <w:rFonts w:ascii="Arial" w:hAnsi="Arial" w:cs="Arial"/>
          <w:sz w:val="22"/>
          <w:szCs w:val="22"/>
        </w:rPr>
      </w:pPr>
      <w:r w:rsidRPr="008760D2">
        <w:rPr>
          <w:rFonts w:ascii="Arial" w:hAnsi="Arial" w:cs="Arial"/>
          <w:sz w:val="22"/>
          <w:szCs w:val="22"/>
        </w:rPr>
        <w:t>NSK</w:t>
      </w:r>
      <w:r w:rsidRPr="008760D2">
        <w:rPr>
          <w:rFonts w:ascii="Arial" w:hAnsi="Arial" w:cs="Arial"/>
          <w:sz w:val="22"/>
          <w:szCs w:val="22"/>
        </w:rPr>
        <w:tab/>
      </w:r>
      <w:r w:rsidRPr="008760D2">
        <w:rPr>
          <w:rFonts w:ascii="Arial" w:hAnsi="Arial" w:cs="Arial"/>
          <w:sz w:val="22"/>
          <w:szCs w:val="22"/>
        </w:rPr>
        <w:tab/>
        <w:t>Národní stálá konference</w:t>
      </w:r>
    </w:p>
    <w:p w14:paraId="76C61916" w14:textId="7525A651" w:rsidR="00FA2CB4" w:rsidRPr="008760D2" w:rsidRDefault="00FA2CB4" w:rsidP="00A313E9">
      <w:pPr>
        <w:spacing w:before="160" w:after="160"/>
        <w:rPr>
          <w:rFonts w:ascii="Arial" w:hAnsi="Arial" w:cs="Arial"/>
          <w:sz w:val="22"/>
          <w:szCs w:val="22"/>
        </w:rPr>
      </w:pPr>
      <w:r w:rsidRPr="008760D2">
        <w:rPr>
          <w:rFonts w:ascii="Arial" w:hAnsi="Arial" w:cs="Arial"/>
          <w:sz w:val="22"/>
          <w:szCs w:val="22"/>
        </w:rPr>
        <w:t>NUTS</w:t>
      </w:r>
      <w:r w:rsidRPr="008760D2">
        <w:rPr>
          <w:rFonts w:ascii="Arial" w:hAnsi="Arial" w:cs="Arial"/>
          <w:sz w:val="22"/>
          <w:szCs w:val="22"/>
        </w:rPr>
        <w:tab/>
      </w:r>
      <w:r w:rsidRPr="008760D2">
        <w:rPr>
          <w:rFonts w:ascii="Arial" w:hAnsi="Arial" w:cs="Arial"/>
          <w:sz w:val="22"/>
          <w:szCs w:val="22"/>
        </w:rPr>
        <w:tab/>
        <w:t>Nomenklatura územních statistických jednotek (územní jednotka/region)</w:t>
      </w:r>
    </w:p>
    <w:p w14:paraId="6888E189" w14:textId="311B1374" w:rsidR="009B167E" w:rsidRPr="008760D2" w:rsidRDefault="009B167E" w:rsidP="00A313E9">
      <w:pPr>
        <w:spacing w:before="160" w:after="160"/>
        <w:rPr>
          <w:rFonts w:ascii="Arial" w:hAnsi="Arial" w:cs="Arial"/>
          <w:sz w:val="22"/>
          <w:szCs w:val="22"/>
        </w:rPr>
      </w:pPr>
      <w:r w:rsidRPr="008760D2">
        <w:rPr>
          <w:rFonts w:ascii="Arial" w:hAnsi="Arial" w:cs="Arial"/>
          <w:sz w:val="22"/>
          <w:szCs w:val="22"/>
        </w:rPr>
        <w:t>OP D</w:t>
      </w:r>
      <w:r w:rsidRPr="008760D2">
        <w:rPr>
          <w:rFonts w:ascii="Arial" w:hAnsi="Arial" w:cs="Arial"/>
          <w:sz w:val="22"/>
          <w:szCs w:val="22"/>
        </w:rPr>
        <w:tab/>
      </w:r>
      <w:r w:rsidRPr="008760D2">
        <w:rPr>
          <w:rFonts w:ascii="Arial" w:hAnsi="Arial" w:cs="Arial"/>
          <w:sz w:val="22"/>
          <w:szCs w:val="22"/>
        </w:rPr>
        <w:tab/>
        <w:t>Operační program Doprava</w:t>
      </w:r>
    </w:p>
    <w:p w14:paraId="4774850D" w14:textId="5D103B6A" w:rsidR="00A1461A" w:rsidRPr="008760D2" w:rsidRDefault="008760D2" w:rsidP="00A313E9">
      <w:pPr>
        <w:spacing w:before="160" w:after="160"/>
        <w:rPr>
          <w:rFonts w:ascii="Arial" w:hAnsi="Arial" w:cs="Arial"/>
          <w:sz w:val="22"/>
          <w:szCs w:val="22"/>
        </w:rPr>
      </w:pPr>
      <w:r>
        <w:rPr>
          <w:rFonts w:ascii="Arial" w:hAnsi="Arial" w:cs="Arial"/>
          <w:sz w:val="22"/>
          <w:szCs w:val="22"/>
        </w:rPr>
        <w:t>OP JAK</w:t>
      </w:r>
      <w:r>
        <w:rPr>
          <w:rFonts w:ascii="Arial" w:hAnsi="Arial" w:cs="Arial"/>
          <w:sz w:val="22"/>
          <w:szCs w:val="22"/>
        </w:rPr>
        <w:tab/>
      </w:r>
      <w:r w:rsidR="00A1461A" w:rsidRPr="008760D2">
        <w:rPr>
          <w:rFonts w:ascii="Arial" w:hAnsi="Arial" w:cs="Arial"/>
          <w:sz w:val="22"/>
          <w:szCs w:val="22"/>
        </w:rPr>
        <w:t>Operační program Jan Amos Komenský</w:t>
      </w:r>
    </w:p>
    <w:p w14:paraId="6F98BBEC" w14:textId="091C69C9" w:rsidR="00BA5151" w:rsidRPr="008760D2" w:rsidRDefault="00BA5151" w:rsidP="00A313E9">
      <w:pPr>
        <w:spacing w:before="160" w:after="160"/>
        <w:rPr>
          <w:rFonts w:ascii="Arial" w:hAnsi="Arial" w:cs="Arial"/>
          <w:sz w:val="22"/>
          <w:szCs w:val="22"/>
        </w:rPr>
      </w:pPr>
      <w:r>
        <w:rPr>
          <w:rFonts w:ascii="Arial" w:hAnsi="Arial" w:cs="Arial"/>
          <w:sz w:val="22"/>
          <w:szCs w:val="22"/>
        </w:rPr>
        <w:t xml:space="preserve">OP ST </w:t>
      </w:r>
      <w:r>
        <w:rPr>
          <w:rFonts w:ascii="Arial" w:hAnsi="Arial" w:cs="Arial"/>
          <w:sz w:val="22"/>
          <w:szCs w:val="22"/>
        </w:rPr>
        <w:tab/>
        <w:t>Operační program Spravedlivá transformace</w:t>
      </w:r>
    </w:p>
    <w:p w14:paraId="44E6B3EF" w14:textId="604D6511" w:rsidR="00A1461A" w:rsidRPr="008760D2" w:rsidRDefault="008760D2" w:rsidP="00A313E9">
      <w:pPr>
        <w:spacing w:before="160" w:after="160"/>
        <w:rPr>
          <w:rFonts w:ascii="Arial" w:hAnsi="Arial" w:cs="Arial"/>
          <w:sz w:val="22"/>
          <w:szCs w:val="22"/>
        </w:rPr>
      </w:pPr>
      <w:r>
        <w:rPr>
          <w:rFonts w:ascii="Arial" w:hAnsi="Arial" w:cs="Arial"/>
          <w:sz w:val="22"/>
          <w:szCs w:val="22"/>
        </w:rPr>
        <w:t>OP TAK</w:t>
      </w:r>
      <w:r>
        <w:rPr>
          <w:rFonts w:ascii="Arial" w:hAnsi="Arial" w:cs="Arial"/>
          <w:sz w:val="22"/>
          <w:szCs w:val="22"/>
        </w:rPr>
        <w:tab/>
      </w:r>
      <w:r w:rsidR="00A1461A" w:rsidRPr="008760D2">
        <w:rPr>
          <w:rFonts w:ascii="Arial" w:hAnsi="Arial" w:cs="Arial"/>
          <w:sz w:val="22"/>
          <w:szCs w:val="22"/>
        </w:rPr>
        <w:t>Operační program Technologie a aplikace pro konkurenceschopnost</w:t>
      </w:r>
    </w:p>
    <w:p w14:paraId="5FAC8BD9" w14:textId="51AE2051" w:rsidR="00A1461A" w:rsidRPr="008760D2" w:rsidRDefault="00A1461A" w:rsidP="00A313E9">
      <w:pPr>
        <w:spacing w:before="160" w:after="160"/>
        <w:rPr>
          <w:rFonts w:ascii="Arial" w:hAnsi="Arial" w:cs="Arial"/>
          <w:sz w:val="22"/>
          <w:szCs w:val="22"/>
        </w:rPr>
      </w:pPr>
      <w:r w:rsidRPr="008760D2">
        <w:rPr>
          <w:rFonts w:ascii="Arial" w:hAnsi="Arial" w:cs="Arial"/>
          <w:sz w:val="22"/>
          <w:szCs w:val="22"/>
        </w:rPr>
        <w:t>OP Z+</w:t>
      </w:r>
      <w:r w:rsidRPr="008760D2">
        <w:rPr>
          <w:rFonts w:ascii="Arial" w:hAnsi="Arial" w:cs="Arial"/>
          <w:sz w:val="22"/>
          <w:szCs w:val="22"/>
        </w:rPr>
        <w:tab/>
      </w:r>
      <w:r w:rsidRPr="008760D2">
        <w:rPr>
          <w:rFonts w:ascii="Arial" w:hAnsi="Arial" w:cs="Arial"/>
          <w:sz w:val="22"/>
          <w:szCs w:val="22"/>
        </w:rPr>
        <w:tab/>
        <w:t>Operační program Zaměstnanost+</w:t>
      </w:r>
    </w:p>
    <w:p w14:paraId="3A1D267F" w14:textId="3AF18C9F" w:rsidR="00A1461A" w:rsidRPr="008760D2" w:rsidRDefault="00A1461A" w:rsidP="00A313E9">
      <w:pPr>
        <w:spacing w:before="160" w:after="160"/>
        <w:rPr>
          <w:rFonts w:ascii="Arial" w:hAnsi="Arial" w:cs="Arial"/>
          <w:sz w:val="22"/>
          <w:szCs w:val="22"/>
        </w:rPr>
      </w:pPr>
      <w:r w:rsidRPr="008760D2">
        <w:rPr>
          <w:rFonts w:ascii="Arial" w:hAnsi="Arial" w:cs="Arial"/>
          <w:sz w:val="22"/>
          <w:szCs w:val="22"/>
        </w:rPr>
        <w:t>OP ŽP</w:t>
      </w:r>
      <w:r w:rsidRPr="008760D2">
        <w:rPr>
          <w:rFonts w:ascii="Arial" w:hAnsi="Arial" w:cs="Arial"/>
          <w:sz w:val="22"/>
          <w:szCs w:val="22"/>
        </w:rPr>
        <w:tab/>
      </w:r>
      <w:r w:rsidRPr="008760D2">
        <w:rPr>
          <w:rFonts w:ascii="Arial" w:hAnsi="Arial" w:cs="Arial"/>
          <w:sz w:val="22"/>
          <w:szCs w:val="22"/>
        </w:rPr>
        <w:tab/>
        <w:t>Operační program Životní prostředí</w:t>
      </w:r>
    </w:p>
    <w:p w14:paraId="0AB76D76" w14:textId="7021D690" w:rsidR="005E7DDC" w:rsidRPr="008760D2" w:rsidRDefault="005E7DDC" w:rsidP="00A313E9">
      <w:pPr>
        <w:spacing w:before="160" w:after="160"/>
        <w:rPr>
          <w:rFonts w:ascii="Arial" w:hAnsi="Arial" w:cs="Arial"/>
          <w:sz w:val="22"/>
          <w:szCs w:val="22"/>
        </w:rPr>
      </w:pPr>
      <w:r w:rsidRPr="008760D2">
        <w:rPr>
          <w:rFonts w:ascii="Arial" w:hAnsi="Arial" w:cs="Arial"/>
          <w:sz w:val="22"/>
          <w:szCs w:val="22"/>
        </w:rPr>
        <w:t>ORP</w:t>
      </w:r>
      <w:r w:rsidRPr="008760D2">
        <w:rPr>
          <w:rFonts w:ascii="Arial" w:hAnsi="Arial" w:cs="Arial"/>
          <w:sz w:val="22"/>
          <w:szCs w:val="22"/>
        </w:rPr>
        <w:tab/>
      </w:r>
      <w:r w:rsidRPr="008760D2">
        <w:rPr>
          <w:rFonts w:ascii="Arial" w:hAnsi="Arial" w:cs="Arial"/>
          <w:sz w:val="22"/>
          <w:szCs w:val="22"/>
        </w:rPr>
        <w:tab/>
        <w:t>Obec s rozšířenou působností</w:t>
      </w:r>
    </w:p>
    <w:p w14:paraId="189B4F93" w14:textId="117C8057" w:rsidR="00A50A33" w:rsidRDefault="00A50A33" w:rsidP="00A313E9">
      <w:pPr>
        <w:spacing w:before="160" w:after="160"/>
        <w:rPr>
          <w:rFonts w:ascii="Arial" w:hAnsi="Arial" w:cs="Arial"/>
          <w:sz w:val="22"/>
          <w:szCs w:val="22"/>
        </w:rPr>
      </w:pPr>
      <w:r>
        <w:rPr>
          <w:rFonts w:ascii="Arial" w:hAnsi="Arial" w:cs="Arial"/>
          <w:sz w:val="22"/>
          <w:szCs w:val="22"/>
        </w:rPr>
        <w:t>PR</w:t>
      </w:r>
      <w:r>
        <w:rPr>
          <w:rFonts w:ascii="Arial" w:hAnsi="Arial" w:cs="Arial"/>
          <w:sz w:val="22"/>
          <w:szCs w:val="22"/>
        </w:rPr>
        <w:tab/>
      </w:r>
      <w:r>
        <w:rPr>
          <w:rFonts w:ascii="Arial" w:hAnsi="Arial" w:cs="Arial"/>
          <w:sz w:val="22"/>
          <w:szCs w:val="22"/>
        </w:rPr>
        <w:tab/>
        <w:t>Přechodové regiony</w:t>
      </w:r>
    </w:p>
    <w:p w14:paraId="1EE4AF89" w14:textId="692DAEE4" w:rsidR="00D22ED8" w:rsidRPr="008760D2" w:rsidRDefault="00D22ED8" w:rsidP="00A313E9">
      <w:pPr>
        <w:spacing w:before="160" w:after="160"/>
        <w:rPr>
          <w:rFonts w:ascii="Arial" w:hAnsi="Arial" w:cs="Arial"/>
          <w:sz w:val="22"/>
          <w:szCs w:val="22"/>
        </w:rPr>
      </w:pPr>
      <w:r w:rsidRPr="008760D2">
        <w:rPr>
          <w:rFonts w:ascii="Arial" w:hAnsi="Arial" w:cs="Arial"/>
          <w:sz w:val="22"/>
          <w:szCs w:val="22"/>
        </w:rPr>
        <w:t>RAP</w:t>
      </w:r>
      <w:r w:rsidRPr="008760D2">
        <w:rPr>
          <w:rFonts w:ascii="Arial" w:hAnsi="Arial" w:cs="Arial"/>
          <w:sz w:val="22"/>
          <w:szCs w:val="22"/>
        </w:rPr>
        <w:tab/>
      </w:r>
      <w:r w:rsidRPr="008760D2">
        <w:rPr>
          <w:rFonts w:ascii="Arial" w:hAnsi="Arial" w:cs="Arial"/>
          <w:sz w:val="22"/>
          <w:szCs w:val="22"/>
        </w:rPr>
        <w:tab/>
        <w:t>Regionální akční plán</w:t>
      </w:r>
    </w:p>
    <w:p w14:paraId="7C455B9D" w14:textId="4953A938" w:rsidR="00087715" w:rsidRPr="008760D2" w:rsidRDefault="00087715" w:rsidP="00A313E9">
      <w:pPr>
        <w:spacing w:before="160" w:after="160"/>
        <w:rPr>
          <w:rFonts w:ascii="Arial" w:hAnsi="Arial" w:cs="Arial"/>
          <w:sz w:val="22"/>
          <w:szCs w:val="22"/>
        </w:rPr>
      </w:pPr>
      <w:r w:rsidRPr="008760D2">
        <w:rPr>
          <w:rFonts w:ascii="Arial" w:hAnsi="Arial" w:cs="Arial"/>
          <w:sz w:val="22"/>
          <w:szCs w:val="22"/>
        </w:rPr>
        <w:t>RIS</w:t>
      </w:r>
      <w:r w:rsidRPr="008760D2">
        <w:rPr>
          <w:rFonts w:ascii="Arial" w:hAnsi="Arial" w:cs="Arial"/>
          <w:sz w:val="22"/>
          <w:szCs w:val="22"/>
        </w:rPr>
        <w:tab/>
      </w:r>
      <w:r w:rsidRPr="008760D2">
        <w:rPr>
          <w:rFonts w:ascii="Arial" w:hAnsi="Arial" w:cs="Arial"/>
          <w:sz w:val="22"/>
          <w:szCs w:val="22"/>
        </w:rPr>
        <w:tab/>
        <w:t>Regionální inovační strategie</w:t>
      </w:r>
    </w:p>
    <w:p w14:paraId="1F8C7DD6" w14:textId="1466A0CA" w:rsidR="00D22ED8" w:rsidRPr="008760D2" w:rsidRDefault="00D22ED8" w:rsidP="00A313E9">
      <w:pPr>
        <w:spacing w:before="160" w:after="160"/>
        <w:rPr>
          <w:rFonts w:ascii="Arial" w:hAnsi="Arial" w:cs="Arial"/>
          <w:sz w:val="22"/>
          <w:szCs w:val="22"/>
        </w:rPr>
      </w:pPr>
      <w:r w:rsidRPr="008760D2">
        <w:rPr>
          <w:rFonts w:ascii="Arial" w:hAnsi="Arial" w:cs="Arial"/>
          <w:sz w:val="22"/>
          <w:szCs w:val="22"/>
        </w:rPr>
        <w:t>RSK</w:t>
      </w:r>
      <w:r w:rsidRPr="008760D2">
        <w:rPr>
          <w:rFonts w:ascii="Arial" w:hAnsi="Arial" w:cs="Arial"/>
          <w:sz w:val="22"/>
          <w:szCs w:val="22"/>
        </w:rPr>
        <w:tab/>
      </w:r>
      <w:r w:rsidRPr="008760D2">
        <w:rPr>
          <w:rFonts w:ascii="Arial" w:hAnsi="Arial" w:cs="Arial"/>
          <w:sz w:val="22"/>
          <w:szCs w:val="22"/>
        </w:rPr>
        <w:tab/>
        <w:t>Regionální stálá konference</w:t>
      </w:r>
    </w:p>
    <w:p w14:paraId="6FD390BE" w14:textId="185EF07F" w:rsidR="007C03DC" w:rsidRPr="008760D2" w:rsidRDefault="008760D2" w:rsidP="00A313E9">
      <w:pPr>
        <w:spacing w:before="160" w:after="160"/>
        <w:rPr>
          <w:rFonts w:ascii="Arial" w:hAnsi="Arial" w:cs="Arial"/>
          <w:sz w:val="22"/>
          <w:szCs w:val="22"/>
        </w:rPr>
      </w:pPr>
      <w:r>
        <w:rPr>
          <w:rFonts w:ascii="Arial" w:hAnsi="Arial" w:cs="Arial"/>
          <w:sz w:val="22"/>
          <w:szCs w:val="22"/>
        </w:rPr>
        <w:t>ŘO OP</w:t>
      </w:r>
      <w:r>
        <w:rPr>
          <w:rFonts w:ascii="Arial" w:hAnsi="Arial" w:cs="Arial"/>
          <w:sz w:val="22"/>
          <w:szCs w:val="22"/>
        </w:rPr>
        <w:tab/>
      </w:r>
      <w:r w:rsidR="007C03DC" w:rsidRPr="008760D2">
        <w:rPr>
          <w:rFonts w:ascii="Arial" w:hAnsi="Arial" w:cs="Arial"/>
          <w:sz w:val="22"/>
          <w:szCs w:val="22"/>
        </w:rPr>
        <w:t>Řídicí orgán operačního programu</w:t>
      </w:r>
    </w:p>
    <w:p w14:paraId="40331F4D" w14:textId="1CC5EAF6" w:rsidR="00D22ED8" w:rsidRPr="008760D2" w:rsidRDefault="00D22ED8" w:rsidP="00A313E9">
      <w:pPr>
        <w:spacing w:before="160" w:after="160"/>
        <w:rPr>
          <w:rFonts w:ascii="Arial" w:hAnsi="Arial" w:cs="Arial"/>
          <w:sz w:val="22"/>
          <w:szCs w:val="22"/>
        </w:rPr>
      </w:pPr>
      <w:r w:rsidRPr="008760D2">
        <w:rPr>
          <w:rFonts w:ascii="Arial" w:hAnsi="Arial" w:cs="Arial"/>
          <w:sz w:val="22"/>
          <w:szCs w:val="22"/>
        </w:rPr>
        <w:t>SRR</w:t>
      </w:r>
      <w:r w:rsidRPr="008760D2">
        <w:rPr>
          <w:rFonts w:ascii="Arial" w:hAnsi="Arial" w:cs="Arial"/>
          <w:sz w:val="22"/>
          <w:szCs w:val="22"/>
        </w:rPr>
        <w:tab/>
      </w:r>
      <w:r w:rsidRPr="008760D2">
        <w:rPr>
          <w:rFonts w:ascii="Arial" w:hAnsi="Arial" w:cs="Arial"/>
          <w:sz w:val="22"/>
          <w:szCs w:val="22"/>
        </w:rPr>
        <w:tab/>
        <w:t>Strategie regionálního rozvoje</w:t>
      </w:r>
    </w:p>
    <w:p w14:paraId="1712940E" w14:textId="4CD3E037" w:rsidR="00A313E9" w:rsidRPr="008760D2" w:rsidRDefault="00A313E9" w:rsidP="00A313E9">
      <w:pPr>
        <w:spacing w:before="160" w:after="160"/>
        <w:rPr>
          <w:rFonts w:ascii="Arial" w:hAnsi="Arial" w:cs="Arial"/>
          <w:sz w:val="22"/>
          <w:szCs w:val="22"/>
        </w:rPr>
      </w:pPr>
      <w:r w:rsidRPr="008760D2">
        <w:rPr>
          <w:rFonts w:ascii="Arial" w:hAnsi="Arial" w:cs="Arial"/>
          <w:sz w:val="22"/>
          <w:szCs w:val="22"/>
        </w:rPr>
        <w:t>ÚD</w:t>
      </w:r>
      <w:r w:rsidRPr="008760D2">
        <w:rPr>
          <w:rFonts w:ascii="Arial" w:hAnsi="Arial" w:cs="Arial"/>
          <w:sz w:val="22"/>
          <w:szCs w:val="22"/>
        </w:rPr>
        <w:tab/>
      </w:r>
      <w:r w:rsidRPr="008760D2">
        <w:rPr>
          <w:rFonts w:ascii="Arial" w:hAnsi="Arial" w:cs="Arial"/>
          <w:sz w:val="22"/>
          <w:szCs w:val="22"/>
        </w:rPr>
        <w:tab/>
        <w:t>Územní dimenze</w:t>
      </w:r>
    </w:p>
    <w:p w14:paraId="1C054BBE" w14:textId="77DAEC5F" w:rsidR="00182630" w:rsidRDefault="00957C3E" w:rsidP="00A313E9">
      <w:pPr>
        <w:spacing w:before="160" w:after="160"/>
        <w:rPr>
          <w:rFonts w:ascii="Arial" w:hAnsi="Arial" w:cs="Arial"/>
          <w:sz w:val="22"/>
          <w:szCs w:val="22"/>
        </w:rPr>
      </w:pPr>
      <w:r w:rsidRPr="008760D2">
        <w:rPr>
          <w:rFonts w:ascii="Arial" w:hAnsi="Arial" w:cs="Arial"/>
          <w:sz w:val="22"/>
          <w:szCs w:val="22"/>
        </w:rPr>
        <w:t>ÚDOP</w:t>
      </w:r>
      <w:r w:rsidRPr="008760D2">
        <w:rPr>
          <w:rFonts w:ascii="Arial" w:hAnsi="Arial" w:cs="Arial"/>
          <w:sz w:val="22"/>
          <w:szCs w:val="22"/>
        </w:rPr>
        <w:tab/>
      </w:r>
      <w:r w:rsidRPr="008760D2">
        <w:rPr>
          <w:rFonts w:ascii="Arial" w:hAnsi="Arial" w:cs="Arial"/>
          <w:sz w:val="22"/>
          <w:szCs w:val="22"/>
        </w:rPr>
        <w:tab/>
        <w:t>Územní dimenze v operačních programech</w:t>
      </w:r>
    </w:p>
    <w:p w14:paraId="24AAE011" w14:textId="05938FC6" w:rsidR="00A50A33" w:rsidRPr="008760D2" w:rsidRDefault="00A50A33" w:rsidP="00A313E9">
      <w:pPr>
        <w:spacing w:before="160" w:after="160"/>
        <w:rPr>
          <w:rFonts w:ascii="Arial" w:hAnsi="Arial" w:cs="Arial"/>
          <w:sz w:val="22"/>
          <w:szCs w:val="22"/>
        </w:rPr>
      </w:pPr>
      <w:r>
        <w:rPr>
          <w:rFonts w:ascii="Arial" w:hAnsi="Arial" w:cs="Arial"/>
          <w:sz w:val="22"/>
          <w:szCs w:val="22"/>
        </w:rPr>
        <w:t>VRR</w:t>
      </w:r>
      <w:r>
        <w:rPr>
          <w:rFonts w:ascii="Arial" w:hAnsi="Arial" w:cs="Arial"/>
          <w:sz w:val="22"/>
          <w:szCs w:val="22"/>
        </w:rPr>
        <w:tab/>
      </w:r>
      <w:r>
        <w:rPr>
          <w:rFonts w:ascii="Arial" w:hAnsi="Arial" w:cs="Arial"/>
          <w:sz w:val="22"/>
          <w:szCs w:val="22"/>
        </w:rPr>
        <w:tab/>
        <w:t>Více rozvinuté regiony</w:t>
      </w:r>
    </w:p>
    <w:p w14:paraId="38841263" w14:textId="33C1DE30" w:rsidR="00557FB7" w:rsidRPr="008760D2" w:rsidRDefault="00557FB7" w:rsidP="00A313E9">
      <w:pPr>
        <w:spacing w:before="160" w:after="160"/>
        <w:rPr>
          <w:rFonts w:ascii="Arial" w:hAnsi="Arial" w:cs="Arial"/>
          <w:sz w:val="22"/>
          <w:szCs w:val="22"/>
        </w:rPr>
      </w:pPr>
      <w:r w:rsidRPr="008760D2">
        <w:rPr>
          <w:rFonts w:ascii="Arial" w:hAnsi="Arial" w:cs="Arial"/>
          <w:sz w:val="22"/>
          <w:szCs w:val="22"/>
        </w:rPr>
        <w:t>ZS IZS</w:t>
      </w:r>
      <w:r w:rsidRPr="008760D2">
        <w:rPr>
          <w:rFonts w:ascii="Arial" w:hAnsi="Arial" w:cs="Arial"/>
          <w:sz w:val="22"/>
          <w:szCs w:val="22"/>
        </w:rPr>
        <w:tab/>
      </w:r>
      <w:r w:rsidRPr="008760D2">
        <w:rPr>
          <w:rFonts w:ascii="Arial" w:hAnsi="Arial" w:cs="Arial"/>
          <w:sz w:val="22"/>
          <w:szCs w:val="22"/>
        </w:rPr>
        <w:tab/>
        <w:t>Základní složky integrovaného záchranného systému</w:t>
      </w:r>
    </w:p>
    <w:sectPr w:rsidR="00557FB7" w:rsidRPr="008760D2" w:rsidSect="00CF6D79">
      <w:pgSz w:w="11906" w:h="16838"/>
      <w:pgMar w:top="1701" w:right="74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6B76" w14:textId="77777777" w:rsidR="002B508B" w:rsidRDefault="002B508B" w:rsidP="00831B15">
      <w:pPr>
        <w:spacing w:after="0" w:line="240" w:lineRule="auto"/>
      </w:pPr>
      <w:r>
        <w:separator/>
      </w:r>
    </w:p>
  </w:endnote>
  <w:endnote w:type="continuationSeparator" w:id="0">
    <w:p w14:paraId="5DAE64A5" w14:textId="77777777" w:rsidR="002B508B" w:rsidRDefault="002B508B" w:rsidP="00831B15">
      <w:pPr>
        <w:spacing w:after="0" w:line="240" w:lineRule="auto"/>
      </w:pPr>
      <w:r>
        <w:continuationSeparator/>
      </w:r>
    </w:p>
  </w:endnote>
  <w:endnote w:type="continuationNotice" w:id="1">
    <w:p w14:paraId="77AB3B12" w14:textId="77777777" w:rsidR="002B508B" w:rsidRDefault="002B50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2970"/>
      <w:docPartObj>
        <w:docPartGallery w:val="Page Numbers (Bottom of Page)"/>
        <w:docPartUnique/>
      </w:docPartObj>
    </w:sdtPr>
    <w:sdtEndPr/>
    <w:sdtContent>
      <w:p w14:paraId="19230310" w14:textId="5F9E4166" w:rsidR="00A1695F" w:rsidRDefault="00A1695F">
        <w:pPr>
          <w:pStyle w:val="Zpat"/>
          <w:jc w:val="center"/>
        </w:pPr>
        <w:r>
          <w:fldChar w:fldCharType="begin"/>
        </w:r>
        <w:r>
          <w:instrText>PAGE   \* MERGEFORMAT</w:instrText>
        </w:r>
        <w:r>
          <w:fldChar w:fldCharType="separate"/>
        </w:r>
        <w:r w:rsidR="00C71D65">
          <w:t>2</w:t>
        </w:r>
        <w:r>
          <w:fldChar w:fldCharType="end"/>
        </w:r>
      </w:p>
    </w:sdtContent>
  </w:sdt>
  <w:p w14:paraId="7DBEC192" w14:textId="77777777" w:rsidR="00A1695F" w:rsidRDefault="00A169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D61C" w14:textId="77777777" w:rsidR="002B508B" w:rsidRDefault="002B508B" w:rsidP="00831B15">
      <w:pPr>
        <w:spacing w:after="0" w:line="240" w:lineRule="auto"/>
      </w:pPr>
      <w:r>
        <w:separator/>
      </w:r>
    </w:p>
  </w:footnote>
  <w:footnote w:type="continuationSeparator" w:id="0">
    <w:p w14:paraId="170E6358" w14:textId="77777777" w:rsidR="002B508B" w:rsidRDefault="002B508B" w:rsidP="00831B15">
      <w:pPr>
        <w:spacing w:after="0" w:line="240" w:lineRule="auto"/>
      </w:pPr>
      <w:r>
        <w:continuationSeparator/>
      </w:r>
    </w:p>
  </w:footnote>
  <w:footnote w:type="continuationNotice" w:id="1">
    <w:p w14:paraId="65CA48D8" w14:textId="77777777" w:rsidR="002B508B" w:rsidRDefault="002B508B">
      <w:pPr>
        <w:spacing w:before="0" w:after="0" w:line="240" w:lineRule="auto"/>
      </w:pPr>
    </w:p>
  </w:footnote>
  <w:footnote w:id="2">
    <w:p w14:paraId="72F1E432" w14:textId="429B8469" w:rsidR="00A1695F" w:rsidRPr="00582088" w:rsidRDefault="00A1695F" w:rsidP="00A3196D">
      <w:pPr>
        <w:pStyle w:val="Textpoznpodarou"/>
        <w:rPr>
          <w:rFonts w:ascii="Arial" w:hAnsi="Arial" w:cs="Arial"/>
          <w:sz w:val="18"/>
          <w:szCs w:val="18"/>
        </w:rPr>
      </w:pPr>
      <w:r w:rsidRPr="00582088">
        <w:rPr>
          <w:rStyle w:val="Znakapoznpodarou"/>
          <w:rFonts w:ascii="Arial" w:hAnsi="Arial" w:cs="Arial"/>
          <w:sz w:val="18"/>
          <w:szCs w:val="18"/>
        </w:rPr>
        <w:footnoteRef/>
      </w:r>
      <w:hyperlink r:id="rId1" w:history="1">
        <w:r w:rsidRPr="00D362BD">
          <w:rPr>
            <w:rStyle w:val="Hypertextovodkaz"/>
            <w:rFonts w:ascii="Arial" w:hAnsi="Arial" w:cs="Arial"/>
            <w:sz w:val="18"/>
            <w:szCs w:val="18"/>
          </w:rPr>
          <w:t>https://www.territorialagenda.eu/files/agenda_theme/agenda_data/Territorial%20Agenda%20documents/TerritorialAgenda2030_201201.pdf</w:t>
        </w:r>
      </w:hyperlink>
    </w:p>
  </w:footnote>
  <w:footnote w:id="3">
    <w:p w14:paraId="44CC5357" w14:textId="77777777" w:rsidR="00A1695F" w:rsidRPr="00E035AD" w:rsidRDefault="00A1695F" w:rsidP="00A3196D">
      <w:pPr>
        <w:pStyle w:val="Textpoznpodarou"/>
        <w:rPr>
          <w:rFonts w:ascii="Arial" w:hAnsi="Arial" w:cs="Arial"/>
        </w:rPr>
      </w:pPr>
      <w:r w:rsidRPr="00582088">
        <w:rPr>
          <w:rStyle w:val="Znakapoznpodarou"/>
          <w:rFonts w:ascii="Arial" w:hAnsi="Arial" w:cs="Arial"/>
          <w:sz w:val="18"/>
          <w:szCs w:val="18"/>
        </w:rPr>
        <w:footnoteRef/>
      </w:r>
      <w:r w:rsidRPr="00582088">
        <w:rPr>
          <w:rFonts w:ascii="Arial" w:hAnsi="Arial" w:cs="Arial"/>
          <w:sz w:val="18"/>
          <w:szCs w:val="18"/>
        </w:rPr>
        <w:t xml:space="preserve"> Tamtéž.</w:t>
      </w:r>
      <w:r w:rsidRPr="00E035AD">
        <w:rPr>
          <w:rFonts w:ascii="Arial" w:hAnsi="Arial" w:cs="Arial"/>
        </w:rPr>
        <w:t xml:space="preserve"> </w:t>
      </w:r>
    </w:p>
  </w:footnote>
  <w:footnote w:id="4">
    <w:p w14:paraId="39F56DA1" w14:textId="29BAF63A" w:rsidR="00A1695F" w:rsidRPr="00E1473F" w:rsidRDefault="00A1695F">
      <w:pPr>
        <w:pStyle w:val="Textpoznpodarou"/>
        <w:rPr>
          <w:rFonts w:ascii="Arial" w:hAnsi="Arial" w:cs="Arial"/>
        </w:rPr>
      </w:pPr>
      <w:r w:rsidRPr="00E1473F">
        <w:rPr>
          <w:rStyle w:val="Znakapoznpodarou"/>
          <w:rFonts w:ascii="Arial" w:hAnsi="Arial" w:cs="Arial"/>
        </w:rPr>
        <w:footnoteRef/>
      </w:r>
      <w:r w:rsidRPr="00E1473F">
        <w:rPr>
          <w:rFonts w:ascii="Arial" w:hAnsi="Arial" w:cs="Arial"/>
        </w:rPr>
        <w:t xml:space="preserve"> Čl. 5 Obecného nařízení</w:t>
      </w:r>
    </w:p>
  </w:footnote>
  <w:footnote w:id="5">
    <w:p w14:paraId="3D57BB71" w14:textId="1C8DBCD4" w:rsidR="00A1695F" w:rsidRPr="000B0E51" w:rsidRDefault="00A1695F">
      <w:pPr>
        <w:pStyle w:val="Textpoznpodarou"/>
        <w:rPr>
          <w:rFonts w:ascii="Arial" w:hAnsi="Arial" w:cs="Arial"/>
        </w:rPr>
      </w:pPr>
      <w:r w:rsidRPr="000B0E51">
        <w:rPr>
          <w:rStyle w:val="Znakapoznpodarou"/>
          <w:rFonts w:ascii="Arial" w:hAnsi="Arial" w:cs="Arial"/>
        </w:rPr>
        <w:footnoteRef/>
      </w:r>
      <w:r w:rsidRPr="000B0E51">
        <w:rPr>
          <w:rFonts w:ascii="Arial" w:hAnsi="Arial" w:cs="Arial"/>
        </w:rPr>
        <w:t xml:space="preserve"> V případě nástroje CLLD, pokud je realizován v samostatné prioritní ose, je možné navýšit spolufinancov</w:t>
      </w:r>
      <w:r>
        <w:rPr>
          <w:rFonts w:ascii="Arial" w:hAnsi="Arial" w:cs="Arial"/>
        </w:rPr>
        <w:t xml:space="preserve">ání z fondů EU o 10 procentních bodů. </w:t>
      </w:r>
    </w:p>
  </w:footnote>
  <w:footnote w:id="6">
    <w:p w14:paraId="698CB041" w14:textId="37C3F536" w:rsidR="00A1695F" w:rsidRDefault="00A1695F">
      <w:pPr>
        <w:pStyle w:val="Textpoznpodarou"/>
      </w:pPr>
      <w:r>
        <w:rPr>
          <w:rStyle w:val="Znakapoznpodarou"/>
        </w:rPr>
        <w:footnoteRef/>
      </w:r>
      <w:r>
        <w:t xml:space="preserve"> </w:t>
      </w:r>
      <w:r w:rsidRPr="00415762">
        <w:rPr>
          <w:rFonts w:ascii="Arial" w:hAnsi="Arial" w:cs="Arial"/>
        </w:rPr>
        <w:t>Míra spolufinancování ve výši 70% se týká přechodových regionů, které byly v programovém období 2014–2020 klasifikovány jako méně rozvinuté</w:t>
      </w:r>
      <w:r w:rsidRPr="00415762">
        <w:t xml:space="preserve"> </w:t>
      </w:r>
      <w:r>
        <w:rPr>
          <w:rFonts w:ascii="Arial" w:hAnsi="Arial" w:cs="Arial"/>
        </w:rPr>
        <w:t>regiony. P</w:t>
      </w:r>
      <w:r w:rsidRPr="00415762">
        <w:rPr>
          <w:rFonts w:ascii="Arial" w:hAnsi="Arial" w:cs="Arial"/>
        </w:rPr>
        <w:t>ro ostatní přechodové regiony platí maximální míra s</w:t>
      </w:r>
      <w:r>
        <w:rPr>
          <w:rFonts w:ascii="Arial" w:hAnsi="Arial" w:cs="Arial"/>
        </w:rPr>
        <w:t xml:space="preserve">polufinancování z fondů EU 60%. </w:t>
      </w:r>
    </w:p>
  </w:footnote>
  <w:footnote w:id="7">
    <w:p w14:paraId="760133A3" w14:textId="506509E7" w:rsidR="00A1695F" w:rsidRDefault="00A1695F">
      <w:pPr>
        <w:pStyle w:val="Textpoznpodarou"/>
      </w:pPr>
      <w:r>
        <w:rPr>
          <w:rStyle w:val="Znakapoznpodarou"/>
        </w:rPr>
        <w:footnoteRef/>
      </w:r>
      <w:r>
        <w:t xml:space="preserve"> </w:t>
      </w:r>
      <w:r w:rsidRPr="00D16D7D">
        <w:rPr>
          <w:rFonts w:ascii="Arial" w:eastAsia="Calibri" w:hAnsi="Arial" w:cs="Arial"/>
          <w:color w:val="000000" w:themeColor="text1"/>
        </w:rPr>
        <w:t>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 na programové období 2021-2027</w:t>
      </w:r>
      <w:r>
        <w:rPr>
          <w:rFonts w:ascii="Arial" w:eastAsia="Calibri" w:hAnsi="Arial" w:cs="Arial"/>
          <w:color w:val="000000" w:themeColor="text1"/>
        </w:rPr>
        <w:t>.</w:t>
      </w:r>
    </w:p>
  </w:footnote>
  <w:footnote w:id="8">
    <w:p w14:paraId="3D39BD25" w14:textId="4FAC79DA" w:rsidR="00A1695F" w:rsidRDefault="00A1695F">
      <w:pPr>
        <w:pStyle w:val="Textpoznpodarou"/>
      </w:pPr>
      <w:r>
        <w:rPr>
          <w:rStyle w:val="Znakapoznpodarou"/>
        </w:rPr>
        <w:footnoteRef/>
      </w:r>
      <w:r>
        <w:t xml:space="preserve"> Například Strategie regionálního rozvoje ČR 2021+ a její akční plány, Koncepce rozvoje venkova, Strategický rámec RE:START, koncepce Smart Cities.  </w:t>
      </w:r>
    </w:p>
  </w:footnote>
  <w:footnote w:id="9">
    <w:p w14:paraId="319EAB14" w14:textId="77777777" w:rsidR="00A1695F" w:rsidRPr="00DC3601" w:rsidRDefault="00A1695F" w:rsidP="006A3EF0">
      <w:pPr>
        <w:pStyle w:val="Textpoznpodarou"/>
        <w:rPr>
          <w:rFonts w:ascii="Arial" w:hAnsi="Arial" w:cs="Arial"/>
        </w:rPr>
      </w:pPr>
      <w:r w:rsidRPr="00DC3601">
        <w:rPr>
          <w:rStyle w:val="Znakapoznpodarou"/>
          <w:rFonts w:ascii="Arial" w:hAnsi="Arial" w:cs="Arial"/>
        </w:rPr>
        <w:footnoteRef/>
      </w:r>
      <w:r w:rsidRPr="00DC3601">
        <w:rPr>
          <w:rFonts w:ascii="Arial" w:hAnsi="Arial" w:cs="Arial"/>
        </w:rPr>
        <w:t xml:space="preserve"> Viz důsledky při nedodržení Metodického pokynu pro využití integrovaných nástrojů a regionálních akčních plánů v programovém období 2021–2027.</w:t>
      </w:r>
    </w:p>
  </w:footnote>
  <w:footnote w:id="10">
    <w:p w14:paraId="16FAEFC3" w14:textId="5A8A5E91" w:rsidR="00A1695F" w:rsidRPr="0081379B" w:rsidRDefault="00A1695F">
      <w:pPr>
        <w:pStyle w:val="Textpoznpodarou"/>
        <w:rPr>
          <w:rFonts w:ascii="Arial" w:hAnsi="Arial" w:cs="Arial"/>
        </w:rPr>
      </w:pPr>
      <w:r w:rsidRPr="0081379B">
        <w:rPr>
          <w:rStyle w:val="Znakapoznpodarou"/>
          <w:rFonts w:ascii="Arial" w:hAnsi="Arial" w:cs="Arial"/>
        </w:rPr>
        <w:footnoteRef/>
      </w:r>
      <w:r w:rsidRPr="0081379B">
        <w:rPr>
          <w:rFonts w:ascii="Arial" w:hAnsi="Arial" w:cs="Arial"/>
        </w:rPr>
        <w:t xml:space="preserve"> Nařízení Evropského parlamentu a Rady (EU) o společných ustanoveních pro Evropský fond pro regionální rozvoj, Evropský sociálním fond plus, Fond soudržnosti, Fond pro spravedlivou transformaci a Evropský námořní, rybářský a akvakulturní fondu a o finančních pravidlech pro tyto fondy a pro Azylový, migrační a integrační fond, Fond pro vnitřní bezpečnost a Nástroj pro finanční podporu správy hranic a vízové politiky</w:t>
      </w:r>
      <w:r>
        <w:rPr>
          <w:rFonts w:ascii="Arial" w:hAnsi="Arial" w:cs="Arial"/>
        </w:rPr>
        <w:t xml:space="preserve">. </w:t>
      </w:r>
    </w:p>
  </w:footnote>
  <w:footnote w:id="11">
    <w:p w14:paraId="454CBBF2" w14:textId="2A2C662C" w:rsidR="00A1695F" w:rsidRPr="00A96560" w:rsidRDefault="00A1695F">
      <w:pPr>
        <w:pStyle w:val="Textpoznpodarou"/>
        <w:rPr>
          <w:rFonts w:ascii="Arial" w:hAnsi="Arial" w:cs="Arial"/>
        </w:rPr>
      </w:pPr>
      <w:r w:rsidRPr="00A96560">
        <w:rPr>
          <w:rStyle w:val="Znakapoznpodarou"/>
          <w:rFonts w:ascii="Arial" w:hAnsi="Arial" w:cs="Arial"/>
        </w:rPr>
        <w:footnoteRef/>
      </w:r>
      <w:r w:rsidRPr="00A96560">
        <w:rPr>
          <w:rFonts w:ascii="Arial" w:hAnsi="Arial" w:cs="Arial"/>
        </w:rPr>
        <w:t xml:space="preserve"> </w:t>
      </w:r>
      <w:r w:rsidRPr="00A96560">
        <w:rPr>
          <w:rFonts w:ascii="Arial" w:eastAsia="Calibri" w:hAnsi="Arial" w:cs="Arial"/>
        </w:rPr>
        <w:t xml:space="preserve">Pokud Platformy pro přípravu výzev </w:t>
      </w:r>
      <w:r>
        <w:rPr>
          <w:rFonts w:ascii="Arial" w:eastAsia="Calibri" w:hAnsi="Arial" w:cs="Arial"/>
        </w:rPr>
        <w:t xml:space="preserve">nemá program </w:t>
      </w:r>
      <w:r w:rsidRPr="00A96560">
        <w:rPr>
          <w:rFonts w:ascii="Arial" w:eastAsia="Calibri" w:hAnsi="Arial" w:cs="Arial"/>
        </w:rPr>
        <w:t>ustanoveny, přechází povinnost projedna</w:t>
      </w:r>
      <w:r>
        <w:rPr>
          <w:rFonts w:ascii="Arial" w:eastAsia="Calibri" w:hAnsi="Arial" w:cs="Arial"/>
        </w:rPr>
        <w:t>t harmonogram a obsah výzev na m</w:t>
      </w:r>
      <w:r w:rsidRPr="00A96560">
        <w:rPr>
          <w:rFonts w:ascii="Arial" w:eastAsia="Calibri" w:hAnsi="Arial" w:cs="Arial"/>
        </w:rPr>
        <w:t xml:space="preserve">onitorovací výbor.  </w:t>
      </w:r>
    </w:p>
  </w:footnote>
  <w:footnote w:id="12">
    <w:p w14:paraId="3B5ECE8F" w14:textId="1987385B" w:rsidR="00A1695F" w:rsidRPr="003B3A13" w:rsidRDefault="00A1695F">
      <w:pPr>
        <w:pStyle w:val="Textpoznpodarou"/>
        <w:rPr>
          <w:rFonts w:ascii="Arial" w:hAnsi="Arial" w:cs="Arial"/>
        </w:rPr>
      </w:pPr>
      <w:r w:rsidRPr="003B3A13">
        <w:rPr>
          <w:rStyle w:val="Znakapoznpodarou"/>
          <w:rFonts w:ascii="Arial" w:hAnsi="Arial" w:cs="Arial"/>
        </w:rPr>
        <w:footnoteRef/>
      </w:r>
      <w:r w:rsidRPr="003B3A13">
        <w:rPr>
          <w:rFonts w:ascii="Arial" w:hAnsi="Arial" w:cs="Arial"/>
        </w:rPr>
        <w:t xml:space="preserve"> Základními složkami jsou dle zákona č. 239/2000 Sb., o integrovaném záchranném systému a o změně některých zákonů</w:t>
      </w:r>
      <w:r w:rsidRPr="003B3A13">
        <w:rPr>
          <w:rFonts w:ascii="Arial" w:hAnsi="Arial" w:cs="Arial"/>
          <w:i/>
          <w:iCs/>
          <w:color w:val="070707"/>
          <w:sz w:val="28"/>
          <w:szCs w:val="26"/>
        </w:rPr>
        <w:t xml:space="preserve"> </w:t>
      </w:r>
      <w:r w:rsidRPr="003B3A13">
        <w:rPr>
          <w:rFonts w:ascii="Arial" w:hAnsi="Arial" w:cs="Arial"/>
        </w:rPr>
        <w:t xml:space="preserve">integrovaného záchranného systému, ve znění pozdějších předpisů Hasičský záchranný sbor České republiky, jednotky požární ochrany zařazené do plošného pokrytí kraje jednotkami požární ochrany, poskytovatelé zdravotnické záchranné služby a Policie České republiky. </w:t>
      </w:r>
    </w:p>
  </w:footnote>
  <w:footnote w:id="13">
    <w:p w14:paraId="147A86B1" w14:textId="59C5744A" w:rsidR="00A1695F" w:rsidRDefault="00A1695F" w:rsidP="00E1770E">
      <w:pPr>
        <w:pStyle w:val="Textpoznpodarou"/>
      </w:pPr>
      <w:r>
        <w:rPr>
          <w:rStyle w:val="Znakapoznpodarou"/>
        </w:rPr>
        <w:footnoteRef/>
      </w:r>
      <w:r>
        <w:t xml:space="preserve"> </w:t>
      </w:r>
      <w:r w:rsidRPr="000E4B9D">
        <w:rPr>
          <w:rFonts w:ascii="Arial" w:hAnsi="Arial" w:cs="Arial"/>
          <w:sz w:val="18"/>
          <w:szCs w:val="18"/>
        </w:rPr>
        <w:t xml:space="preserve">Data o pokrytí a další informace na </w:t>
      </w:r>
      <w:hyperlink r:id="rId2" w:history="1">
        <w:r w:rsidRPr="00994CDA">
          <w:rPr>
            <w:rStyle w:val="Hypertextovodkaz"/>
            <w:rFonts w:ascii="Arial" w:hAnsi="Arial" w:cs="Arial"/>
            <w:sz w:val="18"/>
          </w:rPr>
          <w:t>https://www.ctu.cz/nga-sber-dat</w:t>
        </w:r>
      </w:hyperlink>
    </w:p>
  </w:footnote>
  <w:footnote w:id="14">
    <w:p w14:paraId="39BEED0E" w14:textId="434A4C23" w:rsidR="00A1695F" w:rsidRPr="003B3A13" w:rsidRDefault="00A1695F">
      <w:pPr>
        <w:pStyle w:val="Textpoznpodarou"/>
        <w:rPr>
          <w:rFonts w:ascii="Arial" w:hAnsi="Arial" w:cs="Arial"/>
        </w:rPr>
      </w:pPr>
      <w:r w:rsidRPr="003B3A13">
        <w:rPr>
          <w:rStyle w:val="Znakapoznpodarou"/>
          <w:rFonts w:ascii="Arial" w:hAnsi="Arial" w:cs="Arial"/>
        </w:rPr>
        <w:footnoteRef/>
      </w:r>
      <w:r w:rsidRPr="003B3A13">
        <w:rPr>
          <w:rFonts w:ascii="Arial" w:hAnsi="Arial" w:cs="Arial"/>
        </w:rPr>
        <w:t xml:space="preserve"> Jedná se například o bonifikace, tj. bodové zvýhodnění projektů z určitého území (zpravidla hospodářsky </w:t>
      </w:r>
      <w:r>
        <w:rPr>
          <w:rFonts w:ascii="Arial" w:hAnsi="Arial" w:cs="Arial"/>
        </w:rPr>
        <w:br/>
      </w:r>
      <w:r w:rsidRPr="003B3A13">
        <w:rPr>
          <w:rFonts w:ascii="Arial" w:hAnsi="Arial" w:cs="Arial"/>
        </w:rPr>
        <w:t xml:space="preserve">a sociálně ohroženého). Tato forma územní dimenze zvýhodňuje projekty z určitého území, nelze nicméně stanovit, jaká část alokace bude na projekty v tomto území skutečně vynaložena. To souvisí s řadou faktorů </w:t>
      </w:r>
      <w:r>
        <w:rPr>
          <w:rFonts w:ascii="Arial" w:hAnsi="Arial" w:cs="Arial"/>
        </w:rPr>
        <w:br/>
      </w:r>
      <w:r w:rsidRPr="003B3A13">
        <w:rPr>
          <w:rFonts w:ascii="Arial" w:hAnsi="Arial" w:cs="Arial"/>
        </w:rPr>
        <w:t xml:space="preserve">v daném území, zejména na schopnosti připravit kvalitní a konkurenceschopné projekty. Snahou MMR bude podpořit vznik kvalitních projektů, a to například prostřednictvím komponenty 4.1 v rámci Národního plánu obnovy, či práce koordinátora hospodářsky a sociálně ohroženého území. </w:t>
      </w:r>
    </w:p>
  </w:footnote>
  <w:footnote w:id="15">
    <w:p w14:paraId="5119204D" w14:textId="27C08AC7" w:rsidR="00A1695F" w:rsidRPr="003B3A13" w:rsidRDefault="00A1695F">
      <w:pPr>
        <w:pStyle w:val="Textpoznpodarou"/>
        <w:rPr>
          <w:rFonts w:ascii="Arial" w:hAnsi="Arial" w:cs="Arial"/>
        </w:rPr>
      </w:pPr>
      <w:r w:rsidRPr="003B3A13">
        <w:rPr>
          <w:rStyle w:val="Znakapoznpodarou"/>
          <w:rFonts w:ascii="Arial" w:hAnsi="Arial" w:cs="Arial"/>
        </w:rPr>
        <w:footnoteRef/>
      </w:r>
      <w:r w:rsidRPr="003B3A13">
        <w:rPr>
          <w:rFonts w:ascii="Arial" w:hAnsi="Arial" w:cs="Arial"/>
        </w:rPr>
        <w:t xml:space="preserve"> Jedná se o alokaci programů,</w:t>
      </w:r>
      <w:r>
        <w:rPr>
          <w:rFonts w:ascii="Arial" w:hAnsi="Arial" w:cs="Arial"/>
        </w:rPr>
        <w:t xml:space="preserve"> které jsou předmětem ÚDOP. Nejs</w:t>
      </w:r>
      <w:r w:rsidRPr="003B3A13">
        <w:rPr>
          <w:rFonts w:ascii="Arial" w:hAnsi="Arial" w:cs="Arial"/>
        </w:rPr>
        <w:t>ou počítány další programy, případně jiné formy podpory z evropských zdrojů v období 2021–2027.</w:t>
      </w:r>
    </w:p>
  </w:footnote>
  <w:footnote w:id="16">
    <w:p w14:paraId="207008AA" w14:textId="5708D65A" w:rsidR="00A1695F" w:rsidRDefault="00A1695F">
      <w:pPr>
        <w:pStyle w:val="Textpoznpodarou"/>
      </w:pPr>
      <w:r w:rsidRPr="003B3A13">
        <w:rPr>
          <w:rStyle w:val="Znakapoznpodarou"/>
          <w:rFonts w:ascii="Arial" w:hAnsi="Arial" w:cs="Arial"/>
        </w:rPr>
        <w:footnoteRef/>
      </w:r>
      <w:r w:rsidRPr="003B3A13">
        <w:rPr>
          <w:rFonts w:ascii="Arial" w:hAnsi="Arial" w:cs="Arial"/>
        </w:rPr>
        <w:t xml:space="preserve"> Bez alokace ze Strategického plánu SZP (</w:t>
      </w:r>
      <w:r w:rsidRPr="006B095A">
        <w:rPr>
          <w:rFonts w:ascii="Arial" w:hAnsi="Arial" w:cs="Arial"/>
        </w:rPr>
        <w:t>výše alokace pro CLLD ze SP SZP není zatím stanovena</w:t>
      </w:r>
      <w:r w:rsidRPr="003B3A13">
        <w:rPr>
          <w:rFonts w:ascii="Arial" w:hAnsi="Arial" w:cs="Arial"/>
        </w:rPr>
        <w:t>) a bez alokace na podporu provozu a animačních činností MAS.</w:t>
      </w:r>
    </w:p>
  </w:footnote>
  <w:footnote w:id="17">
    <w:p w14:paraId="17AECDA7" w14:textId="714EBC57" w:rsidR="00A1695F" w:rsidRPr="000864FA" w:rsidRDefault="00A1695F">
      <w:pPr>
        <w:pStyle w:val="Textpoznpodarou"/>
        <w:rPr>
          <w:rFonts w:ascii="Arial" w:hAnsi="Arial" w:cs="Arial"/>
        </w:rPr>
      </w:pPr>
      <w:r w:rsidRPr="000864FA">
        <w:rPr>
          <w:rStyle w:val="Znakapoznpodarou"/>
          <w:rFonts w:ascii="Arial" w:hAnsi="Arial" w:cs="Arial"/>
        </w:rPr>
        <w:footnoteRef/>
      </w:r>
      <w:r w:rsidRPr="000864FA">
        <w:rPr>
          <w:rFonts w:ascii="Arial" w:hAnsi="Arial" w:cs="Arial"/>
        </w:rPr>
        <w:t xml:space="preserve"> </w:t>
      </w:r>
      <w:r>
        <w:rPr>
          <w:rFonts w:ascii="Arial" w:hAnsi="Arial" w:cs="Arial"/>
        </w:rPr>
        <w:t>U</w:t>
      </w:r>
      <w:r w:rsidRPr="000864FA">
        <w:rPr>
          <w:rFonts w:ascii="Arial" w:hAnsi="Arial" w:cs="Arial"/>
        </w:rPr>
        <w:t xml:space="preserve">vedené alokace na podporu ITI, </w:t>
      </w:r>
      <w:r>
        <w:rPr>
          <w:rFonts w:ascii="Arial" w:hAnsi="Arial" w:cs="Arial"/>
        </w:rPr>
        <w:t>CLLD a RAP jsou uvedeny z návrhů programů před jejich</w:t>
      </w:r>
      <w:r w:rsidRPr="000864FA">
        <w:rPr>
          <w:rFonts w:ascii="Arial" w:hAnsi="Arial" w:cs="Arial"/>
        </w:rPr>
        <w:t xml:space="preserve"> schválení</w:t>
      </w:r>
      <w:r>
        <w:rPr>
          <w:rFonts w:ascii="Arial" w:hAnsi="Arial" w:cs="Arial"/>
        </w:rPr>
        <w:t>m</w:t>
      </w:r>
      <w:r w:rsidRPr="000864FA">
        <w:rPr>
          <w:rFonts w:ascii="Arial" w:hAnsi="Arial" w:cs="Arial"/>
        </w:rPr>
        <w:t xml:space="preserve"> ze strany EK.</w:t>
      </w:r>
    </w:p>
  </w:footnote>
  <w:footnote w:id="18">
    <w:p w14:paraId="78E0C51A" w14:textId="19958471" w:rsidR="00A1695F" w:rsidRPr="003B3A13" w:rsidRDefault="00A1695F">
      <w:pPr>
        <w:pStyle w:val="Textpoznpodarou"/>
        <w:rPr>
          <w:rFonts w:ascii="Arial" w:hAnsi="Arial" w:cs="Arial"/>
        </w:rPr>
      </w:pPr>
      <w:r w:rsidRPr="003B3A13">
        <w:rPr>
          <w:rStyle w:val="Znakapoznpodarou"/>
          <w:rFonts w:ascii="Arial" w:hAnsi="Arial" w:cs="Arial"/>
        </w:rPr>
        <w:footnoteRef/>
      </w:r>
      <w:r>
        <w:rPr>
          <w:rFonts w:ascii="Arial" w:hAnsi="Arial" w:cs="Arial"/>
        </w:rPr>
        <w:t xml:space="preserve"> </w:t>
      </w:r>
      <w:r w:rsidRPr="007D0A09">
        <w:rPr>
          <w:rFonts w:ascii="Arial" w:hAnsi="Arial" w:cs="Arial"/>
        </w:rPr>
        <w:t>ŘO OPZ+ vyčlení na podporu 13 aglomerací / metropolitních oblastí indikativně 2 % alokace příslušných SC OPZ+, ze kterých budou financovány projekty ITI (tj. SC 1.1 a 2.1).</w:t>
      </w:r>
    </w:p>
  </w:footnote>
  <w:footnote w:id="19">
    <w:p w14:paraId="3F8508E6" w14:textId="048DA8F4" w:rsidR="00A1695F" w:rsidRPr="003B3A13" w:rsidRDefault="00A1695F">
      <w:pPr>
        <w:pStyle w:val="Textpoznpodarou"/>
        <w:rPr>
          <w:rFonts w:ascii="Arial" w:hAnsi="Arial" w:cs="Arial"/>
        </w:rPr>
      </w:pPr>
      <w:r w:rsidRPr="003B3A13">
        <w:rPr>
          <w:rStyle w:val="Znakapoznpodarou"/>
          <w:rFonts w:ascii="Arial" w:hAnsi="Arial" w:cs="Arial"/>
        </w:rPr>
        <w:footnoteRef/>
      </w:r>
      <w:r w:rsidRPr="003B3A13">
        <w:rPr>
          <w:rFonts w:ascii="Arial" w:hAnsi="Arial" w:cs="Arial"/>
        </w:rPr>
        <w:t xml:space="preserve"> ŘO OPZ vyčlení na podporu 13 aglomerací / metropolitních oblastí indikativně 1</w:t>
      </w:r>
      <w:r>
        <w:rPr>
          <w:rFonts w:ascii="Arial" w:hAnsi="Arial" w:cs="Arial"/>
        </w:rPr>
        <w:t xml:space="preserve"> </w:t>
      </w:r>
      <w:r w:rsidRPr="003B3A13">
        <w:rPr>
          <w:rFonts w:ascii="Arial" w:hAnsi="Arial" w:cs="Arial"/>
        </w:rPr>
        <w:t xml:space="preserve">% alokace programu.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91A5" w14:textId="16BDE43F" w:rsidR="00A1695F" w:rsidRDefault="00A1695F" w:rsidP="006575BB">
    <w:pPr>
      <w:pStyle w:val="Zhlav"/>
      <w:pBdr>
        <w:bottom w:val="single" w:sz="4" w:space="5" w:color="auto"/>
      </w:pBdr>
      <w:tabs>
        <w:tab w:val="clear" w:pos="9072"/>
        <w:tab w:val="right" w:pos="9781"/>
      </w:tabs>
      <w:jc w:val="left"/>
      <w:rPr>
        <w:sz w:val="14"/>
      </w:rPr>
    </w:pPr>
    <w:r>
      <w:rPr>
        <w:sz w:val="14"/>
      </w:rPr>
      <w:t xml:space="preserve">Územní dimenze v operačních programech 2021+ </w:t>
    </w:r>
  </w:p>
  <w:p w14:paraId="44DC2E33" w14:textId="77777777" w:rsidR="00A1695F" w:rsidRPr="00D7557B" w:rsidRDefault="00A1695F" w:rsidP="006575BB">
    <w:pPr>
      <w:pStyle w:val="Zhlav"/>
      <w:pBdr>
        <w:bottom w:val="single" w:sz="4" w:space="5" w:color="auto"/>
      </w:pBdr>
      <w:tabs>
        <w:tab w:val="clear" w:pos="9072"/>
        <w:tab w:val="right" w:pos="9781"/>
      </w:tabs>
      <w:jc w:val="left"/>
      <w:rPr>
        <w:sz w:val="14"/>
      </w:rPr>
    </w:pPr>
  </w:p>
  <w:p w14:paraId="6F0AF551" w14:textId="59609A3C" w:rsidR="00A1695F" w:rsidRDefault="00A1695F" w:rsidP="00FB5E6A">
    <w:pPr>
      <w:pStyle w:val="Zhlav"/>
      <w:spacing w:before="120" w:after="120"/>
    </w:pPr>
  </w:p>
  <w:p w14:paraId="6A09DFBD" w14:textId="77777777" w:rsidR="00A1695F" w:rsidRDefault="00A1695F" w:rsidP="00FB5E6A">
    <w:pPr>
      <w:pStyle w:val="Zhlav"/>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9A"/>
    <w:multiLevelType w:val="hybridMultilevel"/>
    <w:tmpl w:val="B4665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E624E"/>
    <w:multiLevelType w:val="hybridMultilevel"/>
    <w:tmpl w:val="1EDC5E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C71830"/>
    <w:multiLevelType w:val="multilevel"/>
    <w:tmpl w:val="17988E48"/>
    <w:lvl w:ilvl="0">
      <w:start w:val="5"/>
      <w:numFmt w:val="decimal"/>
      <w:pStyle w:val="BDONADPIS1"/>
      <w:lvlText w:val="%1."/>
      <w:lvlJc w:val="left"/>
      <w:pPr>
        <w:ind w:left="720" w:hanging="363"/>
      </w:pPr>
      <w:rPr>
        <w:rFonts w:hint="default"/>
      </w:rPr>
    </w:lvl>
    <w:lvl w:ilvl="1">
      <w:start w:val="1"/>
      <w:numFmt w:val="decimal"/>
      <w:lvlText w:val="%1.%2"/>
      <w:lvlJc w:val="left"/>
      <w:pPr>
        <w:ind w:left="1073" w:hanging="363"/>
      </w:pPr>
      <w:rPr>
        <w:rFonts w:hint="default"/>
        <w:color w:val="auto"/>
      </w:rPr>
    </w:lvl>
    <w:lvl w:ilvl="2">
      <w:start w:val="1"/>
      <w:numFmt w:val="decimal"/>
      <w:pStyle w:val="BDONADPIS3"/>
      <w:lvlText w:val="%1.%2.%3"/>
      <w:lvlJc w:val="left"/>
      <w:pPr>
        <w:ind w:left="4191" w:hanging="363"/>
      </w:pPr>
      <w:rPr>
        <w:rFonts w:hint="default"/>
      </w:rPr>
    </w:lvl>
    <w:lvl w:ilvl="3">
      <w:start w:val="1"/>
      <w:numFmt w:val="decimal"/>
      <w:pStyle w:val="Nadpis4"/>
      <w:lvlText w:val="%1.%2.%3.%4"/>
      <w:lvlJc w:val="left"/>
      <w:pPr>
        <w:ind w:left="720" w:hanging="363"/>
      </w:pPr>
      <w:rPr>
        <w:rFonts w:hint="default"/>
      </w:rPr>
    </w:lvl>
    <w:lvl w:ilvl="4">
      <w:start w:val="1"/>
      <w:numFmt w:val="decimal"/>
      <w:lvlText w:val="%1.%2.%3.%4.%5"/>
      <w:lvlJc w:val="left"/>
      <w:pPr>
        <w:ind w:left="720" w:hanging="363"/>
      </w:pPr>
      <w:rPr>
        <w:rFonts w:hint="default"/>
      </w:rPr>
    </w:lvl>
    <w:lvl w:ilvl="5">
      <w:start w:val="1"/>
      <w:numFmt w:val="decimal"/>
      <w:lvlText w:val="%1.%2.%3.%4.%5.%6"/>
      <w:lvlJc w:val="left"/>
      <w:pPr>
        <w:ind w:left="720" w:hanging="363"/>
      </w:pPr>
      <w:rPr>
        <w:rFonts w:hint="default"/>
      </w:rPr>
    </w:lvl>
    <w:lvl w:ilvl="6">
      <w:start w:val="1"/>
      <w:numFmt w:val="decimal"/>
      <w:lvlText w:val="%1.%2.%3.%4.%5.%6.%7"/>
      <w:lvlJc w:val="left"/>
      <w:pPr>
        <w:ind w:left="720" w:hanging="363"/>
      </w:pPr>
      <w:rPr>
        <w:rFonts w:hint="default"/>
      </w:rPr>
    </w:lvl>
    <w:lvl w:ilvl="7">
      <w:start w:val="1"/>
      <w:numFmt w:val="decimal"/>
      <w:lvlText w:val="%1.%2.%3.%4.%5.%6.%7.%8"/>
      <w:lvlJc w:val="left"/>
      <w:pPr>
        <w:ind w:left="720" w:hanging="363"/>
      </w:pPr>
      <w:rPr>
        <w:rFonts w:hint="default"/>
      </w:rPr>
    </w:lvl>
    <w:lvl w:ilvl="8">
      <w:start w:val="1"/>
      <w:numFmt w:val="decimal"/>
      <w:lvlText w:val="%1.%2.%3.%4.%5.%6.%7.%8.%9"/>
      <w:lvlJc w:val="left"/>
      <w:pPr>
        <w:ind w:left="720" w:hanging="363"/>
      </w:pPr>
      <w:rPr>
        <w:rFonts w:hint="default"/>
      </w:rPr>
    </w:lvl>
  </w:abstractNum>
  <w:abstractNum w:abstractNumId="3" w15:restartNumberingAfterBreak="0">
    <w:nsid w:val="052637DB"/>
    <w:multiLevelType w:val="hybridMultilevel"/>
    <w:tmpl w:val="0102F8D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80E1FB5"/>
    <w:multiLevelType w:val="multilevel"/>
    <w:tmpl w:val="1BA61BA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85B4C4F"/>
    <w:multiLevelType w:val="hybridMultilevel"/>
    <w:tmpl w:val="860C0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734B8"/>
    <w:multiLevelType w:val="hybridMultilevel"/>
    <w:tmpl w:val="497EF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F878C1"/>
    <w:multiLevelType w:val="hybridMultilevel"/>
    <w:tmpl w:val="BA280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8D11F5"/>
    <w:multiLevelType w:val="hybridMultilevel"/>
    <w:tmpl w:val="3C5C1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694A33"/>
    <w:multiLevelType w:val="hybridMultilevel"/>
    <w:tmpl w:val="83028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213803"/>
    <w:multiLevelType w:val="hybridMultilevel"/>
    <w:tmpl w:val="F8C89E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6A0C99"/>
    <w:multiLevelType w:val="hybridMultilevel"/>
    <w:tmpl w:val="E3CC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B24652"/>
    <w:multiLevelType w:val="hybridMultilevel"/>
    <w:tmpl w:val="D54A1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B62967"/>
    <w:multiLevelType w:val="hybridMultilevel"/>
    <w:tmpl w:val="38FA375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C7B5B0E"/>
    <w:multiLevelType w:val="hybridMultilevel"/>
    <w:tmpl w:val="CB343536"/>
    <w:lvl w:ilvl="0" w:tplc="A36004DE">
      <w:start w:val="1"/>
      <w:numFmt w:val="bullet"/>
      <w:lvlText w:val="o"/>
      <w:lvlJc w:val="left"/>
      <w:pPr>
        <w:ind w:left="720" w:hanging="360"/>
      </w:pPr>
      <w:rPr>
        <w:rFonts w:ascii="Courier New" w:hAnsi="Courier New" w:hint="default"/>
      </w:rPr>
    </w:lvl>
    <w:lvl w:ilvl="1" w:tplc="0CC8906E">
      <w:start w:val="1"/>
      <w:numFmt w:val="bullet"/>
      <w:lvlText w:val="o"/>
      <w:lvlJc w:val="left"/>
      <w:pPr>
        <w:ind w:left="1440" w:hanging="360"/>
      </w:pPr>
      <w:rPr>
        <w:rFonts w:ascii="Courier New" w:hAnsi="Courier New" w:hint="default"/>
      </w:rPr>
    </w:lvl>
    <w:lvl w:ilvl="2" w:tplc="4F7CB8B6">
      <w:start w:val="1"/>
      <w:numFmt w:val="bullet"/>
      <w:lvlText w:val=""/>
      <w:lvlJc w:val="left"/>
      <w:pPr>
        <w:ind w:left="2160" w:hanging="360"/>
      </w:pPr>
      <w:rPr>
        <w:rFonts w:ascii="Wingdings" w:hAnsi="Wingdings" w:hint="default"/>
      </w:rPr>
    </w:lvl>
    <w:lvl w:ilvl="3" w:tplc="9CE46676">
      <w:start w:val="1"/>
      <w:numFmt w:val="bullet"/>
      <w:lvlText w:val=""/>
      <w:lvlJc w:val="left"/>
      <w:pPr>
        <w:ind w:left="2880" w:hanging="360"/>
      </w:pPr>
      <w:rPr>
        <w:rFonts w:ascii="Symbol" w:hAnsi="Symbol" w:hint="default"/>
      </w:rPr>
    </w:lvl>
    <w:lvl w:ilvl="4" w:tplc="540A61D8">
      <w:start w:val="1"/>
      <w:numFmt w:val="bullet"/>
      <w:lvlText w:val="o"/>
      <w:lvlJc w:val="left"/>
      <w:pPr>
        <w:ind w:left="3600" w:hanging="360"/>
      </w:pPr>
      <w:rPr>
        <w:rFonts w:ascii="Courier New" w:hAnsi="Courier New" w:hint="default"/>
      </w:rPr>
    </w:lvl>
    <w:lvl w:ilvl="5" w:tplc="124C5554">
      <w:start w:val="1"/>
      <w:numFmt w:val="bullet"/>
      <w:lvlText w:val=""/>
      <w:lvlJc w:val="left"/>
      <w:pPr>
        <w:ind w:left="4320" w:hanging="360"/>
      </w:pPr>
      <w:rPr>
        <w:rFonts w:ascii="Wingdings" w:hAnsi="Wingdings" w:hint="default"/>
      </w:rPr>
    </w:lvl>
    <w:lvl w:ilvl="6" w:tplc="FA5C4B84">
      <w:start w:val="1"/>
      <w:numFmt w:val="bullet"/>
      <w:lvlText w:val=""/>
      <w:lvlJc w:val="left"/>
      <w:pPr>
        <w:ind w:left="5040" w:hanging="360"/>
      </w:pPr>
      <w:rPr>
        <w:rFonts w:ascii="Symbol" w:hAnsi="Symbol" w:hint="default"/>
      </w:rPr>
    </w:lvl>
    <w:lvl w:ilvl="7" w:tplc="669A7F4C">
      <w:start w:val="1"/>
      <w:numFmt w:val="bullet"/>
      <w:lvlText w:val="o"/>
      <w:lvlJc w:val="left"/>
      <w:pPr>
        <w:ind w:left="5760" w:hanging="360"/>
      </w:pPr>
      <w:rPr>
        <w:rFonts w:ascii="Courier New" w:hAnsi="Courier New" w:hint="default"/>
      </w:rPr>
    </w:lvl>
    <w:lvl w:ilvl="8" w:tplc="ED8E08E2">
      <w:start w:val="1"/>
      <w:numFmt w:val="bullet"/>
      <w:lvlText w:val=""/>
      <w:lvlJc w:val="left"/>
      <w:pPr>
        <w:ind w:left="6480" w:hanging="360"/>
      </w:pPr>
      <w:rPr>
        <w:rFonts w:ascii="Wingdings" w:hAnsi="Wingdings" w:hint="default"/>
      </w:rPr>
    </w:lvl>
  </w:abstractNum>
  <w:abstractNum w:abstractNumId="15" w15:restartNumberingAfterBreak="0">
    <w:nsid w:val="1CE402A0"/>
    <w:multiLevelType w:val="hybridMultilevel"/>
    <w:tmpl w:val="74BE1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6630FF"/>
    <w:multiLevelType w:val="hybridMultilevel"/>
    <w:tmpl w:val="EC9C9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EF1D46"/>
    <w:multiLevelType w:val="hybridMultilevel"/>
    <w:tmpl w:val="C7188AFA"/>
    <w:lvl w:ilvl="0" w:tplc="DE423F4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28E50D0"/>
    <w:multiLevelType w:val="hybridMultilevel"/>
    <w:tmpl w:val="122A41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4017B8"/>
    <w:multiLevelType w:val="hybridMultilevel"/>
    <w:tmpl w:val="CEE82F24"/>
    <w:lvl w:ilvl="0" w:tplc="04050011">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D943F2"/>
    <w:multiLevelType w:val="hybridMultilevel"/>
    <w:tmpl w:val="C6B6CD4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575E33"/>
    <w:multiLevelType w:val="hybridMultilevel"/>
    <w:tmpl w:val="0B066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151A0D"/>
    <w:multiLevelType w:val="hybridMultilevel"/>
    <w:tmpl w:val="3DE4DC3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B62576"/>
    <w:multiLevelType w:val="hybridMultilevel"/>
    <w:tmpl w:val="2AE031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94524C"/>
    <w:multiLevelType w:val="hybridMultilevel"/>
    <w:tmpl w:val="394C96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F15C38"/>
    <w:multiLevelType w:val="multilevel"/>
    <w:tmpl w:val="0F06B1B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6" w15:restartNumberingAfterBreak="0">
    <w:nsid w:val="3A5B7C26"/>
    <w:multiLevelType w:val="multilevel"/>
    <w:tmpl w:val="097AEB1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A627862"/>
    <w:multiLevelType w:val="hybridMultilevel"/>
    <w:tmpl w:val="0E3C83EE"/>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04DF1"/>
    <w:multiLevelType w:val="multilevel"/>
    <w:tmpl w:val="AD3C8B4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BF327B3"/>
    <w:multiLevelType w:val="hybridMultilevel"/>
    <w:tmpl w:val="76BCA0C6"/>
    <w:lvl w:ilvl="0" w:tplc="C498A376">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E323A00"/>
    <w:multiLevelType w:val="multilevel"/>
    <w:tmpl w:val="C26E81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3E7B2550"/>
    <w:multiLevelType w:val="hybridMultilevel"/>
    <w:tmpl w:val="4AAAB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F4E5772"/>
    <w:multiLevelType w:val="hybridMultilevel"/>
    <w:tmpl w:val="FA02C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26C7614"/>
    <w:multiLevelType w:val="hybridMultilevel"/>
    <w:tmpl w:val="73DE7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3456F1B"/>
    <w:multiLevelType w:val="hybridMultilevel"/>
    <w:tmpl w:val="A25C4C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4F81B3B"/>
    <w:multiLevelType w:val="hybridMultilevel"/>
    <w:tmpl w:val="D6DA0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8AF1CB8"/>
    <w:multiLevelType w:val="hybridMultilevel"/>
    <w:tmpl w:val="FA402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F012C7E"/>
    <w:multiLevelType w:val="hybridMultilevel"/>
    <w:tmpl w:val="A510F8A4"/>
    <w:lvl w:ilvl="0" w:tplc="AF2CB622">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911084"/>
    <w:multiLevelType w:val="hybridMultilevel"/>
    <w:tmpl w:val="5A526C02"/>
    <w:lvl w:ilvl="0" w:tplc="0B1A519E">
      <w:start w:val="1"/>
      <w:numFmt w:val="bullet"/>
      <w:lvlText w:val=""/>
      <w:lvlJc w:val="left"/>
      <w:pPr>
        <w:ind w:left="720" w:hanging="360"/>
      </w:pPr>
      <w:rPr>
        <w:rFonts w:ascii="Symbol" w:hAnsi="Symbol"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24A35B8"/>
    <w:multiLevelType w:val="multilevel"/>
    <w:tmpl w:val="7BE21D24"/>
    <w:lvl w:ilvl="0">
      <w:start w:val="1"/>
      <w:numFmt w:val="decimal"/>
      <w:pStyle w:val="Nadpis1"/>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0" w15:restartNumberingAfterBreak="0">
    <w:nsid w:val="54324DAB"/>
    <w:multiLevelType w:val="hybridMultilevel"/>
    <w:tmpl w:val="1FFE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8DA79EF"/>
    <w:multiLevelType w:val="hybridMultilevel"/>
    <w:tmpl w:val="F538E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C056F5"/>
    <w:multiLevelType w:val="hybridMultilevel"/>
    <w:tmpl w:val="6D26D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0112BF"/>
    <w:multiLevelType w:val="hybridMultilevel"/>
    <w:tmpl w:val="AC4A0AC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15:restartNumberingAfterBreak="0">
    <w:nsid w:val="5A5401A0"/>
    <w:multiLevelType w:val="hybridMultilevel"/>
    <w:tmpl w:val="0378500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AD563F3"/>
    <w:multiLevelType w:val="hybridMultilevel"/>
    <w:tmpl w:val="E6C6D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C50CD7"/>
    <w:multiLevelType w:val="hybridMultilevel"/>
    <w:tmpl w:val="71B8F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F8E1E30"/>
    <w:multiLevelType w:val="multilevel"/>
    <w:tmpl w:val="91AACFC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5FD66A94"/>
    <w:multiLevelType w:val="hybridMultilevel"/>
    <w:tmpl w:val="E6501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FFE67BB"/>
    <w:multiLevelType w:val="multilevel"/>
    <w:tmpl w:val="0F06B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1A1FBC"/>
    <w:multiLevelType w:val="multilevel"/>
    <w:tmpl w:val="2BBEA11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64154B61"/>
    <w:multiLevelType w:val="hybridMultilevel"/>
    <w:tmpl w:val="31446B74"/>
    <w:lvl w:ilvl="0" w:tplc="C498A376">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7C23941"/>
    <w:multiLevelType w:val="hybridMultilevel"/>
    <w:tmpl w:val="F720472E"/>
    <w:lvl w:ilvl="0" w:tplc="15C2399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88576FF"/>
    <w:multiLevelType w:val="hybridMultilevel"/>
    <w:tmpl w:val="3DC2B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C165187"/>
    <w:multiLevelType w:val="hybridMultilevel"/>
    <w:tmpl w:val="B8064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0C16CD8"/>
    <w:multiLevelType w:val="hybridMultilevel"/>
    <w:tmpl w:val="2020E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6FD1B4F"/>
    <w:multiLevelType w:val="hybridMultilevel"/>
    <w:tmpl w:val="B51C9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70F4414"/>
    <w:multiLevelType w:val="hybridMultilevel"/>
    <w:tmpl w:val="EF2E39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8A65A2A"/>
    <w:multiLevelType w:val="hybridMultilevel"/>
    <w:tmpl w:val="D32278EC"/>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ADE7A8F"/>
    <w:multiLevelType w:val="hybridMultilevel"/>
    <w:tmpl w:val="C2105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8"/>
  </w:num>
  <w:num w:numId="4">
    <w:abstractNumId w:val="37"/>
  </w:num>
  <w:num w:numId="5">
    <w:abstractNumId w:val="39"/>
  </w:num>
  <w:num w:numId="6">
    <w:abstractNumId w:val="3"/>
  </w:num>
  <w:num w:numId="7">
    <w:abstractNumId w:val="45"/>
  </w:num>
  <w:num w:numId="8">
    <w:abstractNumId w:val="33"/>
  </w:num>
  <w:num w:numId="9">
    <w:abstractNumId w:val="46"/>
  </w:num>
  <w:num w:numId="10">
    <w:abstractNumId w:val="59"/>
  </w:num>
  <w:num w:numId="11">
    <w:abstractNumId w:val="34"/>
  </w:num>
  <w:num w:numId="12">
    <w:abstractNumId w:val="16"/>
  </w:num>
  <w:num w:numId="13">
    <w:abstractNumId w:val="19"/>
  </w:num>
  <w:num w:numId="14">
    <w:abstractNumId w:val="29"/>
  </w:num>
  <w:num w:numId="15">
    <w:abstractNumId w:val="41"/>
  </w:num>
  <w:num w:numId="16">
    <w:abstractNumId w:val="7"/>
  </w:num>
  <w:num w:numId="17">
    <w:abstractNumId w:val="12"/>
  </w:num>
  <w:num w:numId="18">
    <w:abstractNumId w:val="22"/>
  </w:num>
  <w:num w:numId="19">
    <w:abstractNumId w:val="36"/>
  </w:num>
  <w:num w:numId="20">
    <w:abstractNumId w:val="1"/>
  </w:num>
  <w:num w:numId="21">
    <w:abstractNumId w:val="43"/>
  </w:num>
  <w:num w:numId="22">
    <w:abstractNumId w:val="13"/>
  </w:num>
  <w:num w:numId="23">
    <w:abstractNumId w:val="40"/>
  </w:num>
  <w:num w:numId="24">
    <w:abstractNumId w:val="23"/>
  </w:num>
  <w:num w:numId="25">
    <w:abstractNumId w:val="11"/>
  </w:num>
  <w:num w:numId="26">
    <w:abstractNumId w:val="6"/>
  </w:num>
  <w:num w:numId="27">
    <w:abstractNumId w:val="8"/>
  </w:num>
  <w:num w:numId="28">
    <w:abstractNumId w:val="35"/>
  </w:num>
  <w:num w:numId="29">
    <w:abstractNumId w:val="52"/>
  </w:num>
  <w:num w:numId="30">
    <w:abstractNumId w:val="27"/>
  </w:num>
  <w:num w:numId="31">
    <w:abstractNumId w:val="42"/>
  </w:num>
  <w:num w:numId="32">
    <w:abstractNumId w:val="58"/>
  </w:num>
  <w:num w:numId="33">
    <w:abstractNumId w:val="55"/>
  </w:num>
  <w:num w:numId="34">
    <w:abstractNumId w:val="25"/>
  </w:num>
  <w:num w:numId="35">
    <w:abstractNumId w:val="57"/>
  </w:num>
  <w:num w:numId="36">
    <w:abstractNumId w:val="49"/>
  </w:num>
  <w:num w:numId="37">
    <w:abstractNumId w:val="24"/>
  </w:num>
  <w:num w:numId="38">
    <w:abstractNumId w:val="18"/>
  </w:num>
  <w:num w:numId="39">
    <w:abstractNumId w:val="51"/>
  </w:num>
  <w:num w:numId="40">
    <w:abstractNumId w:val="9"/>
  </w:num>
  <w:num w:numId="41">
    <w:abstractNumId w:val="44"/>
  </w:num>
  <w:num w:numId="42">
    <w:abstractNumId w:val="15"/>
  </w:num>
  <w:num w:numId="43">
    <w:abstractNumId w:val="20"/>
  </w:num>
  <w:num w:numId="44">
    <w:abstractNumId w:val="0"/>
  </w:num>
  <w:num w:numId="45">
    <w:abstractNumId w:val="54"/>
  </w:num>
  <w:num w:numId="46">
    <w:abstractNumId w:val="5"/>
  </w:num>
  <w:num w:numId="47">
    <w:abstractNumId w:val="21"/>
  </w:num>
  <w:num w:numId="48">
    <w:abstractNumId w:val="53"/>
  </w:num>
  <w:num w:numId="49">
    <w:abstractNumId w:val="31"/>
  </w:num>
  <w:num w:numId="50">
    <w:abstractNumId w:val="39"/>
    <w:lvlOverride w:ilvl="0">
      <w:startOverride w:val="3"/>
    </w:lvlOverride>
    <w:lvlOverride w:ilvl="1">
      <w:startOverride w:val="2"/>
    </w:lvlOverride>
    <w:lvlOverride w:ilvl="2">
      <w:startOverride w:val="2"/>
    </w:lvlOverride>
  </w:num>
  <w:num w:numId="51">
    <w:abstractNumId w:val="48"/>
  </w:num>
  <w:num w:numId="52">
    <w:abstractNumId w:val="30"/>
  </w:num>
  <w:num w:numId="53">
    <w:abstractNumId w:val="47"/>
  </w:num>
  <w:num w:numId="54">
    <w:abstractNumId w:val="26"/>
  </w:num>
  <w:num w:numId="55">
    <w:abstractNumId w:val="4"/>
  </w:num>
  <w:num w:numId="56">
    <w:abstractNumId w:val="50"/>
  </w:num>
  <w:num w:numId="57">
    <w:abstractNumId w:val="28"/>
  </w:num>
  <w:num w:numId="58">
    <w:abstractNumId w:val="17"/>
  </w:num>
  <w:num w:numId="59">
    <w:abstractNumId w:val="10"/>
  </w:num>
  <w:num w:numId="60">
    <w:abstractNumId w:val="32"/>
  </w:num>
  <w:num w:numId="61">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02"/>
    <w:rsid w:val="00000B91"/>
    <w:rsid w:val="00000FF9"/>
    <w:rsid w:val="00001EA3"/>
    <w:rsid w:val="0000661E"/>
    <w:rsid w:val="0000700C"/>
    <w:rsid w:val="00007230"/>
    <w:rsid w:val="00007DEE"/>
    <w:rsid w:val="0001023D"/>
    <w:rsid w:val="00011267"/>
    <w:rsid w:val="000113FF"/>
    <w:rsid w:val="00011C80"/>
    <w:rsid w:val="000122F9"/>
    <w:rsid w:val="000124EE"/>
    <w:rsid w:val="00013680"/>
    <w:rsid w:val="000155B6"/>
    <w:rsid w:val="000159B6"/>
    <w:rsid w:val="000164A5"/>
    <w:rsid w:val="00016A0F"/>
    <w:rsid w:val="00016AB1"/>
    <w:rsid w:val="00017854"/>
    <w:rsid w:val="000201BA"/>
    <w:rsid w:val="00020350"/>
    <w:rsid w:val="000219E2"/>
    <w:rsid w:val="00022023"/>
    <w:rsid w:val="00022024"/>
    <w:rsid w:val="000220A2"/>
    <w:rsid w:val="00022782"/>
    <w:rsid w:val="00023A62"/>
    <w:rsid w:val="00023CC2"/>
    <w:rsid w:val="00023D0F"/>
    <w:rsid w:val="0002438B"/>
    <w:rsid w:val="00024D3B"/>
    <w:rsid w:val="00025042"/>
    <w:rsid w:val="00025118"/>
    <w:rsid w:val="00025359"/>
    <w:rsid w:val="00025924"/>
    <w:rsid w:val="0002681B"/>
    <w:rsid w:val="000273E9"/>
    <w:rsid w:val="00027F4A"/>
    <w:rsid w:val="00030874"/>
    <w:rsid w:val="00030B32"/>
    <w:rsid w:val="00030CA7"/>
    <w:rsid w:val="0003324A"/>
    <w:rsid w:val="00033A81"/>
    <w:rsid w:val="00034338"/>
    <w:rsid w:val="00034F68"/>
    <w:rsid w:val="000359E2"/>
    <w:rsid w:val="00036A33"/>
    <w:rsid w:val="000405C9"/>
    <w:rsid w:val="00040944"/>
    <w:rsid w:val="000409D9"/>
    <w:rsid w:val="00040FF7"/>
    <w:rsid w:val="00041100"/>
    <w:rsid w:val="000411E8"/>
    <w:rsid w:val="00041FDF"/>
    <w:rsid w:val="0004218F"/>
    <w:rsid w:val="00042349"/>
    <w:rsid w:val="00042D7A"/>
    <w:rsid w:val="00043EA1"/>
    <w:rsid w:val="00043F5B"/>
    <w:rsid w:val="00044499"/>
    <w:rsid w:val="00044A15"/>
    <w:rsid w:val="00046D23"/>
    <w:rsid w:val="000470A9"/>
    <w:rsid w:val="000472D7"/>
    <w:rsid w:val="00047342"/>
    <w:rsid w:val="00047582"/>
    <w:rsid w:val="0004770B"/>
    <w:rsid w:val="00050871"/>
    <w:rsid w:val="000516EF"/>
    <w:rsid w:val="00052F72"/>
    <w:rsid w:val="0005333A"/>
    <w:rsid w:val="00053402"/>
    <w:rsid w:val="000550E3"/>
    <w:rsid w:val="00055B22"/>
    <w:rsid w:val="00055C9F"/>
    <w:rsid w:val="000562CA"/>
    <w:rsid w:val="0005694E"/>
    <w:rsid w:val="00056B98"/>
    <w:rsid w:val="000573F0"/>
    <w:rsid w:val="000574BC"/>
    <w:rsid w:val="0005763E"/>
    <w:rsid w:val="00057A06"/>
    <w:rsid w:val="00057C2C"/>
    <w:rsid w:val="00057D24"/>
    <w:rsid w:val="00060190"/>
    <w:rsid w:val="00061D57"/>
    <w:rsid w:val="00062994"/>
    <w:rsid w:val="00063007"/>
    <w:rsid w:val="00063D6B"/>
    <w:rsid w:val="0006409B"/>
    <w:rsid w:val="0006482E"/>
    <w:rsid w:val="00065528"/>
    <w:rsid w:val="000668E9"/>
    <w:rsid w:val="00066B24"/>
    <w:rsid w:val="00066C9D"/>
    <w:rsid w:val="00067D8B"/>
    <w:rsid w:val="000702B9"/>
    <w:rsid w:val="00070824"/>
    <w:rsid w:val="00070BFF"/>
    <w:rsid w:val="00071382"/>
    <w:rsid w:val="00071964"/>
    <w:rsid w:val="00072B2A"/>
    <w:rsid w:val="000731DA"/>
    <w:rsid w:val="00073D02"/>
    <w:rsid w:val="0007456F"/>
    <w:rsid w:val="00074CD5"/>
    <w:rsid w:val="000754C6"/>
    <w:rsid w:val="000754EB"/>
    <w:rsid w:val="0007574B"/>
    <w:rsid w:val="00075796"/>
    <w:rsid w:val="000761FA"/>
    <w:rsid w:val="000763B0"/>
    <w:rsid w:val="000766AF"/>
    <w:rsid w:val="000772A6"/>
    <w:rsid w:val="000777BE"/>
    <w:rsid w:val="00077CE0"/>
    <w:rsid w:val="00077CFB"/>
    <w:rsid w:val="0008137D"/>
    <w:rsid w:val="00081599"/>
    <w:rsid w:val="000825A9"/>
    <w:rsid w:val="00084E3C"/>
    <w:rsid w:val="00084F05"/>
    <w:rsid w:val="000864FA"/>
    <w:rsid w:val="00086E34"/>
    <w:rsid w:val="00087715"/>
    <w:rsid w:val="00087972"/>
    <w:rsid w:val="00087C45"/>
    <w:rsid w:val="00090231"/>
    <w:rsid w:val="00091350"/>
    <w:rsid w:val="0009207E"/>
    <w:rsid w:val="000920E9"/>
    <w:rsid w:val="00095943"/>
    <w:rsid w:val="00095AEA"/>
    <w:rsid w:val="00095D3B"/>
    <w:rsid w:val="0009748D"/>
    <w:rsid w:val="000A1DB1"/>
    <w:rsid w:val="000A2412"/>
    <w:rsid w:val="000A3181"/>
    <w:rsid w:val="000A3DE6"/>
    <w:rsid w:val="000A45EF"/>
    <w:rsid w:val="000A4742"/>
    <w:rsid w:val="000A478A"/>
    <w:rsid w:val="000A5BAF"/>
    <w:rsid w:val="000A6643"/>
    <w:rsid w:val="000A78A4"/>
    <w:rsid w:val="000B02B9"/>
    <w:rsid w:val="000B0E51"/>
    <w:rsid w:val="000B31BF"/>
    <w:rsid w:val="000B32C5"/>
    <w:rsid w:val="000B3B95"/>
    <w:rsid w:val="000B3D6E"/>
    <w:rsid w:val="000B4935"/>
    <w:rsid w:val="000B4B72"/>
    <w:rsid w:val="000B546E"/>
    <w:rsid w:val="000B5B6B"/>
    <w:rsid w:val="000B6DEC"/>
    <w:rsid w:val="000B7B4F"/>
    <w:rsid w:val="000C0D8F"/>
    <w:rsid w:val="000C1E0E"/>
    <w:rsid w:val="000C233A"/>
    <w:rsid w:val="000C2D84"/>
    <w:rsid w:val="000C2F7A"/>
    <w:rsid w:val="000C531B"/>
    <w:rsid w:val="000C566C"/>
    <w:rsid w:val="000C5D55"/>
    <w:rsid w:val="000C5DC9"/>
    <w:rsid w:val="000C63BE"/>
    <w:rsid w:val="000C668A"/>
    <w:rsid w:val="000C6C67"/>
    <w:rsid w:val="000C6D5D"/>
    <w:rsid w:val="000C6E35"/>
    <w:rsid w:val="000D0DDD"/>
    <w:rsid w:val="000D1A1A"/>
    <w:rsid w:val="000D1EDB"/>
    <w:rsid w:val="000D3C39"/>
    <w:rsid w:val="000D4BB2"/>
    <w:rsid w:val="000D577F"/>
    <w:rsid w:val="000D5C32"/>
    <w:rsid w:val="000D5CE7"/>
    <w:rsid w:val="000D6C46"/>
    <w:rsid w:val="000D721C"/>
    <w:rsid w:val="000D7354"/>
    <w:rsid w:val="000D7983"/>
    <w:rsid w:val="000E10D0"/>
    <w:rsid w:val="000E2A95"/>
    <w:rsid w:val="000E3279"/>
    <w:rsid w:val="000E3633"/>
    <w:rsid w:val="000E3ECB"/>
    <w:rsid w:val="000E3EF8"/>
    <w:rsid w:val="000E4B9D"/>
    <w:rsid w:val="000E4BE0"/>
    <w:rsid w:val="000E5081"/>
    <w:rsid w:val="000E558B"/>
    <w:rsid w:val="000E5629"/>
    <w:rsid w:val="000E5660"/>
    <w:rsid w:val="000E6346"/>
    <w:rsid w:val="000E72E8"/>
    <w:rsid w:val="000F04A9"/>
    <w:rsid w:val="000F1C03"/>
    <w:rsid w:val="000F1F1C"/>
    <w:rsid w:val="000F3214"/>
    <w:rsid w:val="000F3BE2"/>
    <w:rsid w:val="000F4642"/>
    <w:rsid w:val="000F51C8"/>
    <w:rsid w:val="000F5DC5"/>
    <w:rsid w:val="000F5EE4"/>
    <w:rsid w:val="000F6ED8"/>
    <w:rsid w:val="000F77C3"/>
    <w:rsid w:val="000F7C34"/>
    <w:rsid w:val="0010049C"/>
    <w:rsid w:val="00102124"/>
    <w:rsid w:val="00102866"/>
    <w:rsid w:val="00103830"/>
    <w:rsid w:val="001051CC"/>
    <w:rsid w:val="001052D1"/>
    <w:rsid w:val="00105A20"/>
    <w:rsid w:val="00105C01"/>
    <w:rsid w:val="001061C7"/>
    <w:rsid w:val="00106735"/>
    <w:rsid w:val="001072C7"/>
    <w:rsid w:val="001077BF"/>
    <w:rsid w:val="00107D16"/>
    <w:rsid w:val="00107FDF"/>
    <w:rsid w:val="00110FBF"/>
    <w:rsid w:val="00112565"/>
    <w:rsid w:val="00112CAF"/>
    <w:rsid w:val="00113B7C"/>
    <w:rsid w:val="0011400C"/>
    <w:rsid w:val="00114542"/>
    <w:rsid w:val="0011566A"/>
    <w:rsid w:val="001156AB"/>
    <w:rsid w:val="00116915"/>
    <w:rsid w:val="00116C43"/>
    <w:rsid w:val="00117285"/>
    <w:rsid w:val="00117DD0"/>
    <w:rsid w:val="00117DE3"/>
    <w:rsid w:val="00117F67"/>
    <w:rsid w:val="00120F07"/>
    <w:rsid w:val="001219E3"/>
    <w:rsid w:val="00121BE5"/>
    <w:rsid w:val="0012226B"/>
    <w:rsid w:val="001230D3"/>
    <w:rsid w:val="00124879"/>
    <w:rsid w:val="00124C21"/>
    <w:rsid w:val="00125FB9"/>
    <w:rsid w:val="0012757A"/>
    <w:rsid w:val="00127C83"/>
    <w:rsid w:val="00127CB8"/>
    <w:rsid w:val="00127FCE"/>
    <w:rsid w:val="001300BD"/>
    <w:rsid w:val="0013018F"/>
    <w:rsid w:val="00131D0E"/>
    <w:rsid w:val="00131D84"/>
    <w:rsid w:val="0013282A"/>
    <w:rsid w:val="00132916"/>
    <w:rsid w:val="00132A50"/>
    <w:rsid w:val="00133959"/>
    <w:rsid w:val="00134219"/>
    <w:rsid w:val="0013442F"/>
    <w:rsid w:val="00134E73"/>
    <w:rsid w:val="00134F82"/>
    <w:rsid w:val="0013578E"/>
    <w:rsid w:val="00136A87"/>
    <w:rsid w:val="00141275"/>
    <w:rsid w:val="0014167C"/>
    <w:rsid w:val="00142550"/>
    <w:rsid w:val="001425B9"/>
    <w:rsid w:val="00142981"/>
    <w:rsid w:val="00142D2F"/>
    <w:rsid w:val="00143923"/>
    <w:rsid w:val="00145C9C"/>
    <w:rsid w:val="00146195"/>
    <w:rsid w:val="0014626E"/>
    <w:rsid w:val="00146A0E"/>
    <w:rsid w:val="001475FE"/>
    <w:rsid w:val="00147EB0"/>
    <w:rsid w:val="00147F94"/>
    <w:rsid w:val="001506DD"/>
    <w:rsid w:val="001508BB"/>
    <w:rsid w:val="00150E35"/>
    <w:rsid w:val="001519E7"/>
    <w:rsid w:val="00151C0E"/>
    <w:rsid w:val="001526BD"/>
    <w:rsid w:val="00153019"/>
    <w:rsid w:val="00153D49"/>
    <w:rsid w:val="001544E5"/>
    <w:rsid w:val="00154D62"/>
    <w:rsid w:val="001558FB"/>
    <w:rsid w:val="00156808"/>
    <w:rsid w:val="00156F97"/>
    <w:rsid w:val="00157077"/>
    <w:rsid w:val="0015720D"/>
    <w:rsid w:val="00157431"/>
    <w:rsid w:val="00160793"/>
    <w:rsid w:val="00160A9D"/>
    <w:rsid w:val="00160DBB"/>
    <w:rsid w:val="0016102E"/>
    <w:rsid w:val="001618B4"/>
    <w:rsid w:val="00161D14"/>
    <w:rsid w:val="001624DE"/>
    <w:rsid w:val="00163117"/>
    <w:rsid w:val="0016393E"/>
    <w:rsid w:val="00163E1A"/>
    <w:rsid w:val="00164240"/>
    <w:rsid w:val="00164E58"/>
    <w:rsid w:val="00164EF1"/>
    <w:rsid w:val="001704F4"/>
    <w:rsid w:val="001705AD"/>
    <w:rsid w:val="00172282"/>
    <w:rsid w:val="001739EF"/>
    <w:rsid w:val="00173A8E"/>
    <w:rsid w:val="00173E66"/>
    <w:rsid w:val="00174A58"/>
    <w:rsid w:val="00174DFF"/>
    <w:rsid w:val="0017562E"/>
    <w:rsid w:val="00175B61"/>
    <w:rsid w:val="0017685F"/>
    <w:rsid w:val="00176CDB"/>
    <w:rsid w:val="00176DD6"/>
    <w:rsid w:val="00177743"/>
    <w:rsid w:val="0018030C"/>
    <w:rsid w:val="001820CA"/>
    <w:rsid w:val="00182630"/>
    <w:rsid w:val="001826F5"/>
    <w:rsid w:val="00182A8A"/>
    <w:rsid w:val="00183450"/>
    <w:rsid w:val="001839F6"/>
    <w:rsid w:val="001846F5"/>
    <w:rsid w:val="001855D8"/>
    <w:rsid w:val="00185D68"/>
    <w:rsid w:val="00185E25"/>
    <w:rsid w:val="00185FEF"/>
    <w:rsid w:val="001862C9"/>
    <w:rsid w:val="001867B5"/>
    <w:rsid w:val="00186CF1"/>
    <w:rsid w:val="0018733B"/>
    <w:rsid w:val="00187752"/>
    <w:rsid w:val="001878CD"/>
    <w:rsid w:val="001878FC"/>
    <w:rsid w:val="00190134"/>
    <w:rsid w:val="00190578"/>
    <w:rsid w:val="00190E5D"/>
    <w:rsid w:val="001911B6"/>
    <w:rsid w:val="0019219C"/>
    <w:rsid w:val="0019262E"/>
    <w:rsid w:val="00192CD9"/>
    <w:rsid w:val="00193877"/>
    <w:rsid w:val="00194169"/>
    <w:rsid w:val="001943AC"/>
    <w:rsid w:val="001944FB"/>
    <w:rsid w:val="001945EC"/>
    <w:rsid w:val="0019587B"/>
    <w:rsid w:val="00195D66"/>
    <w:rsid w:val="00196482"/>
    <w:rsid w:val="001A09B6"/>
    <w:rsid w:val="001A2AFC"/>
    <w:rsid w:val="001A2F5D"/>
    <w:rsid w:val="001A3C23"/>
    <w:rsid w:val="001A4B50"/>
    <w:rsid w:val="001A5472"/>
    <w:rsid w:val="001A5DA4"/>
    <w:rsid w:val="001A683A"/>
    <w:rsid w:val="001A6B81"/>
    <w:rsid w:val="001A6F2E"/>
    <w:rsid w:val="001A7862"/>
    <w:rsid w:val="001B0061"/>
    <w:rsid w:val="001B2F0B"/>
    <w:rsid w:val="001B3326"/>
    <w:rsid w:val="001B342A"/>
    <w:rsid w:val="001B36FD"/>
    <w:rsid w:val="001B387F"/>
    <w:rsid w:val="001B3BF2"/>
    <w:rsid w:val="001B4785"/>
    <w:rsid w:val="001B502C"/>
    <w:rsid w:val="001B50F6"/>
    <w:rsid w:val="001B74C7"/>
    <w:rsid w:val="001B7D32"/>
    <w:rsid w:val="001C016E"/>
    <w:rsid w:val="001C0D3D"/>
    <w:rsid w:val="001C2F8E"/>
    <w:rsid w:val="001C3BA8"/>
    <w:rsid w:val="001C5165"/>
    <w:rsid w:val="001C74CC"/>
    <w:rsid w:val="001D00D4"/>
    <w:rsid w:val="001D0564"/>
    <w:rsid w:val="001D08A3"/>
    <w:rsid w:val="001D0E94"/>
    <w:rsid w:val="001D24FA"/>
    <w:rsid w:val="001D3030"/>
    <w:rsid w:val="001D3046"/>
    <w:rsid w:val="001D3FCB"/>
    <w:rsid w:val="001D408E"/>
    <w:rsid w:val="001D4F4B"/>
    <w:rsid w:val="001D54C3"/>
    <w:rsid w:val="001D5569"/>
    <w:rsid w:val="001D5597"/>
    <w:rsid w:val="001D5E58"/>
    <w:rsid w:val="001D67C9"/>
    <w:rsid w:val="001D6A1A"/>
    <w:rsid w:val="001E0373"/>
    <w:rsid w:val="001E242E"/>
    <w:rsid w:val="001E4570"/>
    <w:rsid w:val="001E4B4E"/>
    <w:rsid w:val="001E5361"/>
    <w:rsid w:val="001E5393"/>
    <w:rsid w:val="001E5647"/>
    <w:rsid w:val="001E6EB8"/>
    <w:rsid w:val="001E7C7A"/>
    <w:rsid w:val="001F166D"/>
    <w:rsid w:val="001F1D2B"/>
    <w:rsid w:val="001F2974"/>
    <w:rsid w:val="001F313E"/>
    <w:rsid w:val="001F32EF"/>
    <w:rsid w:val="001F33E6"/>
    <w:rsid w:val="001F3585"/>
    <w:rsid w:val="001F6AA2"/>
    <w:rsid w:val="001F7C95"/>
    <w:rsid w:val="001F7DFE"/>
    <w:rsid w:val="00202ABA"/>
    <w:rsid w:val="00202D67"/>
    <w:rsid w:val="00203CA8"/>
    <w:rsid w:val="002051FD"/>
    <w:rsid w:val="00205A18"/>
    <w:rsid w:val="002064C8"/>
    <w:rsid w:val="002066A5"/>
    <w:rsid w:val="00207348"/>
    <w:rsid w:val="002077D3"/>
    <w:rsid w:val="00207EBB"/>
    <w:rsid w:val="00210721"/>
    <w:rsid w:val="00211934"/>
    <w:rsid w:val="00211F96"/>
    <w:rsid w:val="002129AE"/>
    <w:rsid w:val="00213024"/>
    <w:rsid w:val="002137E6"/>
    <w:rsid w:val="00214C84"/>
    <w:rsid w:val="0021524C"/>
    <w:rsid w:val="002155A8"/>
    <w:rsid w:val="002165FA"/>
    <w:rsid w:val="00216745"/>
    <w:rsid w:val="00216852"/>
    <w:rsid w:val="002171F8"/>
    <w:rsid w:val="002174C3"/>
    <w:rsid w:val="00217527"/>
    <w:rsid w:val="00217A58"/>
    <w:rsid w:val="00217E2E"/>
    <w:rsid w:val="00217E6A"/>
    <w:rsid w:val="0022054F"/>
    <w:rsid w:val="00222281"/>
    <w:rsid w:val="00222416"/>
    <w:rsid w:val="00223F53"/>
    <w:rsid w:val="00224BD2"/>
    <w:rsid w:val="00227321"/>
    <w:rsid w:val="002275E6"/>
    <w:rsid w:val="002313B6"/>
    <w:rsid w:val="0023253D"/>
    <w:rsid w:val="00232D68"/>
    <w:rsid w:val="002334AA"/>
    <w:rsid w:val="00233641"/>
    <w:rsid w:val="00233843"/>
    <w:rsid w:val="00233C59"/>
    <w:rsid w:val="0023414F"/>
    <w:rsid w:val="00235386"/>
    <w:rsid w:val="00235969"/>
    <w:rsid w:val="00235BBE"/>
    <w:rsid w:val="002367A0"/>
    <w:rsid w:val="00236AD7"/>
    <w:rsid w:val="00236C6B"/>
    <w:rsid w:val="00237CE1"/>
    <w:rsid w:val="00240021"/>
    <w:rsid w:val="00240C4D"/>
    <w:rsid w:val="00241354"/>
    <w:rsid w:val="002413DD"/>
    <w:rsid w:val="00241B7A"/>
    <w:rsid w:val="00242089"/>
    <w:rsid w:val="002421ED"/>
    <w:rsid w:val="002437C3"/>
    <w:rsid w:val="00243D56"/>
    <w:rsid w:val="00243F7F"/>
    <w:rsid w:val="00244E7B"/>
    <w:rsid w:val="002465B8"/>
    <w:rsid w:val="002467B7"/>
    <w:rsid w:val="00246FEB"/>
    <w:rsid w:val="002479EE"/>
    <w:rsid w:val="00247CDD"/>
    <w:rsid w:val="00247F5D"/>
    <w:rsid w:val="002509D9"/>
    <w:rsid w:val="00250B78"/>
    <w:rsid w:val="002517E8"/>
    <w:rsid w:val="00251D74"/>
    <w:rsid w:val="002520D3"/>
    <w:rsid w:val="002524F7"/>
    <w:rsid w:val="0025271A"/>
    <w:rsid w:val="00253A5E"/>
    <w:rsid w:val="00253AA4"/>
    <w:rsid w:val="002553D5"/>
    <w:rsid w:val="002562F5"/>
    <w:rsid w:val="002568FC"/>
    <w:rsid w:val="00256EA5"/>
    <w:rsid w:val="002571CF"/>
    <w:rsid w:val="00260D56"/>
    <w:rsid w:val="00260FEA"/>
    <w:rsid w:val="00261580"/>
    <w:rsid w:val="00261751"/>
    <w:rsid w:val="00262BE2"/>
    <w:rsid w:val="00263428"/>
    <w:rsid w:val="0026385F"/>
    <w:rsid w:val="00264003"/>
    <w:rsid w:val="0026450B"/>
    <w:rsid w:val="00264D67"/>
    <w:rsid w:val="002651ED"/>
    <w:rsid w:val="00265EEE"/>
    <w:rsid w:val="00266C62"/>
    <w:rsid w:val="00266E28"/>
    <w:rsid w:val="00267E5E"/>
    <w:rsid w:val="00270005"/>
    <w:rsid w:val="00271046"/>
    <w:rsid w:val="00271B01"/>
    <w:rsid w:val="00271D9C"/>
    <w:rsid w:val="00271E5C"/>
    <w:rsid w:val="00272C26"/>
    <w:rsid w:val="0027321F"/>
    <w:rsid w:val="0027386E"/>
    <w:rsid w:val="002745C9"/>
    <w:rsid w:val="0027487F"/>
    <w:rsid w:val="00274A59"/>
    <w:rsid w:val="00274A94"/>
    <w:rsid w:val="002753EC"/>
    <w:rsid w:val="0027560C"/>
    <w:rsid w:val="002765A2"/>
    <w:rsid w:val="0027661C"/>
    <w:rsid w:val="00276DE4"/>
    <w:rsid w:val="00277DBC"/>
    <w:rsid w:val="002804AC"/>
    <w:rsid w:val="00281797"/>
    <w:rsid w:val="00281A7A"/>
    <w:rsid w:val="00281C39"/>
    <w:rsid w:val="0028264F"/>
    <w:rsid w:val="00284B6F"/>
    <w:rsid w:val="002853F5"/>
    <w:rsid w:val="00285889"/>
    <w:rsid w:val="00285C13"/>
    <w:rsid w:val="00285D57"/>
    <w:rsid w:val="00285E12"/>
    <w:rsid w:val="002865F7"/>
    <w:rsid w:val="0028710B"/>
    <w:rsid w:val="002877B6"/>
    <w:rsid w:val="0029076F"/>
    <w:rsid w:val="0029087A"/>
    <w:rsid w:val="00291BD8"/>
    <w:rsid w:val="00292D1F"/>
    <w:rsid w:val="002941FF"/>
    <w:rsid w:val="00296429"/>
    <w:rsid w:val="002964F8"/>
    <w:rsid w:val="00296870"/>
    <w:rsid w:val="00296D13"/>
    <w:rsid w:val="00297745"/>
    <w:rsid w:val="00297B35"/>
    <w:rsid w:val="00297BC9"/>
    <w:rsid w:val="002A033C"/>
    <w:rsid w:val="002A0D44"/>
    <w:rsid w:val="002A2443"/>
    <w:rsid w:val="002A25EF"/>
    <w:rsid w:val="002A3132"/>
    <w:rsid w:val="002A405A"/>
    <w:rsid w:val="002A4484"/>
    <w:rsid w:val="002A47C0"/>
    <w:rsid w:val="002A5390"/>
    <w:rsid w:val="002A5A40"/>
    <w:rsid w:val="002A7D61"/>
    <w:rsid w:val="002B00B4"/>
    <w:rsid w:val="002B0552"/>
    <w:rsid w:val="002B1708"/>
    <w:rsid w:val="002B173E"/>
    <w:rsid w:val="002B1879"/>
    <w:rsid w:val="002B1B00"/>
    <w:rsid w:val="002B1BC7"/>
    <w:rsid w:val="002B1EB8"/>
    <w:rsid w:val="002B252E"/>
    <w:rsid w:val="002B32D0"/>
    <w:rsid w:val="002B37AD"/>
    <w:rsid w:val="002B3967"/>
    <w:rsid w:val="002B4214"/>
    <w:rsid w:val="002B46AC"/>
    <w:rsid w:val="002B508B"/>
    <w:rsid w:val="002B5332"/>
    <w:rsid w:val="002B538C"/>
    <w:rsid w:val="002B563B"/>
    <w:rsid w:val="002B5C63"/>
    <w:rsid w:val="002B602D"/>
    <w:rsid w:val="002B6046"/>
    <w:rsid w:val="002B6DB0"/>
    <w:rsid w:val="002B6F44"/>
    <w:rsid w:val="002C0C9B"/>
    <w:rsid w:val="002C1C98"/>
    <w:rsid w:val="002C44E1"/>
    <w:rsid w:val="002C4F4D"/>
    <w:rsid w:val="002C5738"/>
    <w:rsid w:val="002C6660"/>
    <w:rsid w:val="002C69A2"/>
    <w:rsid w:val="002C6B7F"/>
    <w:rsid w:val="002C7C07"/>
    <w:rsid w:val="002D062E"/>
    <w:rsid w:val="002D0750"/>
    <w:rsid w:val="002D095E"/>
    <w:rsid w:val="002D096E"/>
    <w:rsid w:val="002D10A1"/>
    <w:rsid w:val="002D155F"/>
    <w:rsid w:val="002D1A44"/>
    <w:rsid w:val="002D20F6"/>
    <w:rsid w:val="002D247A"/>
    <w:rsid w:val="002D2956"/>
    <w:rsid w:val="002D2E18"/>
    <w:rsid w:val="002D4582"/>
    <w:rsid w:val="002D5BDA"/>
    <w:rsid w:val="002D609D"/>
    <w:rsid w:val="002D60BC"/>
    <w:rsid w:val="002E038A"/>
    <w:rsid w:val="002E077F"/>
    <w:rsid w:val="002E0D9B"/>
    <w:rsid w:val="002E13B3"/>
    <w:rsid w:val="002E1B35"/>
    <w:rsid w:val="002E437B"/>
    <w:rsid w:val="002E4D19"/>
    <w:rsid w:val="002E51E0"/>
    <w:rsid w:val="002E6185"/>
    <w:rsid w:val="002E6A88"/>
    <w:rsid w:val="002E7141"/>
    <w:rsid w:val="002E71B2"/>
    <w:rsid w:val="002E7E42"/>
    <w:rsid w:val="002E7F2C"/>
    <w:rsid w:val="002F06F3"/>
    <w:rsid w:val="002F07F0"/>
    <w:rsid w:val="002F0917"/>
    <w:rsid w:val="002F09A7"/>
    <w:rsid w:val="002F0F8D"/>
    <w:rsid w:val="002F2935"/>
    <w:rsid w:val="002F297D"/>
    <w:rsid w:val="002F386F"/>
    <w:rsid w:val="002F3F19"/>
    <w:rsid w:val="002F7011"/>
    <w:rsid w:val="002F70AB"/>
    <w:rsid w:val="002F72D8"/>
    <w:rsid w:val="002F7630"/>
    <w:rsid w:val="00300BB2"/>
    <w:rsid w:val="00300C98"/>
    <w:rsid w:val="00300CB6"/>
    <w:rsid w:val="00300F7D"/>
    <w:rsid w:val="00302E18"/>
    <w:rsid w:val="00304131"/>
    <w:rsid w:val="003043F8"/>
    <w:rsid w:val="00304431"/>
    <w:rsid w:val="00304475"/>
    <w:rsid w:val="003048B3"/>
    <w:rsid w:val="00304999"/>
    <w:rsid w:val="00304FF1"/>
    <w:rsid w:val="0030571E"/>
    <w:rsid w:val="00306D76"/>
    <w:rsid w:val="00307C27"/>
    <w:rsid w:val="00310438"/>
    <w:rsid w:val="00310A54"/>
    <w:rsid w:val="00310E19"/>
    <w:rsid w:val="00310EDA"/>
    <w:rsid w:val="00310EE1"/>
    <w:rsid w:val="003115E5"/>
    <w:rsid w:val="00312AF6"/>
    <w:rsid w:val="003134E9"/>
    <w:rsid w:val="00313546"/>
    <w:rsid w:val="003137B7"/>
    <w:rsid w:val="003139F4"/>
    <w:rsid w:val="00314CD3"/>
    <w:rsid w:val="00315CD8"/>
    <w:rsid w:val="00316046"/>
    <w:rsid w:val="00317A06"/>
    <w:rsid w:val="00317B41"/>
    <w:rsid w:val="00317E6A"/>
    <w:rsid w:val="003204C0"/>
    <w:rsid w:val="00320FDC"/>
    <w:rsid w:val="00321775"/>
    <w:rsid w:val="00321A0B"/>
    <w:rsid w:val="00321CCE"/>
    <w:rsid w:val="00322CCA"/>
    <w:rsid w:val="00322E15"/>
    <w:rsid w:val="00322F31"/>
    <w:rsid w:val="003230A6"/>
    <w:rsid w:val="003232B4"/>
    <w:rsid w:val="0032365D"/>
    <w:rsid w:val="0032372F"/>
    <w:rsid w:val="00323FA1"/>
    <w:rsid w:val="00324540"/>
    <w:rsid w:val="00325F66"/>
    <w:rsid w:val="003264F2"/>
    <w:rsid w:val="00327211"/>
    <w:rsid w:val="0032746C"/>
    <w:rsid w:val="0033372D"/>
    <w:rsid w:val="00334073"/>
    <w:rsid w:val="00334572"/>
    <w:rsid w:val="00334BE4"/>
    <w:rsid w:val="003350D0"/>
    <w:rsid w:val="0033518A"/>
    <w:rsid w:val="00335794"/>
    <w:rsid w:val="0033598B"/>
    <w:rsid w:val="00335C93"/>
    <w:rsid w:val="0033642C"/>
    <w:rsid w:val="0033692F"/>
    <w:rsid w:val="003373AF"/>
    <w:rsid w:val="00337DC8"/>
    <w:rsid w:val="00340554"/>
    <w:rsid w:val="00342918"/>
    <w:rsid w:val="00342A08"/>
    <w:rsid w:val="00343079"/>
    <w:rsid w:val="00343328"/>
    <w:rsid w:val="00343C4D"/>
    <w:rsid w:val="003443DC"/>
    <w:rsid w:val="00346C98"/>
    <w:rsid w:val="00347562"/>
    <w:rsid w:val="00350DF6"/>
    <w:rsid w:val="00351184"/>
    <w:rsid w:val="00351228"/>
    <w:rsid w:val="00352F27"/>
    <w:rsid w:val="00353C41"/>
    <w:rsid w:val="00353CE0"/>
    <w:rsid w:val="00354991"/>
    <w:rsid w:val="00355075"/>
    <w:rsid w:val="0035663C"/>
    <w:rsid w:val="00357092"/>
    <w:rsid w:val="003578BB"/>
    <w:rsid w:val="00357CE1"/>
    <w:rsid w:val="00360C71"/>
    <w:rsid w:val="0036183A"/>
    <w:rsid w:val="00361EFD"/>
    <w:rsid w:val="0036244A"/>
    <w:rsid w:val="0036278A"/>
    <w:rsid w:val="00362A17"/>
    <w:rsid w:val="00362D72"/>
    <w:rsid w:val="00363A2F"/>
    <w:rsid w:val="00364447"/>
    <w:rsid w:val="00364B0F"/>
    <w:rsid w:val="00364BEF"/>
    <w:rsid w:val="00365211"/>
    <w:rsid w:val="00365218"/>
    <w:rsid w:val="00365475"/>
    <w:rsid w:val="00366610"/>
    <w:rsid w:val="00367490"/>
    <w:rsid w:val="00367809"/>
    <w:rsid w:val="00370104"/>
    <w:rsid w:val="00370D4B"/>
    <w:rsid w:val="00370D9C"/>
    <w:rsid w:val="003721E8"/>
    <w:rsid w:val="003722E9"/>
    <w:rsid w:val="0037531F"/>
    <w:rsid w:val="00376064"/>
    <w:rsid w:val="0037624B"/>
    <w:rsid w:val="00377581"/>
    <w:rsid w:val="00377664"/>
    <w:rsid w:val="003809E3"/>
    <w:rsid w:val="00380A9D"/>
    <w:rsid w:val="00380B98"/>
    <w:rsid w:val="00381A12"/>
    <w:rsid w:val="00382DC6"/>
    <w:rsid w:val="00382F42"/>
    <w:rsid w:val="003834D3"/>
    <w:rsid w:val="0038378B"/>
    <w:rsid w:val="00383A09"/>
    <w:rsid w:val="00383E8B"/>
    <w:rsid w:val="00384B04"/>
    <w:rsid w:val="0038533D"/>
    <w:rsid w:val="00385450"/>
    <w:rsid w:val="0038588E"/>
    <w:rsid w:val="00387EC1"/>
    <w:rsid w:val="00390904"/>
    <w:rsid w:val="00390B19"/>
    <w:rsid w:val="003916DA"/>
    <w:rsid w:val="00393815"/>
    <w:rsid w:val="00393977"/>
    <w:rsid w:val="003942C0"/>
    <w:rsid w:val="00394970"/>
    <w:rsid w:val="00395AE7"/>
    <w:rsid w:val="0039622D"/>
    <w:rsid w:val="00396270"/>
    <w:rsid w:val="00396CE7"/>
    <w:rsid w:val="00397282"/>
    <w:rsid w:val="003A04B2"/>
    <w:rsid w:val="003A1D07"/>
    <w:rsid w:val="003A2AD6"/>
    <w:rsid w:val="003A3575"/>
    <w:rsid w:val="003A38E4"/>
    <w:rsid w:val="003A514A"/>
    <w:rsid w:val="003A5665"/>
    <w:rsid w:val="003B0242"/>
    <w:rsid w:val="003B0323"/>
    <w:rsid w:val="003B09D7"/>
    <w:rsid w:val="003B1EF0"/>
    <w:rsid w:val="003B2DC2"/>
    <w:rsid w:val="003B3226"/>
    <w:rsid w:val="003B3660"/>
    <w:rsid w:val="003B3A13"/>
    <w:rsid w:val="003B3FBA"/>
    <w:rsid w:val="003B542B"/>
    <w:rsid w:val="003B7C8D"/>
    <w:rsid w:val="003B7E59"/>
    <w:rsid w:val="003B7F68"/>
    <w:rsid w:val="003C08B1"/>
    <w:rsid w:val="003C0B27"/>
    <w:rsid w:val="003C1EB8"/>
    <w:rsid w:val="003C1F2E"/>
    <w:rsid w:val="003C2576"/>
    <w:rsid w:val="003C29C5"/>
    <w:rsid w:val="003C2F83"/>
    <w:rsid w:val="003C3279"/>
    <w:rsid w:val="003C3A34"/>
    <w:rsid w:val="003C4786"/>
    <w:rsid w:val="003C4B27"/>
    <w:rsid w:val="003C4BA3"/>
    <w:rsid w:val="003C4F45"/>
    <w:rsid w:val="003C50EE"/>
    <w:rsid w:val="003C5C45"/>
    <w:rsid w:val="003D0956"/>
    <w:rsid w:val="003D0E07"/>
    <w:rsid w:val="003D37E2"/>
    <w:rsid w:val="003D38B0"/>
    <w:rsid w:val="003D3984"/>
    <w:rsid w:val="003D4338"/>
    <w:rsid w:val="003D475A"/>
    <w:rsid w:val="003D4A39"/>
    <w:rsid w:val="003D690B"/>
    <w:rsid w:val="003D699E"/>
    <w:rsid w:val="003D6D4F"/>
    <w:rsid w:val="003D7130"/>
    <w:rsid w:val="003E087F"/>
    <w:rsid w:val="003E0BE1"/>
    <w:rsid w:val="003E0CE8"/>
    <w:rsid w:val="003E11D3"/>
    <w:rsid w:val="003E208F"/>
    <w:rsid w:val="003E2307"/>
    <w:rsid w:val="003E25D8"/>
    <w:rsid w:val="003E37E8"/>
    <w:rsid w:val="003E46A2"/>
    <w:rsid w:val="003E4726"/>
    <w:rsid w:val="003E47A0"/>
    <w:rsid w:val="003E514F"/>
    <w:rsid w:val="003E5BCB"/>
    <w:rsid w:val="003E7103"/>
    <w:rsid w:val="003E7CA1"/>
    <w:rsid w:val="003E7D38"/>
    <w:rsid w:val="003E7F96"/>
    <w:rsid w:val="003F051A"/>
    <w:rsid w:val="003F1237"/>
    <w:rsid w:val="003F1277"/>
    <w:rsid w:val="003F2FB0"/>
    <w:rsid w:val="003F3ED6"/>
    <w:rsid w:val="003F3FE0"/>
    <w:rsid w:val="003F48E4"/>
    <w:rsid w:val="003F4D72"/>
    <w:rsid w:val="003F58C3"/>
    <w:rsid w:val="003F5D92"/>
    <w:rsid w:val="003F71BF"/>
    <w:rsid w:val="003F78DE"/>
    <w:rsid w:val="003F7D72"/>
    <w:rsid w:val="003F7EFB"/>
    <w:rsid w:val="0040024E"/>
    <w:rsid w:val="00400796"/>
    <w:rsid w:val="00401752"/>
    <w:rsid w:val="004040E6"/>
    <w:rsid w:val="00404647"/>
    <w:rsid w:val="004046BA"/>
    <w:rsid w:val="0040596C"/>
    <w:rsid w:val="00405C91"/>
    <w:rsid w:val="00406A8A"/>
    <w:rsid w:val="004076B8"/>
    <w:rsid w:val="00407BDE"/>
    <w:rsid w:val="00410ADC"/>
    <w:rsid w:val="00410E8C"/>
    <w:rsid w:val="004110F6"/>
    <w:rsid w:val="004110F8"/>
    <w:rsid w:val="00411A72"/>
    <w:rsid w:val="004131E3"/>
    <w:rsid w:val="00413AF4"/>
    <w:rsid w:val="00413D14"/>
    <w:rsid w:val="0041506D"/>
    <w:rsid w:val="004150DD"/>
    <w:rsid w:val="00415762"/>
    <w:rsid w:val="00416433"/>
    <w:rsid w:val="00416FD7"/>
    <w:rsid w:val="00417FB4"/>
    <w:rsid w:val="00420C13"/>
    <w:rsid w:val="00421431"/>
    <w:rsid w:val="0042204E"/>
    <w:rsid w:val="00422B42"/>
    <w:rsid w:val="00423622"/>
    <w:rsid w:val="0042428D"/>
    <w:rsid w:val="00424623"/>
    <w:rsid w:val="00424928"/>
    <w:rsid w:val="004252A8"/>
    <w:rsid w:val="00425490"/>
    <w:rsid w:val="004256AF"/>
    <w:rsid w:val="004256B6"/>
    <w:rsid w:val="0042570D"/>
    <w:rsid w:val="00426A5E"/>
    <w:rsid w:val="00427C7B"/>
    <w:rsid w:val="00430208"/>
    <w:rsid w:val="00430753"/>
    <w:rsid w:val="00431F7E"/>
    <w:rsid w:val="00432E0C"/>
    <w:rsid w:val="004339CF"/>
    <w:rsid w:val="004367AA"/>
    <w:rsid w:val="0043721B"/>
    <w:rsid w:val="004378C9"/>
    <w:rsid w:val="00440B68"/>
    <w:rsid w:val="0044264B"/>
    <w:rsid w:val="0044394B"/>
    <w:rsid w:val="00443FAA"/>
    <w:rsid w:val="0044445D"/>
    <w:rsid w:val="00444942"/>
    <w:rsid w:val="00444E1D"/>
    <w:rsid w:val="004452D3"/>
    <w:rsid w:val="00445F3D"/>
    <w:rsid w:val="00446CA9"/>
    <w:rsid w:val="00446F29"/>
    <w:rsid w:val="004472B0"/>
    <w:rsid w:val="004476D8"/>
    <w:rsid w:val="00447A5B"/>
    <w:rsid w:val="00450262"/>
    <w:rsid w:val="00450DE2"/>
    <w:rsid w:val="0045130F"/>
    <w:rsid w:val="004515D1"/>
    <w:rsid w:val="0045216E"/>
    <w:rsid w:val="00452AB3"/>
    <w:rsid w:val="00453272"/>
    <w:rsid w:val="004538B7"/>
    <w:rsid w:val="00453D27"/>
    <w:rsid w:val="00453D75"/>
    <w:rsid w:val="00453E5F"/>
    <w:rsid w:val="00454C95"/>
    <w:rsid w:val="00455031"/>
    <w:rsid w:val="00455053"/>
    <w:rsid w:val="00455801"/>
    <w:rsid w:val="00456B29"/>
    <w:rsid w:val="004603F3"/>
    <w:rsid w:val="00460413"/>
    <w:rsid w:val="00463C5A"/>
    <w:rsid w:val="00463CCB"/>
    <w:rsid w:val="004642E5"/>
    <w:rsid w:val="00465253"/>
    <w:rsid w:val="00465B60"/>
    <w:rsid w:val="00465EB7"/>
    <w:rsid w:val="00466067"/>
    <w:rsid w:val="0046628F"/>
    <w:rsid w:val="00467C30"/>
    <w:rsid w:val="00467D11"/>
    <w:rsid w:val="00467DD4"/>
    <w:rsid w:val="00467EBB"/>
    <w:rsid w:val="00467FE1"/>
    <w:rsid w:val="004703F8"/>
    <w:rsid w:val="004704A2"/>
    <w:rsid w:val="00471055"/>
    <w:rsid w:val="00471204"/>
    <w:rsid w:val="004713DA"/>
    <w:rsid w:val="0047413B"/>
    <w:rsid w:val="00474385"/>
    <w:rsid w:val="0047476C"/>
    <w:rsid w:val="004752B2"/>
    <w:rsid w:val="004752FB"/>
    <w:rsid w:val="00476973"/>
    <w:rsid w:val="00476980"/>
    <w:rsid w:val="00480745"/>
    <w:rsid w:val="004809D1"/>
    <w:rsid w:val="00481813"/>
    <w:rsid w:val="00482E2D"/>
    <w:rsid w:val="0048386A"/>
    <w:rsid w:val="00484167"/>
    <w:rsid w:val="00484470"/>
    <w:rsid w:val="004847A8"/>
    <w:rsid w:val="0048498B"/>
    <w:rsid w:val="00485CBC"/>
    <w:rsid w:val="00486238"/>
    <w:rsid w:val="004871CE"/>
    <w:rsid w:val="00487977"/>
    <w:rsid w:val="00487BF0"/>
    <w:rsid w:val="0049067D"/>
    <w:rsid w:val="00490B76"/>
    <w:rsid w:val="00491F2A"/>
    <w:rsid w:val="004921A6"/>
    <w:rsid w:val="004924CF"/>
    <w:rsid w:val="00492DC3"/>
    <w:rsid w:val="004935C8"/>
    <w:rsid w:val="0049582D"/>
    <w:rsid w:val="00495DB4"/>
    <w:rsid w:val="00497786"/>
    <w:rsid w:val="00497825"/>
    <w:rsid w:val="004A0971"/>
    <w:rsid w:val="004A0E08"/>
    <w:rsid w:val="004A18A4"/>
    <w:rsid w:val="004A1B56"/>
    <w:rsid w:val="004A215C"/>
    <w:rsid w:val="004A2281"/>
    <w:rsid w:val="004A2A64"/>
    <w:rsid w:val="004A32ED"/>
    <w:rsid w:val="004A3FE2"/>
    <w:rsid w:val="004A47C8"/>
    <w:rsid w:val="004A4BFB"/>
    <w:rsid w:val="004A58C5"/>
    <w:rsid w:val="004A6E71"/>
    <w:rsid w:val="004A723A"/>
    <w:rsid w:val="004A7876"/>
    <w:rsid w:val="004B1E6D"/>
    <w:rsid w:val="004B2F42"/>
    <w:rsid w:val="004B4192"/>
    <w:rsid w:val="004B4221"/>
    <w:rsid w:val="004B4A00"/>
    <w:rsid w:val="004B54DF"/>
    <w:rsid w:val="004B6532"/>
    <w:rsid w:val="004C018A"/>
    <w:rsid w:val="004C0891"/>
    <w:rsid w:val="004C13DA"/>
    <w:rsid w:val="004C1811"/>
    <w:rsid w:val="004C1F5D"/>
    <w:rsid w:val="004C25BF"/>
    <w:rsid w:val="004C3006"/>
    <w:rsid w:val="004C43EE"/>
    <w:rsid w:val="004C497B"/>
    <w:rsid w:val="004C4AE1"/>
    <w:rsid w:val="004C4B9B"/>
    <w:rsid w:val="004C4F47"/>
    <w:rsid w:val="004C52E3"/>
    <w:rsid w:val="004C57D5"/>
    <w:rsid w:val="004C595E"/>
    <w:rsid w:val="004C5A74"/>
    <w:rsid w:val="004C64F7"/>
    <w:rsid w:val="004C6AB1"/>
    <w:rsid w:val="004D02E0"/>
    <w:rsid w:val="004D02F1"/>
    <w:rsid w:val="004D03BA"/>
    <w:rsid w:val="004D05DA"/>
    <w:rsid w:val="004D14C0"/>
    <w:rsid w:val="004D1687"/>
    <w:rsid w:val="004D37CE"/>
    <w:rsid w:val="004D386F"/>
    <w:rsid w:val="004D3F5E"/>
    <w:rsid w:val="004D3FB5"/>
    <w:rsid w:val="004D4B3A"/>
    <w:rsid w:val="004D54CE"/>
    <w:rsid w:val="004D5C00"/>
    <w:rsid w:val="004D63D9"/>
    <w:rsid w:val="004D6D64"/>
    <w:rsid w:val="004D72C9"/>
    <w:rsid w:val="004E0707"/>
    <w:rsid w:val="004E0C94"/>
    <w:rsid w:val="004E0EBA"/>
    <w:rsid w:val="004E2A18"/>
    <w:rsid w:val="004E2EE3"/>
    <w:rsid w:val="004E2FBC"/>
    <w:rsid w:val="004E3116"/>
    <w:rsid w:val="004E31E2"/>
    <w:rsid w:val="004E4119"/>
    <w:rsid w:val="004E4307"/>
    <w:rsid w:val="004E4E86"/>
    <w:rsid w:val="004E4F7C"/>
    <w:rsid w:val="004E56E3"/>
    <w:rsid w:val="004E58E2"/>
    <w:rsid w:val="004E5A65"/>
    <w:rsid w:val="004E5D79"/>
    <w:rsid w:val="004E6ADC"/>
    <w:rsid w:val="004E75DF"/>
    <w:rsid w:val="004F1141"/>
    <w:rsid w:val="004F1D41"/>
    <w:rsid w:val="004F25DF"/>
    <w:rsid w:val="004F2966"/>
    <w:rsid w:val="004F2EC7"/>
    <w:rsid w:val="004F3616"/>
    <w:rsid w:val="004F3B9F"/>
    <w:rsid w:val="004F45D9"/>
    <w:rsid w:val="004F4947"/>
    <w:rsid w:val="004F6528"/>
    <w:rsid w:val="004F6ABC"/>
    <w:rsid w:val="004F6AD9"/>
    <w:rsid w:val="004F7D7E"/>
    <w:rsid w:val="004F7D9C"/>
    <w:rsid w:val="004F7DFA"/>
    <w:rsid w:val="004F7FFD"/>
    <w:rsid w:val="00500470"/>
    <w:rsid w:val="005005ED"/>
    <w:rsid w:val="00500F36"/>
    <w:rsid w:val="0050155B"/>
    <w:rsid w:val="0050256B"/>
    <w:rsid w:val="00502B02"/>
    <w:rsid w:val="005034FC"/>
    <w:rsid w:val="00504E00"/>
    <w:rsid w:val="005056E3"/>
    <w:rsid w:val="00505734"/>
    <w:rsid w:val="00505A43"/>
    <w:rsid w:val="005060EB"/>
    <w:rsid w:val="005060FF"/>
    <w:rsid w:val="0050664A"/>
    <w:rsid w:val="00507FAD"/>
    <w:rsid w:val="0051033B"/>
    <w:rsid w:val="00510CAF"/>
    <w:rsid w:val="00510F7C"/>
    <w:rsid w:val="00512C53"/>
    <w:rsid w:val="005132D8"/>
    <w:rsid w:val="00513D1D"/>
    <w:rsid w:val="005159A1"/>
    <w:rsid w:val="00517308"/>
    <w:rsid w:val="0051794A"/>
    <w:rsid w:val="005214CF"/>
    <w:rsid w:val="00521591"/>
    <w:rsid w:val="00522B66"/>
    <w:rsid w:val="00522D86"/>
    <w:rsid w:val="0052416D"/>
    <w:rsid w:val="0052535A"/>
    <w:rsid w:val="0052573F"/>
    <w:rsid w:val="0052574D"/>
    <w:rsid w:val="0052612B"/>
    <w:rsid w:val="0052709D"/>
    <w:rsid w:val="00527E8C"/>
    <w:rsid w:val="00530038"/>
    <w:rsid w:val="0053036D"/>
    <w:rsid w:val="005305A3"/>
    <w:rsid w:val="00531426"/>
    <w:rsid w:val="00531BED"/>
    <w:rsid w:val="0053299B"/>
    <w:rsid w:val="00532D11"/>
    <w:rsid w:val="00532ECE"/>
    <w:rsid w:val="00533615"/>
    <w:rsid w:val="00533D72"/>
    <w:rsid w:val="0053463B"/>
    <w:rsid w:val="00534F48"/>
    <w:rsid w:val="005354E9"/>
    <w:rsid w:val="005363A9"/>
    <w:rsid w:val="005371D2"/>
    <w:rsid w:val="00540062"/>
    <w:rsid w:val="00540173"/>
    <w:rsid w:val="00541F51"/>
    <w:rsid w:val="005422C3"/>
    <w:rsid w:val="00542726"/>
    <w:rsid w:val="00542D7E"/>
    <w:rsid w:val="00544EF1"/>
    <w:rsid w:val="005450DD"/>
    <w:rsid w:val="00545A89"/>
    <w:rsid w:val="005465FD"/>
    <w:rsid w:val="0054678F"/>
    <w:rsid w:val="0054698B"/>
    <w:rsid w:val="00546B2B"/>
    <w:rsid w:val="005472B3"/>
    <w:rsid w:val="0055082A"/>
    <w:rsid w:val="00551149"/>
    <w:rsid w:val="00551C69"/>
    <w:rsid w:val="00551DA6"/>
    <w:rsid w:val="0055268A"/>
    <w:rsid w:val="00552DC5"/>
    <w:rsid w:val="00552F80"/>
    <w:rsid w:val="005532F9"/>
    <w:rsid w:val="0055362D"/>
    <w:rsid w:val="005536F9"/>
    <w:rsid w:val="00554EBF"/>
    <w:rsid w:val="0055588B"/>
    <w:rsid w:val="00556190"/>
    <w:rsid w:val="005564BF"/>
    <w:rsid w:val="005570D4"/>
    <w:rsid w:val="00557324"/>
    <w:rsid w:val="00557BAF"/>
    <w:rsid w:val="00557FB7"/>
    <w:rsid w:val="0056022E"/>
    <w:rsid w:val="00560C93"/>
    <w:rsid w:val="00560ED7"/>
    <w:rsid w:val="0056237F"/>
    <w:rsid w:val="00562FA4"/>
    <w:rsid w:val="00563C43"/>
    <w:rsid w:val="0056601B"/>
    <w:rsid w:val="00567879"/>
    <w:rsid w:val="00567B53"/>
    <w:rsid w:val="00567F03"/>
    <w:rsid w:val="00570500"/>
    <w:rsid w:val="00571278"/>
    <w:rsid w:val="00571F2D"/>
    <w:rsid w:val="0057213B"/>
    <w:rsid w:val="005725F9"/>
    <w:rsid w:val="00573042"/>
    <w:rsid w:val="00573716"/>
    <w:rsid w:val="00573B8A"/>
    <w:rsid w:val="00575031"/>
    <w:rsid w:val="00575AC9"/>
    <w:rsid w:val="00575D82"/>
    <w:rsid w:val="0057753C"/>
    <w:rsid w:val="00580088"/>
    <w:rsid w:val="00581416"/>
    <w:rsid w:val="00581F3F"/>
    <w:rsid w:val="00581F93"/>
    <w:rsid w:val="00582088"/>
    <w:rsid w:val="00582445"/>
    <w:rsid w:val="00583E6B"/>
    <w:rsid w:val="005843C1"/>
    <w:rsid w:val="00585393"/>
    <w:rsid w:val="00585493"/>
    <w:rsid w:val="0058551D"/>
    <w:rsid w:val="00587839"/>
    <w:rsid w:val="0058796A"/>
    <w:rsid w:val="00587C26"/>
    <w:rsid w:val="0059168A"/>
    <w:rsid w:val="00591AC6"/>
    <w:rsid w:val="00592310"/>
    <w:rsid w:val="00592F74"/>
    <w:rsid w:val="005930FD"/>
    <w:rsid w:val="005932DD"/>
    <w:rsid w:val="00593957"/>
    <w:rsid w:val="0059415B"/>
    <w:rsid w:val="0059520F"/>
    <w:rsid w:val="00595E59"/>
    <w:rsid w:val="00596812"/>
    <w:rsid w:val="00597C72"/>
    <w:rsid w:val="00597DFF"/>
    <w:rsid w:val="00597F66"/>
    <w:rsid w:val="005A04BD"/>
    <w:rsid w:val="005A2379"/>
    <w:rsid w:val="005A23E8"/>
    <w:rsid w:val="005A26E5"/>
    <w:rsid w:val="005A49C2"/>
    <w:rsid w:val="005A4D42"/>
    <w:rsid w:val="005A5214"/>
    <w:rsid w:val="005A525C"/>
    <w:rsid w:val="005A6F23"/>
    <w:rsid w:val="005A77C8"/>
    <w:rsid w:val="005A7FFB"/>
    <w:rsid w:val="005B0463"/>
    <w:rsid w:val="005B0EDD"/>
    <w:rsid w:val="005B193A"/>
    <w:rsid w:val="005B1C50"/>
    <w:rsid w:val="005B1E2A"/>
    <w:rsid w:val="005B28CB"/>
    <w:rsid w:val="005B2E84"/>
    <w:rsid w:val="005B365D"/>
    <w:rsid w:val="005B3A28"/>
    <w:rsid w:val="005B4387"/>
    <w:rsid w:val="005B4ECD"/>
    <w:rsid w:val="005B5860"/>
    <w:rsid w:val="005B5BF2"/>
    <w:rsid w:val="005B6833"/>
    <w:rsid w:val="005B7453"/>
    <w:rsid w:val="005C0A11"/>
    <w:rsid w:val="005C1BC3"/>
    <w:rsid w:val="005C26A4"/>
    <w:rsid w:val="005C325F"/>
    <w:rsid w:val="005C379E"/>
    <w:rsid w:val="005C427A"/>
    <w:rsid w:val="005C4709"/>
    <w:rsid w:val="005C4F38"/>
    <w:rsid w:val="005C4FB2"/>
    <w:rsid w:val="005C6266"/>
    <w:rsid w:val="005C641A"/>
    <w:rsid w:val="005C6549"/>
    <w:rsid w:val="005C6A61"/>
    <w:rsid w:val="005C71D9"/>
    <w:rsid w:val="005C7A79"/>
    <w:rsid w:val="005D0288"/>
    <w:rsid w:val="005D1CFB"/>
    <w:rsid w:val="005D2708"/>
    <w:rsid w:val="005D2DD7"/>
    <w:rsid w:val="005D3F4D"/>
    <w:rsid w:val="005D4667"/>
    <w:rsid w:val="005D4E86"/>
    <w:rsid w:val="005D59A1"/>
    <w:rsid w:val="005D6507"/>
    <w:rsid w:val="005D655C"/>
    <w:rsid w:val="005D6B7F"/>
    <w:rsid w:val="005D6C38"/>
    <w:rsid w:val="005D7F54"/>
    <w:rsid w:val="005E0EC7"/>
    <w:rsid w:val="005E1AE2"/>
    <w:rsid w:val="005E1AED"/>
    <w:rsid w:val="005E1E65"/>
    <w:rsid w:val="005E3AAD"/>
    <w:rsid w:val="005E4A5A"/>
    <w:rsid w:val="005E4FA8"/>
    <w:rsid w:val="005E5132"/>
    <w:rsid w:val="005E59B8"/>
    <w:rsid w:val="005E6E9E"/>
    <w:rsid w:val="005E6FD2"/>
    <w:rsid w:val="005E7243"/>
    <w:rsid w:val="005E7824"/>
    <w:rsid w:val="005E7B38"/>
    <w:rsid w:val="005E7DDC"/>
    <w:rsid w:val="005F090C"/>
    <w:rsid w:val="005F09C9"/>
    <w:rsid w:val="005F0AD1"/>
    <w:rsid w:val="005F0E7D"/>
    <w:rsid w:val="005F1151"/>
    <w:rsid w:val="005F19D2"/>
    <w:rsid w:val="005F254B"/>
    <w:rsid w:val="005F255D"/>
    <w:rsid w:val="005F2707"/>
    <w:rsid w:val="005F2B97"/>
    <w:rsid w:val="005F352A"/>
    <w:rsid w:val="005F39C1"/>
    <w:rsid w:val="005F3E88"/>
    <w:rsid w:val="005F3F1E"/>
    <w:rsid w:val="005F4504"/>
    <w:rsid w:val="005F4857"/>
    <w:rsid w:val="005F48A4"/>
    <w:rsid w:val="005F48B8"/>
    <w:rsid w:val="005F4C26"/>
    <w:rsid w:val="005F530E"/>
    <w:rsid w:val="005F6CEE"/>
    <w:rsid w:val="005F6EDC"/>
    <w:rsid w:val="005F6EEC"/>
    <w:rsid w:val="00600A79"/>
    <w:rsid w:val="00600EA6"/>
    <w:rsid w:val="006018F0"/>
    <w:rsid w:val="006032C5"/>
    <w:rsid w:val="00603876"/>
    <w:rsid w:val="00603CB4"/>
    <w:rsid w:val="006056F1"/>
    <w:rsid w:val="00605A32"/>
    <w:rsid w:val="00610081"/>
    <w:rsid w:val="00613117"/>
    <w:rsid w:val="00613F5E"/>
    <w:rsid w:val="00613FAC"/>
    <w:rsid w:val="006141EA"/>
    <w:rsid w:val="00615539"/>
    <w:rsid w:val="006162F5"/>
    <w:rsid w:val="00617DD4"/>
    <w:rsid w:val="006202ED"/>
    <w:rsid w:val="00620DDE"/>
    <w:rsid w:val="00621AE3"/>
    <w:rsid w:val="00622F31"/>
    <w:rsid w:val="00623A18"/>
    <w:rsid w:val="00624402"/>
    <w:rsid w:val="00624878"/>
    <w:rsid w:val="0062543B"/>
    <w:rsid w:val="006269AC"/>
    <w:rsid w:val="00626A4C"/>
    <w:rsid w:val="006274DB"/>
    <w:rsid w:val="006301A4"/>
    <w:rsid w:val="006304B3"/>
    <w:rsid w:val="006309C6"/>
    <w:rsid w:val="00631415"/>
    <w:rsid w:val="00631640"/>
    <w:rsid w:val="00631C90"/>
    <w:rsid w:val="00632BC7"/>
    <w:rsid w:val="00632F02"/>
    <w:rsid w:val="006333C0"/>
    <w:rsid w:val="00633FAE"/>
    <w:rsid w:val="006343E8"/>
    <w:rsid w:val="00635278"/>
    <w:rsid w:val="00636313"/>
    <w:rsid w:val="0063698E"/>
    <w:rsid w:val="00636ABF"/>
    <w:rsid w:val="00636DA0"/>
    <w:rsid w:val="0063740F"/>
    <w:rsid w:val="00641224"/>
    <w:rsid w:val="00641B17"/>
    <w:rsid w:val="00644895"/>
    <w:rsid w:val="00644A98"/>
    <w:rsid w:val="00645A28"/>
    <w:rsid w:val="00645BA7"/>
    <w:rsid w:val="006460BE"/>
    <w:rsid w:val="00646AD3"/>
    <w:rsid w:val="00647829"/>
    <w:rsid w:val="00647A16"/>
    <w:rsid w:val="0065059A"/>
    <w:rsid w:val="00650759"/>
    <w:rsid w:val="00650764"/>
    <w:rsid w:val="0065079D"/>
    <w:rsid w:val="00650A4D"/>
    <w:rsid w:val="0065101D"/>
    <w:rsid w:val="006526B7"/>
    <w:rsid w:val="006530C5"/>
    <w:rsid w:val="00653773"/>
    <w:rsid w:val="00653C21"/>
    <w:rsid w:val="006545F0"/>
    <w:rsid w:val="00654CD0"/>
    <w:rsid w:val="006552ED"/>
    <w:rsid w:val="00655754"/>
    <w:rsid w:val="00655768"/>
    <w:rsid w:val="006562FC"/>
    <w:rsid w:val="00656446"/>
    <w:rsid w:val="006575BB"/>
    <w:rsid w:val="006578E6"/>
    <w:rsid w:val="00657DCE"/>
    <w:rsid w:val="006600B4"/>
    <w:rsid w:val="006612AE"/>
    <w:rsid w:val="006615DF"/>
    <w:rsid w:val="00661E0D"/>
    <w:rsid w:val="006629CC"/>
    <w:rsid w:val="00664758"/>
    <w:rsid w:val="00664D29"/>
    <w:rsid w:val="00665516"/>
    <w:rsid w:val="00665D49"/>
    <w:rsid w:val="00665DF4"/>
    <w:rsid w:val="006662E2"/>
    <w:rsid w:val="00666434"/>
    <w:rsid w:val="00666B23"/>
    <w:rsid w:val="00666E78"/>
    <w:rsid w:val="00667C89"/>
    <w:rsid w:val="00667FE0"/>
    <w:rsid w:val="00670DF9"/>
    <w:rsid w:val="00671EB1"/>
    <w:rsid w:val="006727C2"/>
    <w:rsid w:val="006727D2"/>
    <w:rsid w:val="006736C3"/>
    <w:rsid w:val="00673939"/>
    <w:rsid w:val="00673E03"/>
    <w:rsid w:val="0067467C"/>
    <w:rsid w:val="00674780"/>
    <w:rsid w:val="006756E2"/>
    <w:rsid w:val="00677532"/>
    <w:rsid w:val="00677AF7"/>
    <w:rsid w:val="00677E5F"/>
    <w:rsid w:val="00677F56"/>
    <w:rsid w:val="006801E4"/>
    <w:rsid w:val="00680993"/>
    <w:rsid w:val="00681DD6"/>
    <w:rsid w:val="00682115"/>
    <w:rsid w:val="006821F3"/>
    <w:rsid w:val="00682360"/>
    <w:rsid w:val="00682468"/>
    <w:rsid w:val="00682DDB"/>
    <w:rsid w:val="00685C32"/>
    <w:rsid w:val="00685DA5"/>
    <w:rsid w:val="00686EC6"/>
    <w:rsid w:val="00687399"/>
    <w:rsid w:val="00687514"/>
    <w:rsid w:val="0069046A"/>
    <w:rsid w:val="00690AFE"/>
    <w:rsid w:val="00690C37"/>
    <w:rsid w:val="00690F4C"/>
    <w:rsid w:val="00691473"/>
    <w:rsid w:val="006928CC"/>
    <w:rsid w:val="00693483"/>
    <w:rsid w:val="006938D5"/>
    <w:rsid w:val="00693D8E"/>
    <w:rsid w:val="0069437A"/>
    <w:rsid w:val="00695055"/>
    <w:rsid w:val="00695C05"/>
    <w:rsid w:val="0069668C"/>
    <w:rsid w:val="0069690C"/>
    <w:rsid w:val="00696EA8"/>
    <w:rsid w:val="00696EFD"/>
    <w:rsid w:val="0069771A"/>
    <w:rsid w:val="00697E20"/>
    <w:rsid w:val="006A0A8F"/>
    <w:rsid w:val="006A0F52"/>
    <w:rsid w:val="006A174E"/>
    <w:rsid w:val="006A1C6D"/>
    <w:rsid w:val="006A1C95"/>
    <w:rsid w:val="006A1E54"/>
    <w:rsid w:val="006A35B8"/>
    <w:rsid w:val="006A3968"/>
    <w:rsid w:val="006A3EF0"/>
    <w:rsid w:val="006A48DF"/>
    <w:rsid w:val="006A515D"/>
    <w:rsid w:val="006A519C"/>
    <w:rsid w:val="006A5310"/>
    <w:rsid w:val="006A5CE9"/>
    <w:rsid w:val="006A72FD"/>
    <w:rsid w:val="006B095A"/>
    <w:rsid w:val="006B0C6D"/>
    <w:rsid w:val="006B0CD1"/>
    <w:rsid w:val="006B1238"/>
    <w:rsid w:val="006B225F"/>
    <w:rsid w:val="006B2970"/>
    <w:rsid w:val="006B3F10"/>
    <w:rsid w:val="006B423F"/>
    <w:rsid w:val="006B4339"/>
    <w:rsid w:val="006B4466"/>
    <w:rsid w:val="006B5BAD"/>
    <w:rsid w:val="006B63A2"/>
    <w:rsid w:val="006B770D"/>
    <w:rsid w:val="006B7C50"/>
    <w:rsid w:val="006C183B"/>
    <w:rsid w:val="006C211A"/>
    <w:rsid w:val="006C23A8"/>
    <w:rsid w:val="006C2810"/>
    <w:rsid w:val="006C33B8"/>
    <w:rsid w:val="006C3421"/>
    <w:rsid w:val="006C4162"/>
    <w:rsid w:val="006C4641"/>
    <w:rsid w:val="006C4F48"/>
    <w:rsid w:val="006C50C6"/>
    <w:rsid w:val="006C704D"/>
    <w:rsid w:val="006C737F"/>
    <w:rsid w:val="006D081E"/>
    <w:rsid w:val="006D1095"/>
    <w:rsid w:val="006D1524"/>
    <w:rsid w:val="006D24D7"/>
    <w:rsid w:val="006D296F"/>
    <w:rsid w:val="006D332F"/>
    <w:rsid w:val="006D36E1"/>
    <w:rsid w:val="006D4531"/>
    <w:rsid w:val="006D53C8"/>
    <w:rsid w:val="006D546B"/>
    <w:rsid w:val="006D54CD"/>
    <w:rsid w:val="006D5F42"/>
    <w:rsid w:val="006D7792"/>
    <w:rsid w:val="006E115D"/>
    <w:rsid w:val="006E19E9"/>
    <w:rsid w:val="006E29C1"/>
    <w:rsid w:val="006E3A0A"/>
    <w:rsid w:val="006E3A6F"/>
    <w:rsid w:val="006E4DE9"/>
    <w:rsid w:val="006E5337"/>
    <w:rsid w:val="006E6149"/>
    <w:rsid w:val="006F0661"/>
    <w:rsid w:val="006F1B55"/>
    <w:rsid w:val="006F2229"/>
    <w:rsid w:val="006F5091"/>
    <w:rsid w:val="006F519C"/>
    <w:rsid w:val="006F57C2"/>
    <w:rsid w:val="006F6327"/>
    <w:rsid w:val="006F67AD"/>
    <w:rsid w:val="006F6962"/>
    <w:rsid w:val="006F6C0C"/>
    <w:rsid w:val="006F706C"/>
    <w:rsid w:val="006F770A"/>
    <w:rsid w:val="006F7CEA"/>
    <w:rsid w:val="007001C3"/>
    <w:rsid w:val="007014C1"/>
    <w:rsid w:val="007021A5"/>
    <w:rsid w:val="00702A73"/>
    <w:rsid w:val="0070451F"/>
    <w:rsid w:val="007049FC"/>
    <w:rsid w:val="00705DD6"/>
    <w:rsid w:val="0070687B"/>
    <w:rsid w:val="00710C34"/>
    <w:rsid w:val="0071161E"/>
    <w:rsid w:val="00711C6C"/>
    <w:rsid w:val="00712CC8"/>
    <w:rsid w:val="007130B9"/>
    <w:rsid w:val="00713BB9"/>
    <w:rsid w:val="00714BD7"/>
    <w:rsid w:val="00715333"/>
    <w:rsid w:val="00716239"/>
    <w:rsid w:val="00716410"/>
    <w:rsid w:val="00716563"/>
    <w:rsid w:val="00716745"/>
    <w:rsid w:val="00716B75"/>
    <w:rsid w:val="007171CC"/>
    <w:rsid w:val="0071733C"/>
    <w:rsid w:val="00717AAA"/>
    <w:rsid w:val="00720F84"/>
    <w:rsid w:val="00721CD7"/>
    <w:rsid w:val="00722584"/>
    <w:rsid w:val="00722F90"/>
    <w:rsid w:val="00724649"/>
    <w:rsid w:val="00724943"/>
    <w:rsid w:val="00725159"/>
    <w:rsid w:val="00725B5D"/>
    <w:rsid w:val="0072602F"/>
    <w:rsid w:val="00726E95"/>
    <w:rsid w:val="007325BD"/>
    <w:rsid w:val="007328D2"/>
    <w:rsid w:val="00732D21"/>
    <w:rsid w:val="00733A14"/>
    <w:rsid w:val="00733A9C"/>
    <w:rsid w:val="00734ABE"/>
    <w:rsid w:val="00735072"/>
    <w:rsid w:val="007350AB"/>
    <w:rsid w:val="00735534"/>
    <w:rsid w:val="007359B4"/>
    <w:rsid w:val="0073626B"/>
    <w:rsid w:val="00736CD2"/>
    <w:rsid w:val="00737191"/>
    <w:rsid w:val="00737C8C"/>
    <w:rsid w:val="00737E8A"/>
    <w:rsid w:val="00741795"/>
    <w:rsid w:val="0074179B"/>
    <w:rsid w:val="007433F1"/>
    <w:rsid w:val="0074361C"/>
    <w:rsid w:val="007436F1"/>
    <w:rsid w:val="00743BE6"/>
    <w:rsid w:val="0074404A"/>
    <w:rsid w:val="00745EC6"/>
    <w:rsid w:val="007468A2"/>
    <w:rsid w:val="00746E34"/>
    <w:rsid w:val="00746E45"/>
    <w:rsid w:val="00747319"/>
    <w:rsid w:val="00747FAD"/>
    <w:rsid w:val="00750678"/>
    <w:rsid w:val="00750A61"/>
    <w:rsid w:val="00750C53"/>
    <w:rsid w:val="00750C60"/>
    <w:rsid w:val="0075102B"/>
    <w:rsid w:val="00751FFA"/>
    <w:rsid w:val="007523A9"/>
    <w:rsid w:val="0075260B"/>
    <w:rsid w:val="00752AF5"/>
    <w:rsid w:val="00752C8E"/>
    <w:rsid w:val="00754144"/>
    <w:rsid w:val="00754F95"/>
    <w:rsid w:val="00755905"/>
    <w:rsid w:val="00757291"/>
    <w:rsid w:val="007578FD"/>
    <w:rsid w:val="00760E32"/>
    <w:rsid w:val="0076118D"/>
    <w:rsid w:val="00761599"/>
    <w:rsid w:val="00761996"/>
    <w:rsid w:val="007620E9"/>
    <w:rsid w:val="00762125"/>
    <w:rsid w:val="0076231E"/>
    <w:rsid w:val="0076241A"/>
    <w:rsid w:val="00763287"/>
    <w:rsid w:val="00763A30"/>
    <w:rsid w:val="00764A55"/>
    <w:rsid w:val="00764C59"/>
    <w:rsid w:val="00766D5F"/>
    <w:rsid w:val="00767C03"/>
    <w:rsid w:val="00772653"/>
    <w:rsid w:val="0077317C"/>
    <w:rsid w:val="007732B2"/>
    <w:rsid w:val="00773615"/>
    <w:rsid w:val="00774236"/>
    <w:rsid w:val="00774366"/>
    <w:rsid w:val="0077441A"/>
    <w:rsid w:val="007744D3"/>
    <w:rsid w:val="0077476A"/>
    <w:rsid w:val="00775BFE"/>
    <w:rsid w:val="00780013"/>
    <w:rsid w:val="007801CA"/>
    <w:rsid w:val="007801CD"/>
    <w:rsid w:val="007806CB"/>
    <w:rsid w:val="00780CA8"/>
    <w:rsid w:val="00781251"/>
    <w:rsid w:val="00781B4E"/>
    <w:rsid w:val="00781C38"/>
    <w:rsid w:val="00781D82"/>
    <w:rsid w:val="007825BD"/>
    <w:rsid w:val="007838B0"/>
    <w:rsid w:val="0078399C"/>
    <w:rsid w:val="0078420E"/>
    <w:rsid w:val="00785028"/>
    <w:rsid w:val="0078518D"/>
    <w:rsid w:val="00785551"/>
    <w:rsid w:val="007865BF"/>
    <w:rsid w:val="00786E9B"/>
    <w:rsid w:val="00786FEF"/>
    <w:rsid w:val="00787011"/>
    <w:rsid w:val="007877A6"/>
    <w:rsid w:val="00787A30"/>
    <w:rsid w:val="007915C7"/>
    <w:rsid w:val="0079168C"/>
    <w:rsid w:val="00791786"/>
    <w:rsid w:val="00792982"/>
    <w:rsid w:val="0079328B"/>
    <w:rsid w:val="007936B3"/>
    <w:rsid w:val="00793925"/>
    <w:rsid w:val="00793D01"/>
    <w:rsid w:val="00794230"/>
    <w:rsid w:val="00794271"/>
    <w:rsid w:val="007944BC"/>
    <w:rsid w:val="007946F2"/>
    <w:rsid w:val="00794A80"/>
    <w:rsid w:val="00794F14"/>
    <w:rsid w:val="007953BE"/>
    <w:rsid w:val="0079563E"/>
    <w:rsid w:val="007956CD"/>
    <w:rsid w:val="0079577F"/>
    <w:rsid w:val="00795C8E"/>
    <w:rsid w:val="00796E84"/>
    <w:rsid w:val="00797861"/>
    <w:rsid w:val="007A1441"/>
    <w:rsid w:val="007A18CD"/>
    <w:rsid w:val="007A2ADD"/>
    <w:rsid w:val="007A2D05"/>
    <w:rsid w:val="007A2E60"/>
    <w:rsid w:val="007A32B6"/>
    <w:rsid w:val="007A379A"/>
    <w:rsid w:val="007A554F"/>
    <w:rsid w:val="007A655A"/>
    <w:rsid w:val="007A71EC"/>
    <w:rsid w:val="007A7A4A"/>
    <w:rsid w:val="007A7D15"/>
    <w:rsid w:val="007B05D6"/>
    <w:rsid w:val="007B08E2"/>
    <w:rsid w:val="007B1717"/>
    <w:rsid w:val="007B3841"/>
    <w:rsid w:val="007B42DF"/>
    <w:rsid w:val="007B449F"/>
    <w:rsid w:val="007B4CAF"/>
    <w:rsid w:val="007B504A"/>
    <w:rsid w:val="007B5366"/>
    <w:rsid w:val="007B570F"/>
    <w:rsid w:val="007B6E89"/>
    <w:rsid w:val="007B6F02"/>
    <w:rsid w:val="007B6F65"/>
    <w:rsid w:val="007B701C"/>
    <w:rsid w:val="007C03DC"/>
    <w:rsid w:val="007C0D1F"/>
    <w:rsid w:val="007C1894"/>
    <w:rsid w:val="007C1B91"/>
    <w:rsid w:val="007C1D0E"/>
    <w:rsid w:val="007C2739"/>
    <w:rsid w:val="007C414B"/>
    <w:rsid w:val="007C418F"/>
    <w:rsid w:val="007C6313"/>
    <w:rsid w:val="007C65DE"/>
    <w:rsid w:val="007D0333"/>
    <w:rsid w:val="007D0A09"/>
    <w:rsid w:val="007D0BFE"/>
    <w:rsid w:val="007D1E30"/>
    <w:rsid w:val="007D2063"/>
    <w:rsid w:val="007D28E2"/>
    <w:rsid w:val="007D29DE"/>
    <w:rsid w:val="007D30C1"/>
    <w:rsid w:val="007D4C7F"/>
    <w:rsid w:val="007D5AF9"/>
    <w:rsid w:val="007D71BC"/>
    <w:rsid w:val="007D778C"/>
    <w:rsid w:val="007D7B42"/>
    <w:rsid w:val="007D7EC8"/>
    <w:rsid w:val="007E024A"/>
    <w:rsid w:val="007E0B5F"/>
    <w:rsid w:val="007E1DCE"/>
    <w:rsid w:val="007E236B"/>
    <w:rsid w:val="007E2AE3"/>
    <w:rsid w:val="007E3736"/>
    <w:rsid w:val="007E47AC"/>
    <w:rsid w:val="007E4AD4"/>
    <w:rsid w:val="007E4BC2"/>
    <w:rsid w:val="007E5AEF"/>
    <w:rsid w:val="007E5E05"/>
    <w:rsid w:val="007E60AF"/>
    <w:rsid w:val="007E7B19"/>
    <w:rsid w:val="007F0349"/>
    <w:rsid w:val="007F0BFD"/>
    <w:rsid w:val="007F18A0"/>
    <w:rsid w:val="007F1F8F"/>
    <w:rsid w:val="007F309C"/>
    <w:rsid w:val="007F43C5"/>
    <w:rsid w:val="007F4871"/>
    <w:rsid w:val="007F4D26"/>
    <w:rsid w:val="007F4FE5"/>
    <w:rsid w:val="007F53B7"/>
    <w:rsid w:val="007F58AF"/>
    <w:rsid w:val="007F5968"/>
    <w:rsid w:val="007F5F3E"/>
    <w:rsid w:val="007F608F"/>
    <w:rsid w:val="007F62F6"/>
    <w:rsid w:val="007F64B3"/>
    <w:rsid w:val="007F729F"/>
    <w:rsid w:val="007F7561"/>
    <w:rsid w:val="007F7D1B"/>
    <w:rsid w:val="007F7DEE"/>
    <w:rsid w:val="00800350"/>
    <w:rsid w:val="0080158E"/>
    <w:rsid w:val="008015FA"/>
    <w:rsid w:val="00804D18"/>
    <w:rsid w:val="00804F46"/>
    <w:rsid w:val="00805BBC"/>
    <w:rsid w:val="00806917"/>
    <w:rsid w:val="00807E98"/>
    <w:rsid w:val="0081064D"/>
    <w:rsid w:val="008106A7"/>
    <w:rsid w:val="008107E4"/>
    <w:rsid w:val="008124A4"/>
    <w:rsid w:val="008136F1"/>
    <w:rsid w:val="0081379B"/>
    <w:rsid w:val="00814188"/>
    <w:rsid w:val="00815785"/>
    <w:rsid w:val="00815BE6"/>
    <w:rsid w:val="00815D3C"/>
    <w:rsid w:val="0081624B"/>
    <w:rsid w:val="008162D8"/>
    <w:rsid w:val="00816A6C"/>
    <w:rsid w:val="00816E79"/>
    <w:rsid w:val="008175A4"/>
    <w:rsid w:val="00817B49"/>
    <w:rsid w:val="00817F7F"/>
    <w:rsid w:val="00820C11"/>
    <w:rsid w:val="00820EDC"/>
    <w:rsid w:val="00820FC0"/>
    <w:rsid w:val="0082216B"/>
    <w:rsid w:val="00822A7B"/>
    <w:rsid w:val="00822BCF"/>
    <w:rsid w:val="00822D9B"/>
    <w:rsid w:val="00823CFD"/>
    <w:rsid w:val="00825299"/>
    <w:rsid w:val="008252BC"/>
    <w:rsid w:val="00825CFC"/>
    <w:rsid w:val="008265B8"/>
    <w:rsid w:val="00826620"/>
    <w:rsid w:val="00827A8B"/>
    <w:rsid w:val="00830487"/>
    <w:rsid w:val="00831B15"/>
    <w:rsid w:val="00831F8B"/>
    <w:rsid w:val="00832F68"/>
    <w:rsid w:val="008345EE"/>
    <w:rsid w:val="00835903"/>
    <w:rsid w:val="0083703C"/>
    <w:rsid w:val="00837785"/>
    <w:rsid w:val="00843533"/>
    <w:rsid w:val="00843B3B"/>
    <w:rsid w:val="00844BD8"/>
    <w:rsid w:val="00846419"/>
    <w:rsid w:val="00846598"/>
    <w:rsid w:val="008466A9"/>
    <w:rsid w:val="00846902"/>
    <w:rsid w:val="00846D45"/>
    <w:rsid w:val="008471C4"/>
    <w:rsid w:val="00847450"/>
    <w:rsid w:val="008509A3"/>
    <w:rsid w:val="00850FB4"/>
    <w:rsid w:val="00851DF5"/>
    <w:rsid w:val="008521E4"/>
    <w:rsid w:val="00852209"/>
    <w:rsid w:val="00852778"/>
    <w:rsid w:val="008536FA"/>
    <w:rsid w:val="00853B85"/>
    <w:rsid w:val="00853D7A"/>
    <w:rsid w:val="00855075"/>
    <w:rsid w:val="00855329"/>
    <w:rsid w:val="00855E6C"/>
    <w:rsid w:val="008608C9"/>
    <w:rsid w:val="008611FA"/>
    <w:rsid w:val="008614E8"/>
    <w:rsid w:val="00861842"/>
    <w:rsid w:val="0086335F"/>
    <w:rsid w:val="008635D7"/>
    <w:rsid w:val="00863A79"/>
    <w:rsid w:val="00863FFF"/>
    <w:rsid w:val="00864366"/>
    <w:rsid w:val="00864EDA"/>
    <w:rsid w:val="00866752"/>
    <w:rsid w:val="008673C5"/>
    <w:rsid w:val="00867885"/>
    <w:rsid w:val="008718F8"/>
    <w:rsid w:val="00871B11"/>
    <w:rsid w:val="00872166"/>
    <w:rsid w:val="00872212"/>
    <w:rsid w:val="0087283F"/>
    <w:rsid w:val="00872880"/>
    <w:rsid w:val="00872D60"/>
    <w:rsid w:val="00873AA7"/>
    <w:rsid w:val="008751C2"/>
    <w:rsid w:val="00875BA1"/>
    <w:rsid w:val="00875D45"/>
    <w:rsid w:val="008760D2"/>
    <w:rsid w:val="00876304"/>
    <w:rsid w:val="0087635C"/>
    <w:rsid w:val="008763B3"/>
    <w:rsid w:val="0087649C"/>
    <w:rsid w:val="008775A0"/>
    <w:rsid w:val="00880565"/>
    <w:rsid w:val="00880E2D"/>
    <w:rsid w:val="00881150"/>
    <w:rsid w:val="00883FC3"/>
    <w:rsid w:val="008860D8"/>
    <w:rsid w:val="00886F93"/>
    <w:rsid w:val="00887450"/>
    <w:rsid w:val="0088753F"/>
    <w:rsid w:val="00890D2F"/>
    <w:rsid w:val="00891378"/>
    <w:rsid w:val="00893753"/>
    <w:rsid w:val="00893F0B"/>
    <w:rsid w:val="008940D9"/>
    <w:rsid w:val="00894F96"/>
    <w:rsid w:val="00895B42"/>
    <w:rsid w:val="008964F4"/>
    <w:rsid w:val="0089675C"/>
    <w:rsid w:val="008979FB"/>
    <w:rsid w:val="00897B34"/>
    <w:rsid w:val="008A090B"/>
    <w:rsid w:val="008A116E"/>
    <w:rsid w:val="008A1516"/>
    <w:rsid w:val="008A2C62"/>
    <w:rsid w:val="008A3A77"/>
    <w:rsid w:val="008A5C3C"/>
    <w:rsid w:val="008A5E98"/>
    <w:rsid w:val="008A6176"/>
    <w:rsid w:val="008A761A"/>
    <w:rsid w:val="008A7AC4"/>
    <w:rsid w:val="008A7C96"/>
    <w:rsid w:val="008A7D50"/>
    <w:rsid w:val="008B0189"/>
    <w:rsid w:val="008B07E8"/>
    <w:rsid w:val="008B3BA9"/>
    <w:rsid w:val="008B4C6B"/>
    <w:rsid w:val="008B6283"/>
    <w:rsid w:val="008B708F"/>
    <w:rsid w:val="008C0315"/>
    <w:rsid w:val="008C0AF1"/>
    <w:rsid w:val="008C1C66"/>
    <w:rsid w:val="008C1EB9"/>
    <w:rsid w:val="008C3411"/>
    <w:rsid w:val="008C3780"/>
    <w:rsid w:val="008C39C5"/>
    <w:rsid w:val="008C3A8E"/>
    <w:rsid w:val="008C566A"/>
    <w:rsid w:val="008C569C"/>
    <w:rsid w:val="008C59A3"/>
    <w:rsid w:val="008C6A0E"/>
    <w:rsid w:val="008C759E"/>
    <w:rsid w:val="008D0C75"/>
    <w:rsid w:val="008D11C7"/>
    <w:rsid w:val="008D14E2"/>
    <w:rsid w:val="008D1583"/>
    <w:rsid w:val="008D2924"/>
    <w:rsid w:val="008D352E"/>
    <w:rsid w:val="008D37DA"/>
    <w:rsid w:val="008D454A"/>
    <w:rsid w:val="008D485F"/>
    <w:rsid w:val="008D5283"/>
    <w:rsid w:val="008D587E"/>
    <w:rsid w:val="008D60CE"/>
    <w:rsid w:val="008D6193"/>
    <w:rsid w:val="008D6463"/>
    <w:rsid w:val="008D6933"/>
    <w:rsid w:val="008D6E87"/>
    <w:rsid w:val="008D73C1"/>
    <w:rsid w:val="008E03E7"/>
    <w:rsid w:val="008E18BE"/>
    <w:rsid w:val="008E2450"/>
    <w:rsid w:val="008E2913"/>
    <w:rsid w:val="008E319C"/>
    <w:rsid w:val="008E36E3"/>
    <w:rsid w:val="008E4FB9"/>
    <w:rsid w:val="008E5482"/>
    <w:rsid w:val="008E760E"/>
    <w:rsid w:val="008E7EE7"/>
    <w:rsid w:val="008EB8D2"/>
    <w:rsid w:val="008F03FE"/>
    <w:rsid w:val="008F04FE"/>
    <w:rsid w:val="008F132D"/>
    <w:rsid w:val="008F133A"/>
    <w:rsid w:val="008F2281"/>
    <w:rsid w:val="008F2511"/>
    <w:rsid w:val="008F28F7"/>
    <w:rsid w:val="008F33BA"/>
    <w:rsid w:val="008F33C8"/>
    <w:rsid w:val="008F3A82"/>
    <w:rsid w:val="008F49A2"/>
    <w:rsid w:val="008F4B26"/>
    <w:rsid w:val="008F4EA5"/>
    <w:rsid w:val="008F5A7E"/>
    <w:rsid w:val="008F610B"/>
    <w:rsid w:val="008F62AD"/>
    <w:rsid w:val="008F6962"/>
    <w:rsid w:val="008F739E"/>
    <w:rsid w:val="008F79EB"/>
    <w:rsid w:val="00901445"/>
    <w:rsid w:val="00901896"/>
    <w:rsid w:val="00901FDE"/>
    <w:rsid w:val="009027BF"/>
    <w:rsid w:val="00902DC5"/>
    <w:rsid w:val="009030BA"/>
    <w:rsid w:val="00904112"/>
    <w:rsid w:val="009044A5"/>
    <w:rsid w:val="00904AB1"/>
    <w:rsid w:val="00905D5E"/>
    <w:rsid w:val="00910793"/>
    <w:rsid w:val="00911681"/>
    <w:rsid w:val="00911C31"/>
    <w:rsid w:val="00912139"/>
    <w:rsid w:val="009122DA"/>
    <w:rsid w:val="0091308E"/>
    <w:rsid w:val="0091362C"/>
    <w:rsid w:val="009143A0"/>
    <w:rsid w:val="00914709"/>
    <w:rsid w:val="00916039"/>
    <w:rsid w:val="009165A4"/>
    <w:rsid w:val="00916A5D"/>
    <w:rsid w:val="00917104"/>
    <w:rsid w:val="00917405"/>
    <w:rsid w:val="00921805"/>
    <w:rsid w:val="00921D10"/>
    <w:rsid w:val="00922E68"/>
    <w:rsid w:val="00923AC3"/>
    <w:rsid w:val="00924C66"/>
    <w:rsid w:val="00924F4E"/>
    <w:rsid w:val="009252AF"/>
    <w:rsid w:val="00925619"/>
    <w:rsid w:val="0092576F"/>
    <w:rsid w:val="009259DC"/>
    <w:rsid w:val="00925A16"/>
    <w:rsid w:val="00926482"/>
    <w:rsid w:val="00926655"/>
    <w:rsid w:val="00926E4A"/>
    <w:rsid w:val="0093060E"/>
    <w:rsid w:val="00930901"/>
    <w:rsid w:val="00930C9D"/>
    <w:rsid w:val="00931B41"/>
    <w:rsid w:val="0093316D"/>
    <w:rsid w:val="00933AE0"/>
    <w:rsid w:val="00933B88"/>
    <w:rsid w:val="00933C7F"/>
    <w:rsid w:val="00935B90"/>
    <w:rsid w:val="00935D37"/>
    <w:rsid w:val="009360C6"/>
    <w:rsid w:val="009375F5"/>
    <w:rsid w:val="00937A1F"/>
    <w:rsid w:val="00940F23"/>
    <w:rsid w:val="009420CF"/>
    <w:rsid w:val="00942CC1"/>
    <w:rsid w:val="0094323F"/>
    <w:rsid w:val="0094440F"/>
    <w:rsid w:val="00944BC1"/>
    <w:rsid w:val="00945775"/>
    <w:rsid w:val="00950404"/>
    <w:rsid w:val="00950C0D"/>
    <w:rsid w:val="00950CB4"/>
    <w:rsid w:val="00950CB9"/>
    <w:rsid w:val="00950E99"/>
    <w:rsid w:val="009511D8"/>
    <w:rsid w:val="00952BF5"/>
    <w:rsid w:val="009533A8"/>
    <w:rsid w:val="009534EB"/>
    <w:rsid w:val="009538DF"/>
    <w:rsid w:val="009546E0"/>
    <w:rsid w:val="009547BA"/>
    <w:rsid w:val="009559AC"/>
    <w:rsid w:val="00957270"/>
    <w:rsid w:val="00957718"/>
    <w:rsid w:val="00957C3E"/>
    <w:rsid w:val="00960466"/>
    <w:rsid w:val="009605B8"/>
    <w:rsid w:val="0096075C"/>
    <w:rsid w:val="0096133F"/>
    <w:rsid w:val="00961A4A"/>
    <w:rsid w:val="00962E7F"/>
    <w:rsid w:val="009630C2"/>
    <w:rsid w:val="009633F3"/>
    <w:rsid w:val="009640F7"/>
    <w:rsid w:val="00965256"/>
    <w:rsid w:val="009657D5"/>
    <w:rsid w:val="00965DAD"/>
    <w:rsid w:val="00966500"/>
    <w:rsid w:val="00966707"/>
    <w:rsid w:val="00966A52"/>
    <w:rsid w:val="00967223"/>
    <w:rsid w:val="009678FD"/>
    <w:rsid w:val="0097033B"/>
    <w:rsid w:val="00970486"/>
    <w:rsid w:val="00970BA5"/>
    <w:rsid w:val="00971F5A"/>
    <w:rsid w:val="00972353"/>
    <w:rsid w:val="00973185"/>
    <w:rsid w:val="009731B4"/>
    <w:rsid w:val="009743B4"/>
    <w:rsid w:val="009745AD"/>
    <w:rsid w:val="00974AD8"/>
    <w:rsid w:val="00975145"/>
    <w:rsid w:val="009753AA"/>
    <w:rsid w:val="00975E6B"/>
    <w:rsid w:val="009807DF"/>
    <w:rsid w:val="009812D2"/>
    <w:rsid w:val="0098215F"/>
    <w:rsid w:val="009823CC"/>
    <w:rsid w:val="0098249B"/>
    <w:rsid w:val="0098339F"/>
    <w:rsid w:val="00983A9F"/>
    <w:rsid w:val="0098414D"/>
    <w:rsid w:val="009854B3"/>
    <w:rsid w:val="00985DD0"/>
    <w:rsid w:val="00986CC4"/>
    <w:rsid w:val="00987030"/>
    <w:rsid w:val="00987BE3"/>
    <w:rsid w:val="009914D5"/>
    <w:rsid w:val="009919B8"/>
    <w:rsid w:val="00991AF7"/>
    <w:rsid w:val="0099290F"/>
    <w:rsid w:val="00992B98"/>
    <w:rsid w:val="00993A02"/>
    <w:rsid w:val="00993A53"/>
    <w:rsid w:val="00994520"/>
    <w:rsid w:val="00994CDA"/>
    <w:rsid w:val="00994FBC"/>
    <w:rsid w:val="00996145"/>
    <w:rsid w:val="00996438"/>
    <w:rsid w:val="0099734E"/>
    <w:rsid w:val="009A1FCB"/>
    <w:rsid w:val="009A36BC"/>
    <w:rsid w:val="009A389F"/>
    <w:rsid w:val="009A3F76"/>
    <w:rsid w:val="009A4117"/>
    <w:rsid w:val="009A57D2"/>
    <w:rsid w:val="009A67F7"/>
    <w:rsid w:val="009A6CAB"/>
    <w:rsid w:val="009B0497"/>
    <w:rsid w:val="009B0997"/>
    <w:rsid w:val="009B167E"/>
    <w:rsid w:val="009B16F3"/>
    <w:rsid w:val="009B2A79"/>
    <w:rsid w:val="009B301E"/>
    <w:rsid w:val="009B3DF5"/>
    <w:rsid w:val="009B3E3B"/>
    <w:rsid w:val="009B4BD0"/>
    <w:rsid w:val="009B72E5"/>
    <w:rsid w:val="009C0546"/>
    <w:rsid w:val="009C06FF"/>
    <w:rsid w:val="009C0CD8"/>
    <w:rsid w:val="009C136B"/>
    <w:rsid w:val="009C1586"/>
    <w:rsid w:val="009C1633"/>
    <w:rsid w:val="009C18A1"/>
    <w:rsid w:val="009C244F"/>
    <w:rsid w:val="009C31B4"/>
    <w:rsid w:val="009C4E77"/>
    <w:rsid w:val="009C54DD"/>
    <w:rsid w:val="009C5F6D"/>
    <w:rsid w:val="009C6421"/>
    <w:rsid w:val="009C64FB"/>
    <w:rsid w:val="009C6C03"/>
    <w:rsid w:val="009C6FC3"/>
    <w:rsid w:val="009D065A"/>
    <w:rsid w:val="009D2844"/>
    <w:rsid w:val="009D33A5"/>
    <w:rsid w:val="009D44C7"/>
    <w:rsid w:val="009D59EB"/>
    <w:rsid w:val="009D5A53"/>
    <w:rsid w:val="009D5C19"/>
    <w:rsid w:val="009D5C3D"/>
    <w:rsid w:val="009D5EB3"/>
    <w:rsid w:val="009D5EE5"/>
    <w:rsid w:val="009D6E43"/>
    <w:rsid w:val="009D765A"/>
    <w:rsid w:val="009D7AD3"/>
    <w:rsid w:val="009D7D82"/>
    <w:rsid w:val="009E0460"/>
    <w:rsid w:val="009E11F9"/>
    <w:rsid w:val="009E1208"/>
    <w:rsid w:val="009E21E3"/>
    <w:rsid w:val="009E2EBD"/>
    <w:rsid w:val="009E39A2"/>
    <w:rsid w:val="009E3D9F"/>
    <w:rsid w:val="009E41C1"/>
    <w:rsid w:val="009E44AA"/>
    <w:rsid w:val="009E545A"/>
    <w:rsid w:val="009E572C"/>
    <w:rsid w:val="009E590F"/>
    <w:rsid w:val="009E5DB4"/>
    <w:rsid w:val="009E619E"/>
    <w:rsid w:val="009E64F9"/>
    <w:rsid w:val="009E69CE"/>
    <w:rsid w:val="009E723F"/>
    <w:rsid w:val="009E7C91"/>
    <w:rsid w:val="009F051C"/>
    <w:rsid w:val="009F0C3B"/>
    <w:rsid w:val="009F1DB0"/>
    <w:rsid w:val="009F2818"/>
    <w:rsid w:val="009F3CE3"/>
    <w:rsid w:val="009F3DEA"/>
    <w:rsid w:val="009F3E07"/>
    <w:rsid w:val="009F50D9"/>
    <w:rsid w:val="009F5238"/>
    <w:rsid w:val="009F540E"/>
    <w:rsid w:val="009F5A0B"/>
    <w:rsid w:val="009F6681"/>
    <w:rsid w:val="009F6A34"/>
    <w:rsid w:val="009F78A1"/>
    <w:rsid w:val="009F7DAF"/>
    <w:rsid w:val="00A0157C"/>
    <w:rsid w:val="00A01DDD"/>
    <w:rsid w:val="00A02070"/>
    <w:rsid w:val="00A04FF2"/>
    <w:rsid w:val="00A05BDB"/>
    <w:rsid w:val="00A05FF1"/>
    <w:rsid w:val="00A07249"/>
    <w:rsid w:val="00A076A1"/>
    <w:rsid w:val="00A07C2D"/>
    <w:rsid w:val="00A07DA3"/>
    <w:rsid w:val="00A1135A"/>
    <w:rsid w:val="00A1141A"/>
    <w:rsid w:val="00A1193A"/>
    <w:rsid w:val="00A12DE2"/>
    <w:rsid w:val="00A13128"/>
    <w:rsid w:val="00A13890"/>
    <w:rsid w:val="00A13CD6"/>
    <w:rsid w:val="00A13D8D"/>
    <w:rsid w:val="00A1461A"/>
    <w:rsid w:val="00A14749"/>
    <w:rsid w:val="00A1695F"/>
    <w:rsid w:val="00A1749E"/>
    <w:rsid w:val="00A20400"/>
    <w:rsid w:val="00A20C11"/>
    <w:rsid w:val="00A20FF9"/>
    <w:rsid w:val="00A213E9"/>
    <w:rsid w:val="00A22B37"/>
    <w:rsid w:val="00A2461F"/>
    <w:rsid w:val="00A25173"/>
    <w:rsid w:val="00A25AFC"/>
    <w:rsid w:val="00A25B3D"/>
    <w:rsid w:val="00A261BF"/>
    <w:rsid w:val="00A26DC7"/>
    <w:rsid w:val="00A27A51"/>
    <w:rsid w:val="00A27C81"/>
    <w:rsid w:val="00A31043"/>
    <w:rsid w:val="00A313E9"/>
    <w:rsid w:val="00A3196D"/>
    <w:rsid w:val="00A31B6A"/>
    <w:rsid w:val="00A31B91"/>
    <w:rsid w:val="00A31EC9"/>
    <w:rsid w:val="00A32CEC"/>
    <w:rsid w:val="00A33ADC"/>
    <w:rsid w:val="00A34E96"/>
    <w:rsid w:val="00A35033"/>
    <w:rsid w:val="00A35DB3"/>
    <w:rsid w:val="00A368D3"/>
    <w:rsid w:val="00A37C4E"/>
    <w:rsid w:val="00A37DD8"/>
    <w:rsid w:val="00A4021B"/>
    <w:rsid w:val="00A409B2"/>
    <w:rsid w:val="00A40F50"/>
    <w:rsid w:val="00A40FD7"/>
    <w:rsid w:val="00A41520"/>
    <w:rsid w:val="00A41FC0"/>
    <w:rsid w:val="00A42E9B"/>
    <w:rsid w:val="00A4345A"/>
    <w:rsid w:val="00A43713"/>
    <w:rsid w:val="00A4406A"/>
    <w:rsid w:val="00A44994"/>
    <w:rsid w:val="00A456BC"/>
    <w:rsid w:val="00A46233"/>
    <w:rsid w:val="00A46390"/>
    <w:rsid w:val="00A463F8"/>
    <w:rsid w:val="00A47639"/>
    <w:rsid w:val="00A47672"/>
    <w:rsid w:val="00A5055C"/>
    <w:rsid w:val="00A505F8"/>
    <w:rsid w:val="00A507FD"/>
    <w:rsid w:val="00A50A33"/>
    <w:rsid w:val="00A50C7C"/>
    <w:rsid w:val="00A50F4A"/>
    <w:rsid w:val="00A50FD4"/>
    <w:rsid w:val="00A52F56"/>
    <w:rsid w:val="00A53106"/>
    <w:rsid w:val="00A536F0"/>
    <w:rsid w:val="00A53785"/>
    <w:rsid w:val="00A54246"/>
    <w:rsid w:val="00A54F10"/>
    <w:rsid w:val="00A555F1"/>
    <w:rsid w:val="00A56B5F"/>
    <w:rsid w:val="00A56E12"/>
    <w:rsid w:val="00A57943"/>
    <w:rsid w:val="00A605A3"/>
    <w:rsid w:val="00A6086B"/>
    <w:rsid w:val="00A626B5"/>
    <w:rsid w:val="00A62855"/>
    <w:rsid w:val="00A62CCD"/>
    <w:rsid w:val="00A62E53"/>
    <w:rsid w:val="00A62E5E"/>
    <w:rsid w:val="00A6315F"/>
    <w:rsid w:val="00A635CB"/>
    <w:rsid w:val="00A640DC"/>
    <w:rsid w:val="00A653E5"/>
    <w:rsid w:val="00A66286"/>
    <w:rsid w:val="00A66A6B"/>
    <w:rsid w:val="00A66D7B"/>
    <w:rsid w:val="00A671A5"/>
    <w:rsid w:val="00A6731A"/>
    <w:rsid w:val="00A67CDC"/>
    <w:rsid w:val="00A70B9E"/>
    <w:rsid w:val="00A70FFC"/>
    <w:rsid w:val="00A71762"/>
    <w:rsid w:val="00A721AA"/>
    <w:rsid w:val="00A7275C"/>
    <w:rsid w:val="00A73146"/>
    <w:rsid w:val="00A73832"/>
    <w:rsid w:val="00A73A64"/>
    <w:rsid w:val="00A73E1C"/>
    <w:rsid w:val="00A754DE"/>
    <w:rsid w:val="00A755E1"/>
    <w:rsid w:val="00A75864"/>
    <w:rsid w:val="00A7601E"/>
    <w:rsid w:val="00A762C4"/>
    <w:rsid w:val="00A7648F"/>
    <w:rsid w:val="00A765D1"/>
    <w:rsid w:val="00A765E4"/>
    <w:rsid w:val="00A76B1D"/>
    <w:rsid w:val="00A76B6E"/>
    <w:rsid w:val="00A7713B"/>
    <w:rsid w:val="00A77165"/>
    <w:rsid w:val="00A779D4"/>
    <w:rsid w:val="00A77A63"/>
    <w:rsid w:val="00A77CF3"/>
    <w:rsid w:val="00A80309"/>
    <w:rsid w:val="00A80935"/>
    <w:rsid w:val="00A809FC"/>
    <w:rsid w:val="00A80ECC"/>
    <w:rsid w:val="00A8122A"/>
    <w:rsid w:val="00A83BE0"/>
    <w:rsid w:val="00A83DB1"/>
    <w:rsid w:val="00A847E4"/>
    <w:rsid w:val="00A84C1D"/>
    <w:rsid w:val="00A84CCE"/>
    <w:rsid w:val="00A87A8F"/>
    <w:rsid w:val="00A87C7C"/>
    <w:rsid w:val="00A902F8"/>
    <w:rsid w:val="00A92AB1"/>
    <w:rsid w:val="00A9451C"/>
    <w:rsid w:val="00A94846"/>
    <w:rsid w:val="00A94957"/>
    <w:rsid w:val="00A9498C"/>
    <w:rsid w:val="00A94FF1"/>
    <w:rsid w:val="00A95976"/>
    <w:rsid w:val="00A95CAB"/>
    <w:rsid w:val="00A960C7"/>
    <w:rsid w:val="00A96560"/>
    <w:rsid w:val="00A97C18"/>
    <w:rsid w:val="00A97CBB"/>
    <w:rsid w:val="00A97CE0"/>
    <w:rsid w:val="00AA14DB"/>
    <w:rsid w:val="00AA1F76"/>
    <w:rsid w:val="00AA2545"/>
    <w:rsid w:val="00AA2B95"/>
    <w:rsid w:val="00AA33D0"/>
    <w:rsid w:val="00AA48D0"/>
    <w:rsid w:val="00AA4E0F"/>
    <w:rsid w:val="00AA578A"/>
    <w:rsid w:val="00AA6144"/>
    <w:rsid w:val="00AA7371"/>
    <w:rsid w:val="00AA7376"/>
    <w:rsid w:val="00AB0097"/>
    <w:rsid w:val="00AB264C"/>
    <w:rsid w:val="00AB4218"/>
    <w:rsid w:val="00AB4440"/>
    <w:rsid w:val="00AB4603"/>
    <w:rsid w:val="00AB4905"/>
    <w:rsid w:val="00AB4948"/>
    <w:rsid w:val="00AB6874"/>
    <w:rsid w:val="00AB7734"/>
    <w:rsid w:val="00AB7856"/>
    <w:rsid w:val="00AC007B"/>
    <w:rsid w:val="00AC080C"/>
    <w:rsid w:val="00AC0C34"/>
    <w:rsid w:val="00AC1904"/>
    <w:rsid w:val="00AC32DB"/>
    <w:rsid w:val="00AC5384"/>
    <w:rsid w:val="00AC5640"/>
    <w:rsid w:val="00AD0577"/>
    <w:rsid w:val="00AD177E"/>
    <w:rsid w:val="00AD1EF4"/>
    <w:rsid w:val="00AD31B5"/>
    <w:rsid w:val="00AD33CE"/>
    <w:rsid w:val="00AD3758"/>
    <w:rsid w:val="00AD41FC"/>
    <w:rsid w:val="00AD4243"/>
    <w:rsid w:val="00AD49D6"/>
    <w:rsid w:val="00AD52AA"/>
    <w:rsid w:val="00AD665F"/>
    <w:rsid w:val="00AD75F9"/>
    <w:rsid w:val="00AD7A28"/>
    <w:rsid w:val="00AE1197"/>
    <w:rsid w:val="00AE1E45"/>
    <w:rsid w:val="00AE2480"/>
    <w:rsid w:val="00AE3254"/>
    <w:rsid w:val="00AE45F8"/>
    <w:rsid w:val="00AE46ED"/>
    <w:rsid w:val="00AE4E22"/>
    <w:rsid w:val="00AE76E7"/>
    <w:rsid w:val="00AF0744"/>
    <w:rsid w:val="00AF143E"/>
    <w:rsid w:val="00AF278F"/>
    <w:rsid w:val="00AF3CE0"/>
    <w:rsid w:val="00AF3E12"/>
    <w:rsid w:val="00AF41F0"/>
    <w:rsid w:val="00AF4258"/>
    <w:rsid w:val="00AF4464"/>
    <w:rsid w:val="00AF4972"/>
    <w:rsid w:val="00AF5F72"/>
    <w:rsid w:val="00AF7ACC"/>
    <w:rsid w:val="00AF7E7D"/>
    <w:rsid w:val="00B00326"/>
    <w:rsid w:val="00B011DA"/>
    <w:rsid w:val="00B017FB"/>
    <w:rsid w:val="00B02415"/>
    <w:rsid w:val="00B02D50"/>
    <w:rsid w:val="00B04033"/>
    <w:rsid w:val="00B04436"/>
    <w:rsid w:val="00B046B5"/>
    <w:rsid w:val="00B05B0B"/>
    <w:rsid w:val="00B05ED8"/>
    <w:rsid w:val="00B06D71"/>
    <w:rsid w:val="00B070C9"/>
    <w:rsid w:val="00B07291"/>
    <w:rsid w:val="00B10E79"/>
    <w:rsid w:val="00B111BD"/>
    <w:rsid w:val="00B11EA6"/>
    <w:rsid w:val="00B12683"/>
    <w:rsid w:val="00B136D7"/>
    <w:rsid w:val="00B1413F"/>
    <w:rsid w:val="00B1444A"/>
    <w:rsid w:val="00B14DF3"/>
    <w:rsid w:val="00B150B5"/>
    <w:rsid w:val="00B153C0"/>
    <w:rsid w:val="00B153C6"/>
    <w:rsid w:val="00B154E3"/>
    <w:rsid w:val="00B1551B"/>
    <w:rsid w:val="00B1617F"/>
    <w:rsid w:val="00B16EAD"/>
    <w:rsid w:val="00B20249"/>
    <w:rsid w:val="00B21A09"/>
    <w:rsid w:val="00B21BDB"/>
    <w:rsid w:val="00B21CA4"/>
    <w:rsid w:val="00B22711"/>
    <w:rsid w:val="00B23D6E"/>
    <w:rsid w:val="00B23F0A"/>
    <w:rsid w:val="00B2403D"/>
    <w:rsid w:val="00B24CAB"/>
    <w:rsid w:val="00B24CC7"/>
    <w:rsid w:val="00B25207"/>
    <w:rsid w:val="00B252F2"/>
    <w:rsid w:val="00B256C1"/>
    <w:rsid w:val="00B26488"/>
    <w:rsid w:val="00B267E0"/>
    <w:rsid w:val="00B279EE"/>
    <w:rsid w:val="00B314E4"/>
    <w:rsid w:val="00B333B0"/>
    <w:rsid w:val="00B33B9B"/>
    <w:rsid w:val="00B340B4"/>
    <w:rsid w:val="00B34484"/>
    <w:rsid w:val="00B356BD"/>
    <w:rsid w:val="00B366A8"/>
    <w:rsid w:val="00B3694B"/>
    <w:rsid w:val="00B36D48"/>
    <w:rsid w:val="00B36E00"/>
    <w:rsid w:val="00B370D9"/>
    <w:rsid w:val="00B3737E"/>
    <w:rsid w:val="00B37A8B"/>
    <w:rsid w:val="00B37AE2"/>
    <w:rsid w:val="00B37C1B"/>
    <w:rsid w:val="00B41C42"/>
    <w:rsid w:val="00B4314A"/>
    <w:rsid w:val="00B4705A"/>
    <w:rsid w:val="00B471BD"/>
    <w:rsid w:val="00B475E4"/>
    <w:rsid w:val="00B47C87"/>
    <w:rsid w:val="00B51EB8"/>
    <w:rsid w:val="00B522A4"/>
    <w:rsid w:val="00B52A19"/>
    <w:rsid w:val="00B52B28"/>
    <w:rsid w:val="00B530F9"/>
    <w:rsid w:val="00B53355"/>
    <w:rsid w:val="00B53E69"/>
    <w:rsid w:val="00B5449B"/>
    <w:rsid w:val="00B54F9A"/>
    <w:rsid w:val="00B554C6"/>
    <w:rsid w:val="00B55800"/>
    <w:rsid w:val="00B55C34"/>
    <w:rsid w:val="00B55CD8"/>
    <w:rsid w:val="00B5750E"/>
    <w:rsid w:val="00B611F9"/>
    <w:rsid w:val="00B615C7"/>
    <w:rsid w:val="00B61B4E"/>
    <w:rsid w:val="00B6266A"/>
    <w:rsid w:val="00B642B3"/>
    <w:rsid w:val="00B64D1F"/>
    <w:rsid w:val="00B64D32"/>
    <w:rsid w:val="00B66773"/>
    <w:rsid w:val="00B67231"/>
    <w:rsid w:val="00B67626"/>
    <w:rsid w:val="00B67653"/>
    <w:rsid w:val="00B67AD5"/>
    <w:rsid w:val="00B70C3B"/>
    <w:rsid w:val="00B725DF"/>
    <w:rsid w:val="00B7379A"/>
    <w:rsid w:val="00B738C3"/>
    <w:rsid w:val="00B75180"/>
    <w:rsid w:val="00B7553A"/>
    <w:rsid w:val="00B758D7"/>
    <w:rsid w:val="00B76906"/>
    <w:rsid w:val="00B76C96"/>
    <w:rsid w:val="00B76E45"/>
    <w:rsid w:val="00B81E1A"/>
    <w:rsid w:val="00B82757"/>
    <w:rsid w:val="00B829F2"/>
    <w:rsid w:val="00B82BB8"/>
    <w:rsid w:val="00B835C2"/>
    <w:rsid w:val="00B84025"/>
    <w:rsid w:val="00B8460C"/>
    <w:rsid w:val="00B848FD"/>
    <w:rsid w:val="00B85339"/>
    <w:rsid w:val="00B85D6F"/>
    <w:rsid w:val="00B85D82"/>
    <w:rsid w:val="00B86FFF"/>
    <w:rsid w:val="00B9028F"/>
    <w:rsid w:val="00B90CF6"/>
    <w:rsid w:val="00B91AC1"/>
    <w:rsid w:val="00B9220D"/>
    <w:rsid w:val="00B92D2D"/>
    <w:rsid w:val="00B93CB3"/>
    <w:rsid w:val="00B93DD5"/>
    <w:rsid w:val="00B958A9"/>
    <w:rsid w:val="00B9592E"/>
    <w:rsid w:val="00BA2E7B"/>
    <w:rsid w:val="00BA3992"/>
    <w:rsid w:val="00BA4D79"/>
    <w:rsid w:val="00BA5151"/>
    <w:rsid w:val="00BA5AB2"/>
    <w:rsid w:val="00BA6C36"/>
    <w:rsid w:val="00BB0080"/>
    <w:rsid w:val="00BB27B5"/>
    <w:rsid w:val="00BB3E63"/>
    <w:rsid w:val="00BB453D"/>
    <w:rsid w:val="00BB4B4A"/>
    <w:rsid w:val="00BB663A"/>
    <w:rsid w:val="00BB7ADE"/>
    <w:rsid w:val="00BC09E1"/>
    <w:rsid w:val="00BC0FC6"/>
    <w:rsid w:val="00BC18A6"/>
    <w:rsid w:val="00BC2B4E"/>
    <w:rsid w:val="00BC31CA"/>
    <w:rsid w:val="00BC36A8"/>
    <w:rsid w:val="00BC4294"/>
    <w:rsid w:val="00BC45E0"/>
    <w:rsid w:val="00BC5310"/>
    <w:rsid w:val="00BC6023"/>
    <w:rsid w:val="00BC625B"/>
    <w:rsid w:val="00BC6D5B"/>
    <w:rsid w:val="00BD0D86"/>
    <w:rsid w:val="00BD13B4"/>
    <w:rsid w:val="00BD3396"/>
    <w:rsid w:val="00BD3C49"/>
    <w:rsid w:val="00BD4485"/>
    <w:rsid w:val="00BD461E"/>
    <w:rsid w:val="00BD4D6B"/>
    <w:rsid w:val="00BD52BE"/>
    <w:rsid w:val="00BD5CB5"/>
    <w:rsid w:val="00BD62D8"/>
    <w:rsid w:val="00BD6DA9"/>
    <w:rsid w:val="00BE0009"/>
    <w:rsid w:val="00BE0D60"/>
    <w:rsid w:val="00BE0FFC"/>
    <w:rsid w:val="00BE14EF"/>
    <w:rsid w:val="00BE1F94"/>
    <w:rsid w:val="00BE29A5"/>
    <w:rsid w:val="00BE3E93"/>
    <w:rsid w:val="00BE3EAE"/>
    <w:rsid w:val="00BE4624"/>
    <w:rsid w:val="00BE4CE1"/>
    <w:rsid w:val="00BE5B75"/>
    <w:rsid w:val="00BE667C"/>
    <w:rsid w:val="00BE7C26"/>
    <w:rsid w:val="00BF009B"/>
    <w:rsid w:val="00BF1924"/>
    <w:rsid w:val="00BF2049"/>
    <w:rsid w:val="00BF2C64"/>
    <w:rsid w:val="00BF2E36"/>
    <w:rsid w:val="00BF2F18"/>
    <w:rsid w:val="00BF32EA"/>
    <w:rsid w:val="00BF3A42"/>
    <w:rsid w:val="00BF3E6A"/>
    <w:rsid w:val="00BF3F32"/>
    <w:rsid w:val="00BF4408"/>
    <w:rsid w:val="00BF4E87"/>
    <w:rsid w:val="00BF5C06"/>
    <w:rsid w:val="00BF6182"/>
    <w:rsid w:val="00BF696F"/>
    <w:rsid w:val="00BF6FEA"/>
    <w:rsid w:val="00C000A5"/>
    <w:rsid w:val="00C0023A"/>
    <w:rsid w:val="00C00E35"/>
    <w:rsid w:val="00C00F3A"/>
    <w:rsid w:val="00C01A56"/>
    <w:rsid w:val="00C02CD3"/>
    <w:rsid w:val="00C035AC"/>
    <w:rsid w:val="00C038BF"/>
    <w:rsid w:val="00C0391C"/>
    <w:rsid w:val="00C04295"/>
    <w:rsid w:val="00C04952"/>
    <w:rsid w:val="00C06009"/>
    <w:rsid w:val="00C06422"/>
    <w:rsid w:val="00C06CF0"/>
    <w:rsid w:val="00C1015B"/>
    <w:rsid w:val="00C11A88"/>
    <w:rsid w:val="00C11C5E"/>
    <w:rsid w:val="00C122AE"/>
    <w:rsid w:val="00C12AB4"/>
    <w:rsid w:val="00C12F88"/>
    <w:rsid w:val="00C1373E"/>
    <w:rsid w:val="00C13E05"/>
    <w:rsid w:val="00C14882"/>
    <w:rsid w:val="00C14924"/>
    <w:rsid w:val="00C14B91"/>
    <w:rsid w:val="00C14CF6"/>
    <w:rsid w:val="00C156F1"/>
    <w:rsid w:val="00C15EE3"/>
    <w:rsid w:val="00C15FB4"/>
    <w:rsid w:val="00C162FC"/>
    <w:rsid w:val="00C164EE"/>
    <w:rsid w:val="00C17B6A"/>
    <w:rsid w:val="00C17CB4"/>
    <w:rsid w:val="00C20469"/>
    <w:rsid w:val="00C2057E"/>
    <w:rsid w:val="00C20835"/>
    <w:rsid w:val="00C22844"/>
    <w:rsid w:val="00C2338B"/>
    <w:rsid w:val="00C23B1C"/>
    <w:rsid w:val="00C25598"/>
    <w:rsid w:val="00C259C1"/>
    <w:rsid w:val="00C25ADC"/>
    <w:rsid w:val="00C2616C"/>
    <w:rsid w:val="00C263B2"/>
    <w:rsid w:val="00C265E6"/>
    <w:rsid w:val="00C3047E"/>
    <w:rsid w:val="00C305BF"/>
    <w:rsid w:val="00C315D6"/>
    <w:rsid w:val="00C32AE7"/>
    <w:rsid w:val="00C33077"/>
    <w:rsid w:val="00C33588"/>
    <w:rsid w:val="00C337E2"/>
    <w:rsid w:val="00C35ED8"/>
    <w:rsid w:val="00C36338"/>
    <w:rsid w:val="00C36DDD"/>
    <w:rsid w:val="00C3772E"/>
    <w:rsid w:val="00C37DBB"/>
    <w:rsid w:val="00C40226"/>
    <w:rsid w:val="00C40538"/>
    <w:rsid w:val="00C41064"/>
    <w:rsid w:val="00C41091"/>
    <w:rsid w:val="00C41609"/>
    <w:rsid w:val="00C4175F"/>
    <w:rsid w:val="00C421C3"/>
    <w:rsid w:val="00C42646"/>
    <w:rsid w:val="00C42AA8"/>
    <w:rsid w:val="00C44A15"/>
    <w:rsid w:val="00C44C48"/>
    <w:rsid w:val="00C4554B"/>
    <w:rsid w:val="00C45762"/>
    <w:rsid w:val="00C46555"/>
    <w:rsid w:val="00C46EB1"/>
    <w:rsid w:val="00C51581"/>
    <w:rsid w:val="00C51797"/>
    <w:rsid w:val="00C51DCF"/>
    <w:rsid w:val="00C52655"/>
    <w:rsid w:val="00C528F1"/>
    <w:rsid w:val="00C53FF1"/>
    <w:rsid w:val="00C54127"/>
    <w:rsid w:val="00C547F0"/>
    <w:rsid w:val="00C562F0"/>
    <w:rsid w:val="00C57273"/>
    <w:rsid w:val="00C579EF"/>
    <w:rsid w:val="00C60AE0"/>
    <w:rsid w:val="00C61043"/>
    <w:rsid w:val="00C6131E"/>
    <w:rsid w:val="00C6135F"/>
    <w:rsid w:val="00C6170F"/>
    <w:rsid w:val="00C61989"/>
    <w:rsid w:val="00C62173"/>
    <w:rsid w:val="00C630E8"/>
    <w:rsid w:val="00C63F42"/>
    <w:rsid w:val="00C66F91"/>
    <w:rsid w:val="00C67733"/>
    <w:rsid w:val="00C67F01"/>
    <w:rsid w:val="00C70541"/>
    <w:rsid w:val="00C7106A"/>
    <w:rsid w:val="00C71D65"/>
    <w:rsid w:val="00C727CD"/>
    <w:rsid w:val="00C733A2"/>
    <w:rsid w:val="00C734CC"/>
    <w:rsid w:val="00C7378A"/>
    <w:rsid w:val="00C737C9"/>
    <w:rsid w:val="00C73BCC"/>
    <w:rsid w:val="00C74B48"/>
    <w:rsid w:val="00C74FFA"/>
    <w:rsid w:val="00C75130"/>
    <w:rsid w:val="00C75E91"/>
    <w:rsid w:val="00C76762"/>
    <w:rsid w:val="00C76D5F"/>
    <w:rsid w:val="00C76D8C"/>
    <w:rsid w:val="00C76F8E"/>
    <w:rsid w:val="00C776D0"/>
    <w:rsid w:val="00C80D78"/>
    <w:rsid w:val="00C822E1"/>
    <w:rsid w:val="00C82B15"/>
    <w:rsid w:val="00C82BC3"/>
    <w:rsid w:val="00C82C72"/>
    <w:rsid w:val="00C82E51"/>
    <w:rsid w:val="00C91093"/>
    <w:rsid w:val="00C910B2"/>
    <w:rsid w:val="00C92F66"/>
    <w:rsid w:val="00C93AE5"/>
    <w:rsid w:val="00C9473F"/>
    <w:rsid w:val="00C955FF"/>
    <w:rsid w:val="00C956C7"/>
    <w:rsid w:val="00C95F90"/>
    <w:rsid w:val="00C9635E"/>
    <w:rsid w:val="00C967CF"/>
    <w:rsid w:val="00CA0133"/>
    <w:rsid w:val="00CA0968"/>
    <w:rsid w:val="00CA097A"/>
    <w:rsid w:val="00CA15C1"/>
    <w:rsid w:val="00CA1DE7"/>
    <w:rsid w:val="00CA273E"/>
    <w:rsid w:val="00CA2DB1"/>
    <w:rsid w:val="00CA2F7C"/>
    <w:rsid w:val="00CA30FE"/>
    <w:rsid w:val="00CA4C6D"/>
    <w:rsid w:val="00CA593B"/>
    <w:rsid w:val="00CA6EE7"/>
    <w:rsid w:val="00CA7267"/>
    <w:rsid w:val="00CB1FB6"/>
    <w:rsid w:val="00CB290C"/>
    <w:rsid w:val="00CB294F"/>
    <w:rsid w:val="00CB3B97"/>
    <w:rsid w:val="00CB4D6C"/>
    <w:rsid w:val="00CB56F2"/>
    <w:rsid w:val="00CB59BE"/>
    <w:rsid w:val="00CB71BE"/>
    <w:rsid w:val="00CB758D"/>
    <w:rsid w:val="00CB7B5C"/>
    <w:rsid w:val="00CB7C6B"/>
    <w:rsid w:val="00CB7D4E"/>
    <w:rsid w:val="00CC36A5"/>
    <w:rsid w:val="00CC3936"/>
    <w:rsid w:val="00CC47AA"/>
    <w:rsid w:val="00CC4CE2"/>
    <w:rsid w:val="00CC50BD"/>
    <w:rsid w:val="00CC571D"/>
    <w:rsid w:val="00CC5A51"/>
    <w:rsid w:val="00CC5AE0"/>
    <w:rsid w:val="00CC5B59"/>
    <w:rsid w:val="00CC5D5D"/>
    <w:rsid w:val="00CC652B"/>
    <w:rsid w:val="00CC663D"/>
    <w:rsid w:val="00CC6E3E"/>
    <w:rsid w:val="00CC7023"/>
    <w:rsid w:val="00CC7A5D"/>
    <w:rsid w:val="00CD0416"/>
    <w:rsid w:val="00CD0F8C"/>
    <w:rsid w:val="00CD196F"/>
    <w:rsid w:val="00CD1C47"/>
    <w:rsid w:val="00CD21F9"/>
    <w:rsid w:val="00CD2C15"/>
    <w:rsid w:val="00CD331F"/>
    <w:rsid w:val="00CD3C96"/>
    <w:rsid w:val="00CD40CF"/>
    <w:rsid w:val="00CD5355"/>
    <w:rsid w:val="00CD5F4B"/>
    <w:rsid w:val="00CD5F6B"/>
    <w:rsid w:val="00CD6333"/>
    <w:rsid w:val="00CD6AE1"/>
    <w:rsid w:val="00CD74D7"/>
    <w:rsid w:val="00CD75C3"/>
    <w:rsid w:val="00CE090A"/>
    <w:rsid w:val="00CE1521"/>
    <w:rsid w:val="00CE2E19"/>
    <w:rsid w:val="00CE311E"/>
    <w:rsid w:val="00CE52E4"/>
    <w:rsid w:val="00CE5911"/>
    <w:rsid w:val="00CE5A83"/>
    <w:rsid w:val="00CE6A7B"/>
    <w:rsid w:val="00CE6C51"/>
    <w:rsid w:val="00CE706F"/>
    <w:rsid w:val="00CE73EF"/>
    <w:rsid w:val="00CE78D9"/>
    <w:rsid w:val="00CE7F25"/>
    <w:rsid w:val="00CF06C6"/>
    <w:rsid w:val="00CF0B58"/>
    <w:rsid w:val="00CF0E64"/>
    <w:rsid w:val="00CF1442"/>
    <w:rsid w:val="00CF1BB7"/>
    <w:rsid w:val="00CF3276"/>
    <w:rsid w:val="00CF36F1"/>
    <w:rsid w:val="00CF3A7E"/>
    <w:rsid w:val="00CF3D41"/>
    <w:rsid w:val="00CF3F7D"/>
    <w:rsid w:val="00CF4E3B"/>
    <w:rsid w:val="00CF50C8"/>
    <w:rsid w:val="00CF523C"/>
    <w:rsid w:val="00CF5B04"/>
    <w:rsid w:val="00CF5C51"/>
    <w:rsid w:val="00CF6C1B"/>
    <w:rsid w:val="00CF6D79"/>
    <w:rsid w:val="00CF6E7B"/>
    <w:rsid w:val="00D009DD"/>
    <w:rsid w:val="00D01D3A"/>
    <w:rsid w:val="00D023E7"/>
    <w:rsid w:val="00D026FC"/>
    <w:rsid w:val="00D0379D"/>
    <w:rsid w:val="00D03B85"/>
    <w:rsid w:val="00D03BF1"/>
    <w:rsid w:val="00D03E08"/>
    <w:rsid w:val="00D03F01"/>
    <w:rsid w:val="00D0401F"/>
    <w:rsid w:val="00D04EEB"/>
    <w:rsid w:val="00D0575A"/>
    <w:rsid w:val="00D05BA3"/>
    <w:rsid w:val="00D05D8C"/>
    <w:rsid w:val="00D07039"/>
    <w:rsid w:val="00D106E4"/>
    <w:rsid w:val="00D10BF8"/>
    <w:rsid w:val="00D1100A"/>
    <w:rsid w:val="00D11E3B"/>
    <w:rsid w:val="00D134CA"/>
    <w:rsid w:val="00D13B01"/>
    <w:rsid w:val="00D13C5A"/>
    <w:rsid w:val="00D13DC0"/>
    <w:rsid w:val="00D15BC8"/>
    <w:rsid w:val="00D15BD4"/>
    <w:rsid w:val="00D16386"/>
    <w:rsid w:val="00D1655D"/>
    <w:rsid w:val="00D16F3B"/>
    <w:rsid w:val="00D17CA8"/>
    <w:rsid w:val="00D17DC5"/>
    <w:rsid w:val="00D2052F"/>
    <w:rsid w:val="00D207DF"/>
    <w:rsid w:val="00D212D6"/>
    <w:rsid w:val="00D21DBA"/>
    <w:rsid w:val="00D220D9"/>
    <w:rsid w:val="00D22ED8"/>
    <w:rsid w:val="00D246F4"/>
    <w:rsid w:val="00D25A9B"/>
    <w:rsid w:val="00D25BA6"/>
    <w:rsid w:val="00D27103"/>
    <w:rsid w:val="00D2765A"/>
    <w:rsid w:val="00D27BE5"/>
    <w:rsid w:val="00D30B3C"/>
    <w:rsid w:val="00D319C1"/>
    <w:rsid w:val="00D31B42"/>
    <w:rsid w:val="00D32B04"/>
    <w:rsid w:val="00D32CFE"/>
    <w:rsid w:val="00D330AC"/>
    <w:rsid w:val="00D33597"/>
    <w:rsid w:val="00D3386A"/>
    <w:rsid w:val="00D33934"/>
    <w:rsid w:val="00D34026"/>
    <w:rsid w:val="00D34358"/>
    <w:rsid w:val="00D343F2"/>
    <w:rsid w:val="00D345CD"/>
    <w:rsid w:val="00D34AB2"/>
    <w:rsid w:val="00D354FF"/>
    <w:rsid w:val="00D362BD"/>
    <w:rsid w:val="00D365E6"/>
    <w:rsid w:val="00D373AC"/>
    <w:rsid w:val="00D37A9D"/>
    <w:rsid w:val="00D37CC6"/>
    <w:rsid w:val="00D40BA5"/>
    <w:rsid w:val="00D40F3B"/>
    <w:rsid w:val="00D417CE"/>
    <w:rsid w:val="00D420EB"/>
    <w:rsid w:val="00D4305B"/>
    <w:rsid w:val="00D4376F"/>
    <w:rsid w:val="00D43E1F"/>
    <w:rsid w:val="00D44891"/>
    <w:rsid w:val="00D44B29"/>
    <w:rsid w:val="00D44DB0"/>
    <w:rsid w:val="00D45A59"/>
    <w:rsid w:val="00D46E81"/>
    <w:rsid w:val="00D4724E"/>
    <w:rsid w:val="00D47EC2"/>
    <w:rsid w:val="00D52A43"/>
    <w:rsid w:val="00D52A48"/>
    <w:rsid w:val="00D534FB"/>
    <w:rsid w:val="00D5440E"/>
    <w:rsid w:val="00D54929"/>
    <w:rsid w:val="00D551FD"/>
    <w:rsid w:val="00D552AB"/>
    <w:rsid w:val="00D55994"/>
    <w:rsid w:val="00D56F4B"/>
    <w:rsid w:val="00D5788C"/>
    <w:rsid w:val="00D57F17"/>
    <w:rsid w:val="00D60360"/>
    <w:rsid w:val="00D6076D"/>
    <w:rsid w:val="00D6133C"/>
    <w:rsid w:val="00D61EF3"/>
    <w:rsid w:val="00D6295B"/>
    <w:rsid w:val="00D6314A"/>
    <w:rsid w:val="00D646D0"/>
    <w:rsid w:val="00D64D86"/>
    <w:rsid w:val="00D65BBE"/>
    <w:rsid w:val="00D65C9C"/>
    <w:rsid w:val="00D66271"/>
    <w:rsid w:val="00D66F00"/>
    <w:rsid w:val="00D67A36"/>
    <w:rsid w:val="00D703A5"/>
    <w:rsid w:val="00D71355"/>
    <w:rsid w:val="00D7154D"/>
    <w:rsid w:val="00D71BC7"/>
    <w:rsid w:val="00D72512"/>
    <w:rsid w:val="00D728E5"/>
    <w:rsid w:val="00D72E2D"/>
    <w:rsid w:val="00D73435"/>
    <w:rsid w:val="00D73560"/>
    <w:rsid w:val="00D73EA9"/>
    <w:rsid w:val="00D74D91"/>
    <w:rsid w:val="00D75900"/>
    <w:rsid w:val="00D75B4B"/>
    <w:rsid w:val="00D76A69"/>
    <w:rsid w:val="00D76BA1"/>
    <w:rsid w:val="00D76EDB"/>
    <w:rsid w:val="00D76F60"/>
    <w:rsid w:val="00D77977"/>
    <w:rsid w:val="00D80520"/>
    <w:rsid w:val="00D821C5"/>
    <w:rsid w:val="00D8284F"/>
    <w:rsid w:val="00D848C6"/>
    <w:rsid w:val="00D849CF"/>
    <w:rsid w:val="00D84F66"/>
    <w:rsid w:val="00D86919"/>
    <w:rsid w:val="00D877A6"/>
    <w:rsid w:val="00D87E6D"/>
    <w:rsid w:val="00D90406"/>
    <w:rsid w:val="00D9062B"/>
    <w:rsid w:val="00D90B9B"/>
    <w:rsid w:val="00D90CF9"/>
    <w:rsid w:val="00D91D6B"/>
    <w:rsid w:val="00D920CF"/>
    <w:rsid w:val="00D921C7"/>
    <w:rsid w:val="00D92343"/>
    <w:rsid w:val="00D92789"/>
    <w:rsid w:val="00D92FC5"/>
    <w:rsid w:val="00D937F8"/>
    <w:rsid w:val="00D93D02"/>
    <w:rsid w:val="00D9486C"/>
    <w:rsid w:val="00D94E40"/>
    <w:rsid w:val="00D94EE6"/>
    <w:rsid w:val="00D95427"/>
    <w:rsid w:val="00D973E3"/>
    <w:rsid w:val="00D97DEF"/>
    <w:rsid w:val="00D97F05"/>
    <w:rsid w:val="00DA0879"/>
    <w:rsid w:val="00DA18BF"/>
    <w:rsid w:val="00DA21FB"/>
    <w:rsid w:val="00DA24F3"/>
    <w:rsid w:val="00DA38B9"/>
    <w:rsid w:val="00DA4E6B"/>
    <w:rsid w:val="00DA5568"/>
    <w:rsid w:val="00DA578A"/>
    <w:rsid w:val="00DA5D93"/>
    <w:rsid w:val="00DA5EC3"/>
    <w:rsid w:val="00DA5F77"/>
    <w:rsid w:val="00DA6151"/>
    <w:rsid w:val="00DA6277"/>
    <w:rsid w:val="00DA6411"/>
    <w:rsid w:val="00DA7107"/>
    <w:rsid w:val="00DA770E"/>
    <w:rsid w:val="00DB0BDE"/>
    <w:rsid w:val="00DB1AAA"/>
    <w:rsid w:val="00DB27AF"/>
    <w:rsid w:val="00DB2D5B"/>
    <w:rsid w:val="00DB3727"/>
    <w:rsid w:val="00DB3A93"/>
    <w:rsid w:val="00DB4F74"/>
    <w:rsid w:val="00DB5C59"/>
    <w:rsid w:val="00DB5D40"/>
    <w:rsid w:val="00DB6222"/>
    <w:rsid w:val="00DB6CD0"/>
    <w:rsid w:val="00DB7394"/>
    <w:rsid w:val="00DB7489"/>
    <w:rsid w:val="00DB7BCD"/>
    <w:rsid w:val="00DC0602"/>
    <w:rsid w:val="00DC162C"/>
    <w:rsid w:val="00DC1712"/>
    <w:rsid w:val="00DC1C56"/>
    <w:rsid w:val="00DC1DE3"/>
    <w:rsid w:val="00DC276B"/>
    <w:rsid w:val="00DC2FD4"/>
    <w:rsid w:val="00DC31AD"/>
    <w:rsid w:val="00DC34B2"/>
    <w:rsid w:val="00DC3601"/>
    <w:rsid w:val="00DC367C"/>
    <w:rsid w:val="00DC3AE3"/>
    <w:rsid w:val="00DC44EA"/>
    <w:rsid w:val="00DC5255"/>
    <w:rsid w:val="00DC539F"/>
    <w:rsid w:val="00DC5D3F"/>
    <w:rsid w:val="00DD0E1F"/>
    <w:rsid w:val="00DD156C"/>
    <w:rsid w:val="00DD1CDA"/>
    <w:rsid w:val="00DD30B6"/>
    <w:rsid w:val="00DD3BD0"/>
    <w:rsid w:val="00DD3D0F"/>
    <w:rsid w:val="00DD5D61"/>
    <w:rsid w:val="00DD5F45"/>
    <w:rsid w:val="00DD6665"/>
    <w:rsid w:val="00DD6890"/>
    <w:rsid w:val="00DD6F1D"/>
    <w:rsid w:val="00DD7BE5"/>
    <w:rsid w:val="00DE04B7"/>
    <w:rsid w:val="00DE0648"/>
    <w:rsid w:val="00DE2DA7"/>
    <w:rsid w:val="00DE30D8"/>
    <w:rsid w:val="00DE3F88"/>
    <w:rsid w:val="00DE4F39"/>
    <w:rsid w:val="00DE5175"/>
    <w:rsid w:val="00DE51B5"/>
    <w:rsid w:val="00DE52A1"/>
    <w:rsid w:val="00DE5C63"/>
    <w:rsid w:val="00DE6A31"/>
    <w:rsid w:val="00DE6BF4"/>
    <w:rsid w:val="00DE784E"/>
    <w:rsid w:val="00DE7B74"/>
    <w:rsid w:val="00DE7BE3"/>
    <w:rsid w:val="00DF002A"/>
    <w:rsid w:val="00DF37F9"/>
    <w:rsid w:val="00DF3BD2"/>
    <w:rsid w:val="00DF4E55"/>
    <w:rsid w:val="00DF54BD"/>
    <w:rsid w:val="00DF6133"/>
    <w:rsid w:val="00DF6277"/>
    <w:rsid w:val="00E005C8"/>
    <w:rsid w:val="00E01B8C"/>
    <w:rsid w:val="00E02D3A"/>
    <w:rsid w:val="00E0353E"/>
    <w:rsid w:val="00E035AD"/>
    <w:rsid w:val="00E03F4C"/>
    <w:rsid w:val="00E0403C"/>
    <w:rsid w:val="00E04C9A"/>
    <w:rsid w:val="00E04CBF"/>
    <w:rsid w:val="00E052EF"/>
    <w:rsid w:val="00E06619"/>
    <w:rsid w:val="00E06702"/>
    <w:rsid w:val="00E06949"/>
    <w:rsid w:val="00E0695E"/>
    <w:rsid w:val="00E0751C"/>
    <w:rsid w:val="00E075BB"/>
    <w:rsid w:val="00E104D5"/>
    <w:rsid w:val="00E111B3"/>
    <w:rsid w:val="00E11438"/>
    <w:rsid w:val="00E1160B"/>
    <w:rsid w:val="00E12408"/>
    <w:rsid w:val="00E13D6B"/>
    <w:rsid w:val="00E144F5"/>
    <w:rsid w:val="00E1473F"/>
    <w:rsid w:val="00E156B9"/>
    <w:rsid w:val="00E165A2"/>
    <w:rsid w:val="00E16BA9"/>
    <w:rsid w:val="00E16E08"/>
    <w:rsid w:val="00E1747A"/>
    <w:rsid w:val="00E1770E"/>
    <w:rsid w:val="00E203D8"/>
    <w:rsid w:val="00E210C3"/>
    <w:rsid w:val="00E23541"/>
    <w:rsid w:val="00E23757"/>
    <w:rsid w:val="00E238F2"/>
    <w:rsid w:val="00E23C05"/>
    <w:rsid w:val="00E249CE"/>
    <w:rsid w:val="00E27C5E"/>
    <w:rsid w:val="00E31F30"/>
    <w:rsid w:val="00E321BE"/>
    <w:rsid w:val="00E324EC"/>
    <w:rsid w:val="00E3288A"/>
    <w:rsid w:val="00E33FEA"/>
    <w:rsid w:val="00E34076"/>
    <w:rsid w:val="00E34B81"/>
    <w:rsid w:val="00E34BEB"/>
    <w:rsid w:val="00E350AC"/>
    <w:rsid w:val="00E3628A"/>
    <w:rsid w:val="00E371F2"/>
    <w:rsid w:val="00E37A35"/>
    <w:rsid w:val="00E4040F"/>
    <w:rsid w:val="00E40D62"/>
    <w:rsid w:val="00E4187A"/>
    <w:rsid w:val="00E42803"/>
    <w:rsid w:val="00E42BE7"/>
    <w:rsid w:val="00E42DDE"/>
    <w:rsid w:val="00E438E7"/>
    <w:rsid w:val="00E43C9F"/>
    <w:rsid w:val="00E441EE"/>
    <w:rsid w:val="00E448A8"/>
    <w:rsid w:val="00E44C9A"/>
    <w:rsid w:val="00E44FC8"/>
    <w:rsid w:val="00E4758E"/>
    <w:rsid w:val="00E478E2"/>
    <w:rsid w:val="00E47A65"/>
    <w:rsid w:val="00E47E8B"/>
    <w:rsid w:val="00E50455"/>
    <w:rsid w:val="00E51682"/>
    <w:rsid w:val="00E528B7"/>
    <w:rsid w:val="00E5294A"/>
    <w:rsid w:val="00E52B1A"/>
    <w:rsid w:val="00E52FCF"/>
    <w:rsid w:val="00E53790"/>
    <w:rsid w:val="00E55014"/>
    <w:rsid w:val="00E55F53"/>
    <w:rsid w:val="00E57B6F"/>
    <w:rsid w:val="00E57BA5"/>
    <w:rsid w:val="00E60B57"/>
    <w:rsid w:val="00E61689"/>
    <w:rsid w:val="00E61A4D"/>
    <w:rsid w:val="00E61D9D"/>
    <w:rsid w:val="00E622C9"/>
    <w:rsid w:val="00E62F1E"/>
    <w:rsid w:val="00E6331B"/>
    <w:rsid w:val="00E635FD"/>
    <w:rsid w:val="00E638FA"/>
    <w:rsid w:val="00E63E90"/>
    <w:rsid w:val="00E64E37"/>
    <w:rsid w:val="00E6637C"/>
    <w:rsid w:val="00E67034"/>
    <w:rsid w:val="00E673F7"/>
    <w:rsid w:val="00E6756E"/>
    <w:rsid w:val="00E700E8"/>
    <w:rsid w:val="00E7049A"/>
    <w:rsid w:val="00E72EEB"/>
    <w:rsid w:val="00E732AB"/>
    <w:rsid w:val="00E74267"/>
    <w:rsid w:val="00E747C3"/>
    <w:rsid w:val="00E74E39"/>
    <w:rsid w:val="00E74FFA"/>
    <w:rsid w:val="00E755FB"/>
    <w:rsid w:val="00E75A0D"/>
    <w:rsid w:val="00E76E3D"/>
    <w:rsid w:val="00E77871"/>
    <w:rsid w:val="00E77CD5"/>
    <w:rsid w:val="00E801C4"/>
    <w:rsid w:val="00E805C0"/>
    <w:rsid w:val="00E813FB"/>
    <w:rsid w:val="00E81C60"/>
    <w:rsid w:val="00E8230B"/>
    <w:rsid w:val="00E82482"/>
    <w:rsid w:val="00E824EA"/>
    <w:rsid w:val="00E82769"/>
    <w:rsid w:val="00E835EE"/>
    <w:rsid w:val="00E84277"/>
    <w:rsid w:val="00E843AF"/>
    <w:rsid w:val="00E851E4"/>
    <w:rsid w:val="00E8686E"/>
    <w:rsid w:val="00E86C11"/>
    <w:rsid w:val="00E86C83"/>
    <w:rsid w:val="00E86F40"/>
    <w:rsid w:val="00E90620"/>
    <w:rsid w:val="00E90C1F"/>
    <w:rsid w:val="00E90F82"/>
    <w:rsid w:val="00E9128D"/>
    <w:rsid w:val="00E92610"/>
    <w:rsid w:val="00E926DC"/>
    <w:rsid w:val="00E9428A"/>
    <w:rsid w:val="00E947FE"/>
    <w:rsid w:val="00E94D8D"/>
    <w:rsid w:val="00E94ED5"/>
    <w:rsid w:val="00E95C3E"/>
    <w:rsid w:val="00E96A3B"/>
    <w:rsid w:val="00E975E1"/>
    <w:rsid w:val="00E97DC2"/>
    <w:rsid w:val="00EA162F"/>
    <w:rsid w:val="00EA186E"/>
    <w:rsid w:val="00EA34EF"/>
    <w:rsid w:val="00EA3740"/>
    <w:rsid w:val="00EA3C3F"/>
    <w:rsid w:val="00EA5330"/>
    <w:rsid w:val="00EA57DA"/>
    <w:rsid w:val="00EA5C45"/>
    <w:rsid w:val="00EA5FEA"/>
    <w:rsid w:val="00EA697C"/>
    <w:rsid w:val="00EA6D42"/>
    <w:rsid w:val="00EB003D"/>
    <w:rsid w:val="00EB02A1"/>
    <w:rsid w:val="00EB1249"/>
    <w:rsid w:val="00EB1D8D"/>
    <w:rsid w:val="00EB1DFB"/>
    <w:rsid w:val="00EB2086"/>
    <w:rsid w:val="00EB31F7"/>
    <w:rsid w:val="00EB37D4"/>
    <w:rsid w:val="00EB3CF9"/>
    <w:rsid w:val="00EB4093"/>
    <w:rsid w:val="00EB44FB"/>
    <w:rsid w:val="00EB5B9B"/>
    <w:rsid w:val="00EB65A4"/>
    <w:rsid w:val="00EB70DD"/>
    <w:rsid w:val="00EB7296"/>
    <w:rsid w:val="00EC06BF"/>
    <w:rsid w:val="00EC0758"/>
    <w:rsid w:val="00EC0A41"/>
    <w:rsid w:val="00EC0D62"/>
    <w:rsid w:val="00EC28B3"/>
    <w:rsid w:val="00EC2DA2"/>
    <w:rsid w:val="00EC3600"/>
    <w:rsid w:val="00EC3B03"/>
    <w:rsid w:val="00EC43EE"/>
    <w:rsid w:val="00EC50FE"/>
    <w:rsid w:val="00EC55CE"/>
    <w:rsid w:val="00EC63E3"/>
    <w:rsid w:val="00EC6921"/>
    <w:rsid w:val="00ED0A5F"/>
    <w:rsid w:val="00ED0AC5"/>
    <w:rsid w:val="00ED1090"/>
    <w:rsid w:val="00ED1654"/>
    <w:rsid w:val="00ED212B"/>
    <w:rsid w:val="00ED31B1"/>
    <w:rsid w:val="00ED33FB"/>
    <w:rsid w:val="00ED48FB"/>
    <w:rsid w:val="00EE077A"/>
    <w:rsid w:val="00EE0A3F"/>
    <w:rsid w:val="00EE0E3D"/>
    <w:rsid w:val="00EE17E6"/>
    <w:rsid w:val="00EE2C19"/>
    <w:rsid w:val="00EE32A4"/>
    <w:rsid w:val="00EE3501"/>
    <w:rsid w:val="00EE3AA0"/>
    <w:rsid w:val="00EE46A2"/>
    <w:rsid w:val="00EE46B5"/>
    <w:rsid w:val="00EE5477"/>
    <w:rsid w:val="00EE553B"/>
    <w:rsid w:val="00EE6669"/>
    <w:rsid w:val="00EE690A"/>
    <w:rsid w:val="00EE746E"/>
    <w:rsid w:val="00EE78E7"/>
    <w:rsid w:val="00EE79A6"/>
    <w:rsid w:val="00EF024E"/>
    <w:rsid w:val="00EF1A5C"/>
    <w:rsid w:val="00EF1FB6"/>
    <w:rsid w:val="00EF2499"/>
    <w:rsid w:val="00EF28F7"/>
    <w:rsid w:val="00EF3BA1"/>
    <w:rsid w:val="00EF4274"/>
    <w:rsid w:val="00EF5543"/>
    <w:rsid w:val="00EF5CA4"/>
    <w:rsid w:val="00EF74B0"/>
    <w:rsid w:val="00EF75FA"/>
    <w:rsid w:val="00EF7608"/>
    <w:rsid w:val="00EF790F"/>
    <w:rsid w:val="00EF7943"/>
    <w:rsid w:val="00F005AB"/>
    <w:rsid w:val="00F00FA1"/>
    <w:rsid w:val="00F01400"/>
    <w:rsid w:val="00F0196D"/>
    <w:rsid w:val="00F01E31"/>
    <w:rsid w:val="00F03D16"/>
    <w:rsid w:val="00F03F80"/>
    <w:rsid w:val="00F04027"/>
    <w:rsid w:val="00F04425"/>
    <w:rsid w:val="00F052FC"/>
    <w:rsid w:val="00F0530A"/>
    <w:rsid w:val="00F054EE"/>
    <w:rsid w:val="00F05A78"/>
    <w:rsid w:val="00F06389"/>
    <w:rsid w:val="00F067A8"/>
    <w:rsid w:val="00F06B86"/>
    <w:rsid w:val="00F070AC"/>
    <w:rsid w:val="00F078DD"/>
    <w:rsid w:val="00F07D94"/>
    <w:rsid w:val="00F112D4"/>
    <w:rsid w:val="00F12BC9"/>
    <w:rsid w:val="00F13AAD"/>
    <w:rsid w:val="00F14210"/>
    <w:rsid w:val="00F1493A"/>
    <w:rsid w:val="00F15524"/>
    <w:rsid w:val="00F17869"/>
    <w:rsid w:val="00F2024D"/>
    <w:rsid w:val="00F204DA"/>
    <w:rsid w:val="00F20893"/>
    <w:rsid w:val="00F20A23"/>
    <w:rsid w:val="00F21748"/>
    <w:rsid w:val="00F21B96"/>
    <w:rsid w:val="00F26E95"/>
    <w:rsid w:val="00F272D8"/>
    <w:rsid w:val="00F27980"/>
    <w:rsid w:val="00F30FF4"/>
    <w:rsid w:val="00F322CD"/>
    <w:rsid w:val="00F32A3F"/>
    <w:rsid w:val="00F336F7"/>
    <w:rsid w:val="00F348A3"/>
    <w:rsid w:val="00F35B4E"/>
    <w:rsid w:val="00F373FF"/>
    <w:rsid w:val="00F400AC"/>
    <w:rsid w:val="00F40654"/>
    <w:rsid w:val="00F408D5"/>
    <w:rsid w:val="00F40B37"/>
    <w:rsid w:val="00F41169"/>
    <w:rsid w:val="00F42769"/>
    <w:rsid w:val="00F42D5F"/>
    <w:rsid w:val="00F432BF"/>
    <w:rsid w:val="00F4385A"/>
    <w:rsid w:val="00F43903"/>
    <w:rsid w:val="00F43C1C"/>
    <w:rsid w:val="00F44344"/>
    <w:rsid w:val="00F44957"/>
    <w:rsid w:val="00F44FD8"/>
    <w:rsid w:val="00F451B0"/>
    <w:rsid w:val="00F45CC3"/>
    <w:rsid w:val="00F462D1"/>
    <w:rsid w:val="00F46E39"/>
    <w:rsid w:val="00F478C9"/>
    <w:rsid w:val="00F518ED"/>
    <w:rsid w:val="00F5201D"/>
    <w:rsid w:val="00F52A7D"/>
    <w:rsid w:val="00F53136"/>
    <w:rsid w:val="00F53C6E"/>
    <w:rsid w:val="00F54035"/>
    <w:rsid w:val="00F5505F"/>
    <w:rsid w:val="00F551BD"/>
    <w:rsid w:val="00F603F9"/>
    <w:rsid w:val="00F61338"/>
    <w:rsid w:val="00F61818"/>
    <w:rsid w:val="00F6185A"/>
    <w:rsid w:val="00F61869"/>
    <w:rsid w:val="00F619AB"/>
    <w:rsid w:val="00F61F43"/>
    <w:rsid w:val="00F62624"/>
    <w:rsid w:val="00F627D2"/>
    <w:rsid w:val="00F628DE"/>
    <w:rsid w:val="00F62BA8"/>
    <w:rsid w:val="00F636CA"/>
    <w:rsid w:val="00F63851"/>
    <w:rsid w:val="00F63F94"/>
    <w:rsid w:val="00F64564"/>
    <w:rsid w:val="00F64747"/>
    <w:rsid w:val="00F64E7D"/>
    <w:rsid w:val="00F64FBB"/>
    <w:rsid w:val="00F652BE"/>
    <w:rsid w:val="00F65780"/>
    <w:rsid w:val="00F65819"/>
    <w:rsid w:val="00F65C66"/>
    <w:rsid w:val="00F66009"/>
    <w:rsid w:val="00F666E0"/>
    <w:rsid w:val="00F66BBD"/>
    <w:rsid w:val="00F6749F"/>
    <w:rsid w:val="00F67543"/>
    <w:rsid w:val="00F6765A"/>
    <w:rsid w:val="00F6775E"/>
    <w:rsid w:val="00F7002F"/>
    <w:rsid w:val="00F708E3"/>
    <w:rsid w:val="00F71E57"/>
    <w:rsid w:val="00F71EA1"/>
    <w:rsid w:val="00F722CF"/>
    <w:rsid w:val="00F72FE5"/>
    <w:rsid w:val="00F73261"/>
    <w:rsid w:val="00F7440E"/>
    <w:rsid w:val="00F76197"/>
    <w:rsid w:val="00F7634A"/>
    <w:rsid w:val="00F76783"/>
    <w:rsid w:val="00F76C19"/>
    <w:rsid w:val="00F80261"/>
    <w:rsid w:val="00F804B1"/>
    <w:rsid w:val="00F817AC"/>
    <w:rsid w:val="00F81928"/>
    <w:rsid w:val="00F8286A"/>
    <w:rsid w:val="00F8331B"/>
    <w:rsid w:val="00F83568"/>
    <w:rsid w:val="00F83DC2"/>
    <w:rsid w:val="00F84682"/>
    <w:rsid w:val="00F850FC"/>
    <w:rsid w:val="00F855E4"/>
    <w:rsid w:val="00F86001"/>
    <w:rsid w:val="00F86482"/>
    <w:rsid w:val="00F8693E"/>
    <w:rsid w:val="00F919B2"/>
    <w:rsid w:val="00F9266A"/>
    <w:rsid w:val="00F93265"/>
    <w:rsid w:val="00F93AF7"/>
    <w:rsid w:val="00F93D3C"/>
    <w:rsid w:val="00F9562F"/>
    <w:rsid w:val="00F9666C"/>
    <w:rsid w:val="00F966E5"/>
    <w:rsid w:val="00F9796A"/>
    <w:rsid w:val="00F97A32"/>
    <w:rsid w:val="00FA05EA"/>
    <w:rsid w:val="00FA065B"/>
    <w:rsid w:val="00FA1612"/>
    <w:rsid w:val="00FA2370"/>
    <w:rsid w:val="00FA2CB4"/>
    <w:rsid w:val="00FA368E"/>
    <w:rsid w:val="00FA406A"/>
    <w:rsid w:val="00FA456E"/>
    <w:rsid w:val="00FA4A68"/>
    <w:rsid w:val="00FA5394"/>
    <w:rsid w:val="00FA6584"/>
    <w:rsid w:val="00FA67C6"/>
    <w:rsid w:val="00FA713C"/>
    <w:rsid w:val="00FA79AD"/>
    <w:rsid w:val="00FB068B"/>
    <w:rsid w:val="00FB068E"/>
    <w:rsid w:val="00FB0AA9"/>
    <w:rsid w:val="00FB1606"/>
    <w:rsid w:val="00FB1FB6"/>
    <w:rsid w:val="00FB2237"/>
    <w:rsid w:val="00FB2937"/>
    <w:rsid w:val="00FB3224"/>
    <w:rsid w:val="00FB384E"/>
    <w:rsid w:val="00FB46FA"/>
    <w:rsid w:val="00FB5019"/>
    <w:rsid w:val="00FB507A"/>
    <w:rsid w:val="00FB57F4"/>
    <w:rsid w:val="00FB5B70"/>
    <w:rsid w:val="00FB5E6A"/>
    <w:rsid w:val="00FB6A2D"/>
    <w:rsid w:val="00FB7E6A"/>
    <w:rsid w:val="00FB7FE4"/>
    <w:rsid w:val="00FC0D1E"/>
    <w:rsid w:val="00FC1058"/>
    <w:rsid w:val="00FC160F"/>
    <w:rsid w:val="00FC203B"/>
    <w:rsid w:val="00FC289B"/>
    <w:rsid w:val="00FC3146"/>
    <w:rsid w:val="00FC31EA"/>
    <w:rsid w:val="00FC3548"/>
    <w:rsid w:val="00FC44F3"/>
    <w:rsid w:val="00FC4F40"/>
    <w:rsid w:val="00FC5496"/>
    <w:rsid w:val="00FC6283"/>
    <w:rsid w:val="00FC6B4E"/>
    <w:rsid w:val="00FC6F81"/>
    <w:rsid w:val="00FD089B"/>
    <w:rsid w:val="00FD0D3D"/>
    <w:rsid w:val="00FD11B3"/>
    <w:rsid w:val="00FD12A7"/>
    <w:rsid w:val="00FD1A72"/>
    <w:rsid w:val="00FD1BAE"/>
    <w:rsid w:val="00FD225B"/>
    <w:rsid w:val="00FD38D9"/>
    <w:rsid w:val="00FD48FB"/>
    <w:rsid w:val="00FD507F"/>
    <w:rsid w:val="00FD583A"/>
    <w:rsid w:val="00FD5B87"/>
    <w:rsid w:val="00FD691C"/>
    <w:rsid w:val="00FD6E33"/>
    <w:rsid w:val="00FD732D"/>
    <w:rsid w:val="00FD76B0"/>
    <w:rsid w:val="00FD76B3"/>
    <w:rsid w:val="00FE18F3"/>
    <w:rsid w:val="00FE1AA4"/>
    <w:rsid w:val="00FE2592"/>
    <w:rsid w:val="00FE2B69"/>
    <w:rsid w:val="00FE2E59"/>
    <w:rsid w:val="00FE3EE0"/>
    <w:rsid w:val="00FE3F2D"/>
    <w:rsid w:val="00FE4D17"/>
    <w:rsid w:val="00FE5212"/>
    <w:rsid w:val="00FE531D"/>
    <w:rsid w:val="00FF0947"/>
    <w:rsid w:val="00FF163C"/>
    <w:rsid w:val="00FF1712"/>
    <w:rsid w:val="00FF18F1"/>
    <w:rsid w:val="00FF1D7A"/>
    <w:rsid w:val="00FF3981"/>
    <w:rsid w:val="00FF4525"/>
    <w:rsid w:val="00FF4578"/>
    <w:rsid w:val="00FF5B45"/>
    <w:rsid w:val="00FF693D"/>
    <w:rsid w:val="00FF7891"/>
    <w:rsid w:val="0150196F"/>
    <w:rsid w:val="01CBEDB2"/>
    <w:rsid w:val="0270A21C"/>
    <w:rsid w:val="02907B8B"/>
    <w:rsid w:val="029E5866"/>
    <w:rsid w:val="02BAB877"/>
    <w:rsid w:val="02BE9C02"/>
    <w:rsid w:val="02C8B263"/>
    <w:rsid w:val="030CBA9B"/>
    <w:rsid w:val="0348665E"/>
    <w:rsid w:val="036CD84A"/>
    <w:rsid w:val="03939FBC"/>
    <w:rsid w:val="03B0F1F1"/>
    <w:rsid w:val="03B49594"/>
    <w:rsid w:val="03C86182"/>
    <w:rsid w:val="0416A6BD"/>
    <w:rsid w:val="04635BE4"/>
    <w:rsid w:val="04702D6A"/>
    <w:rsid w:val="0521C924"/>
    <w:rsid w:val="05F9EBB5"/>
    <w:rsid w:val="0604944C"/>
    <w:rsid w:val="0687D318"/>
    <w:rsid w:val="0698B9F7"/>
    <w:rsid w:val="075F1814"/>
    <w:rsid w:val="07E75D95"/>
    <w:rsid w:val="0816188D"/>
    <w:rsid w:val="083A3DAF"/>
    <w:rsid w:val="08E3A475"/>
    <w:rsid w:val="08EC0BE2"/>
    <w:rsid w:val="0A7A876F"/>
    <w:rsid w:val="0ABAF15E"/>
    <w:rsid w:val="0B646309"/>
    <w:rsid w:val="0BC6F355"/>
    <w:rsid w:val="0CAF4880"/>
    <w:rsid w:val="0CCDC21F"/>
    <w:rsid w:val="0D56416F"/>
    <w:rsid w:val="0DE67CC6"/>
    <w:rsid w:val="0E189CCC"/>
    <w:rsid w:val="0E2B7D48"/>
    <w:rsid w:val="0E46CD5B"/>
    <w:rsid w:val="0E6A4186"/>
    <w:rsid w:val="0E7B52C1"/>
    <w:rsid w:val="0EA32B53"/>
    <w:rsid w:val="0EE087B5"/>
    <w:rsid w:val="0EF21E9D"/>
    <w:rsid w:val="0F323F2A"/>
    <w:rsid w:val="0F9598E0"/>
    <w:rsid w:val="0FEDD257"/>
    <w:rsid w:val="1060EC90"/>
    <w:rsid w:val="10E9412B"/>
    <w:rsid w:val="119E713E"/>
    <w:rsid w:val="128AFBBC"/>
    <w:rsid w:val="1291F645"/>
    <w:rsid w:val="12B0BAB8"/>
    <w:rsid w:val="133DDBB7"/>
    <w:rsid w:val="13779E19"/>
    <w:rsid w:val="13787356"/>
    <w:rsid w:val="137E9813"/>
    <w:rsid w:val="13E0E3A5"/>
    <w:rsid w:val="14148919"/>
    <w:rsid w:val="14575B74"/>
    <w:rsid w:val="149FA909"/>
    <w:rsid w:val="14A0A786"/>
    <w:rsid w:val="15D9D536"/>
    <w:rsid w:val="15DA32D9"/>
    <w:rsid w:val="161C6ECE"/>
    <w:rsid w:val="17199DED"/>
    <w:rsid w:val="172D2754"/>
    <w:rsid w:val="175BA4C5"/>
    <w:rsid w:val="176653D7"/>
    <w:rsid w:val="17F3F9A9"/>
    <w:rsid w:val="18323E4F"/>
    <w:rsid w:val="1868E7C6"/>
    <w:rsid w:val="18890B27"/>
    <w:rsid w:val="1895FE8F"/>
    <w:rsid w:val="18AE9853"/>
    <w:rsid w:val="18C50246"/>
    <w:rsid w:val="1949180A"/>
    <w:rsid w:val="19917A7E"/>
    <w:rsid w:val="19DB52F7"/>
    <w:rsid w:val="1A2CC813"/>
    <w:rsid w:val="1AC125E4"/>
    <w:rsid w:val="1B4E51D6"/>
    <w:rsid w:val="1B8EBCB4"/>
    <w:rsid w:val="1BB3DEBE"/>
    <w:rsid w:val="1C836C16"/>
    <w:rsid w:val="1CF27A6C"/>
    <w:rsid w:val="1CFBB11D"/>
    <w:rsid w:val="1D327B7F"/>
    <w:rsid w:val="1D4241A3"/>
    <w:rsid w:val="1D5F333E"/>
    <w:rsid w:val="1D64F4AE"/>
    <w:rsid w:val="1D9DA1F7"/>
    <w:rsid w:val="1DE1624A"/>
    <w:rsid w:val="1DEC9613"/>
    <w:rsid w:val="1DF2561B"/>
    <w:rsid w:val="1E339ED8"/>
    <w:rsid w:val="1E7024EF"/>
    <w:rsid w:val="1F45A1C2"/>
    <w:rsid w:val="1FD85138"/>
    <w:rsid w:val="2013D4CC"/>
    <w:rsid w:val="20311013"/>
    <w:rsid w:val="20730407"/>
    <w:rsid w:val="208D442E"/>
    <w:rsid w:val="214196FF"/>
    <w:rsid w:val="217FE95D"/>
    <w:rsid w:val="21C5F6F6"/>
    <w:rsid w:val="21ED55C1"/>
    <w:rsid w:val="220F2701"/>
    <w:rsid w:val="224E7089"/>
    <w:rsid w:val="228F8731"/>
    <w:rsid w:val="2299D941"/>
    <w:rsid w:val="22A73A96"/>
    <w:rsid w:val="22D2A064"/>
    <w:rsid w:val="22E0DB62"/>
    <w:rsid w:val="22E3FDA3"/>
    <w:rsid w:val="22EE8521"/>
    <w:rsid w:val="232D042C"/>
    <w:rsid w:val="23C2D256"/>
    <w:rsid w:val="23E4F50A"/>
    <w:rsid w:val="241F91B4"/>
    <w:rsid w:val="246AD2E4"/>
    <w:rsid w:val="255D54FC"/>
    <w:rsid w:val="25BF2C7A"/>
    <w:rsid w:val="266098DB"/>
    <w:rsid w:val="26684FDA"/>
    <w:rsid w:val="267A3C5E"/>
    <w:rsid w:val="267BA43C"/>
    <w:rsid w:val="26818B52"/>
    <w:rsid w:val="2788E6A0"/>
    <w:rsid w:val="2795B8D0"/>
    <w:rsid w:val="2798BA36"/>
    <w:rsid w:val="2806FA99"/>
    <w:rsid w:val="283EA3D5"/>
    <w:rsid w:val="284AAF0E"/>
    <w:rsid w:val="28C9B44B"/>
    <w:rsid w:val="28F6EF36"/>
    <w:rsid w:val="29BE5BCF"/>
    <w:rsid w:val="29CCFD4B"/>
    <w:rsid w:val="29D0E141"/>
    <w:rsid w:val="29F7C861"/>
    <w:rsid w:val="2AF9807F"/>
    <w:rsid w:val="2B744120"/>
    <w:rsid w:val="2B769AB4"/>
    <w:rsid w:val="2BA2E0CA"/>
    <w:rsid w:val="2C26272C"/>
    <w:rsid w:val="2C2E8FF8"/>
    <w:rsid w:val="2C452582"/>
    <w:rsid w:val="2C95A79E"/>
    <w:rsid w:val="2D1792C6"/>
    <w:rsid w:val="2D1CA69F"/>
    <w:rsid w:val="2D3FEAB3"/>
    <w:rsid w:val="2D59356F"/>
    <w:rsid w:val="2D627C06"/>
    <w:rsid w:val="2DA2B931"/>
    <w:rsid w:val="2DAD0C37"/>
    <w:rsid w:val="2E16F91D"/>
    <w:rsid w:val="2EAF2698"/>
    <w:rsid w:val="2F294BA8"/>
    <w:rsid w:val="2F3B8ADF"/>
    <w:rsid w:val="2FA50327"/>
    <w:rsid w:val="2FF9B144"/>
    <w:rsid w:val="303C9F79"/>
    <w:rsid w:val="307A6AA2"/>
    <w:rsid w:val="30B02C4A"/>
    <w:rsid w:val="30D3CE2E"/>
    <w:rsid w:val="313BB698"/>
    <w:rsid w:val="31617AB2"/>
    <w:rsid w:val="31E42F28"/>
    <w:rsid w:val="329F74C3"/>
    <w:rsid w:val="32C4A5B5"/>
    <w:rsid w:val="331784BF"/>
    <w:rsid w:val="335055AB"/>
    <w:rsid w:val="336D7E02"/>
    <w:rsid w:val="3475DC6E"/>
    <w:rsid w:val="352898F8"/>
    <w:rsid w:val="35B2810B"/>
    <w:rsid w:val="35E5D2B4"/>
    <w:rsid w:val="3605375F"/>
    <w:rsid w:val="363BD757"/>
    <w:rsid w:val="3663BF6C"/>
    <w:rsid w:val="36F1ADA3"/>
    <w:rsid w:val="36FFD299"/>
    <w:rsid w:val="373AC66F"/>
    <w:rsid w:val="37816094"/>
    <w:rsid w:val="37C897EE"/>
    <w:rsid w:val="37E7C41C"/>
    <w:rsid w:val="383E7312"/>
    <w:rsid w:val="38BAE8DC"/>
    <w:rsid w:val="390A6287"/>
    <w:rsid w:val="396BACF7"/>
    <w:rsid w:val="39915075"/>
    <w:rsid w:val="39D9BBAB"/>
    <w:rsid w:val="39DDF9FF"/>
    <w:rsid w:val="39E458AF"/>
    <w:rsid w:val="3A688674"/>
    <w:rsid w:val="3ABB2041"/>
    <w:rsid w:val="3B49CEB5"/>
    <w:rsid w:val="3BB50885"/>
    <w:rsid w:val="3C287E54"/>
    <w:rsid w:val="3C8E1BC2"/>
    <w:rsid w:val="3CA313F9"/>
    <w:rsid w:val="3D05BFBA"/>
    <w:rsid w:val="3D982CBC"/>
    <w:rsid w:val="3E038388"/>
    <w:rsid w:val="3E3205E8"/>
    <w:rsid w:val="3E46C6E8"/>
    <w:rsid w:val="3EB3D717"/>
    <w:rsid w:val="3F8DE223"/>
    <w:rsid w:val="3F9C979A"/>
    <w:rsid w:val="3FC315F8"/>
    <w:rsid w:val="406BE317"/>
    <w:rsid w:val="40BD66D9"/>
    <w:rsid w:val="40CD90C0"/>
    <w:rsid w:val="410EC169"/>
    <w:rsid w:val="41318B0D"/>
    <w:rsid w:val="41755F7A"/>
    <w:rsid w:val="4190156A"/>
    <w:rsid w:val="41DE7A1C"/>
    <w:rsid w:val="41E7B23D"/>
    <w:rsid w:val="41EA4B28"/>
    <w:rsid w:val="41EE6678"/>
    <w:rsid w:val="42633D27"/>
    <w:rsid w:val="4277C4DB"/>
    <w:rsid w:val="427F13E2"/>
    <w:rsid w:val="42D3D4C3"/>
    <w:rsid w:val="42DBA5A3"/>
    <w:rsid w:val="435A5FA1"/>
    <w:rsid w:val="435EB0FE"/>
    <w:rsid w:val="438402D3"/>
    <w:rsid w:val="438542D9"/>
    <w:rsid w:val="440885A0"/>
    <w:rsid w:val="442813E7"/>
    <w:rsid w:val="44CDCB1A"/>
    <w:rsid w:val="451DB5BE"/>
    <w:rsid w:val="45315F3B"/>
    <w:rsid w:val="4596B5E9"/>
    <w:rsid w:val="45E74760"/>
    <w:rsid w:val="464436C1"/>
    <w:rsid w:val="470DC6F3"/>
    <w:rsid w:val="472AD847"/>
    <w:rsid w:val="47320567"/>
    <w:rsid w:val="47D8B968"/>
    <w:rsid w:val="47F15824"/>
    <w:rsid w:val="485B0A18"/>
    <w:rsid w:val="4875C56D"/>
    <w:rsid w:val="493B2AE5"/>
    <w:rsid w:val="4A4AE130"/>
    <w:rsid w:val="4A8EE3B6"/>
    <w:rsid w:val="4A951404"/>
    <w:rsid w:val="4AA46F53"/>
    <w:rsid w:val="4AB87A2D"/>
    <w:rsid w:val="4ACF9031"/>
    <w:rsid w:val="4B1D2ABC"/>
    <w:rsid w:val="4B4C367F"/>
    <w:rsid w:val="4B69A967"/>
    <w:rsid w:val="4B72544E"/>
    <w:rsid w:val="4B798282"/>
    <w:rsid w:val="4B9682AA"/>
    <w:rsid w:val="4BD17C29"/>
    <w:rsid w:val="4C723306"/>
    <w:rsid w:val="4C8D6C2A"/>
    <w:rsid w:val="4CE17BCD"/>
    <w:rsid w:val="4D2035BC"/>
    <w:rsid w:val="4D4145AE"/>
    <w:rsid w:val="4D6750B9"/>
    <w:rsid w:val="4DFD7481"/>
    <w:rsid w:val="4E28D639"/>
    <w:rsid w:val="4E52BD90"/>
    <w:rsid w:val="4E65F47B"/>
    <w:rsid w:val="4F1C32D7"/>
    <w:rsid w:val="4F55B06B"/>
    <w:rsid w:val="4FF89633"/>
    <w:rsid w:val="5032CC02"/>
    <w:rsid w:val="503EDD73"/>
    <w:rsid w:val="51BD7041"/>
    <w:rsid w:val="52D163E7"/>
    <w:rsid w:val="52E182FD"/>
    <w:rsid w:val="52EA3702"/>
    <w:rsid w:val="53758064"/>
    <w:rsid w:val="53993F63"/>
    <w:rsid w:val="54B1E2DA"/>
    <w:rsid w:val="54EE0C03"/>
    <w:rsid w:val="54EEC0D2"/>
    <w:rsid w:val="54F39192"/>
    <w:rsid w:val="54F7283F"/>
    <w:rsid w:val="5511FA64"/>
    <w:rsid w:val="55229B65"/>
    <w:rsid w:val="55C5EE0E"/>
    <w:rsid w:val="55C8AECD"/>
    <w:rsid w:val="560C13ED"/>
    <w:rsid w:val="5642500B"/>
    <w:rsid w:val="5654A149"/>
    <w:rsid w:val="565CD3D0"/>
    <w:rsid w:val="569B16FB"/>
    <w:rsid w:val="56A17A2B"/>
    <w:rsid w:val="57595226"/>
    <w:rsid w:val="57B60164"/>
    <w:rsid w:val="57CC2064"/>
    <w:rsid w:val="57CD4073"/>
    <w:rsid w:val="57EF9231"/>
    <w:rsid w:val="58339E14"/>
    <w:rsid w:val="5883A308"/>
    <w:rsid w:val="588418F6"/>
    <w:rsid w:val="58B7EACE"/>
    <w:rsid w:val="5935DE6F"/>
    <w:rsid w:val="595FA231"/>
    <w:rsid w:val="59E44514"/>
    <w:rsid w:val="59ECB2A6"/>
    <w:rsid w:val="5A883668"/>
    <w:rsid w:val="5B385624"/>
    <w:rsid w:val="5B68927A"/>
    <w:rsid w:val="5C60E8F4"/>
    <w:rsid w:val="5CCDA7CE"/>
    <w:rsid w:val="5D0C783E"/>
    <w:rsid w:val="5D744DFB"/>
    <w:rsid w:val="5E01F41F"/>
    <w:rsid w:val="5E245C6E"/>
    <w:rsid w:val="5E7F932A"/>
    <w:rsid w:val="5F670345"/>
    <w:rsid w:val="5F8462B2"/>
    <w:rsid w:val="5FA82C0A"/>
    <w:rsid w:val="5FE55A85"/>
    <w:rsid w:val="603B6D20"/>
    <w:rsid w:val="60458FD5"/>
    <w:rsid w:val="605808C9"/>
    <w:rsid w:val="614F68A4"/>
    <w:rsid w:val="623F0641"/>
    <w:rsid w:val="628182F4"/>
    <w:rsid w:val="6285D7BF"/>
    <w:rsid w:val="628A9F78"/>
    <w:rsid w:val="62A5A1F4"/>
    <w:rsid w:val="63DCAE6B"/>
    <w:rsid w:val="64347BFE"/>
    <w:rsid w:val="64CF1CEB"/>
    <w:rsid w:val="64D7532D"/>
    <w:rsid w:val="64DCAE2D"/>
    <w:rsid w:val="654AFFF1"/>
    <w:rsid w:val="65DFDC11"/>
    <w:rsid w:val="65E9C00E"/>
    <w:rsid w:val="66433B0F"/>
    <w:rsid w:val="66A42171"/>
    <w:rsid w:val="66C48A08"/>
    <w:rsid w:val="66E23718"/>
    <w:rsid w:val="66F91A4E"/>
    <w:rsid w:val="6701CD19"/>
    <w:rsid w:val="67D1E668"/>
    <w:rsid w:val="67DE3611"/>
    <w:rsid w:val="685E2B59"/>
    <w:rsid w:val="68661E19"/>
    <w:rsid w:val="690FD573"/>
    <w:rsid w:val="691B20B2"/>
    <w:rsid w:val="6923A850"/>
    <w:rsid w:val="695F7FAD"/>
    <w:rsid w:val="698CE202"/>
    <w:rsid w:val="69B21B06"/>
    <w:rsid w:val="69F8F6EC"/>
    <w:rsid w:val="6A01B411"/>
    <w:rsid w:val="6A42BA7C"/>
    <w:rsid w:val="6AA7A783"/>
    <w:rsid w:val="6AD28B82"/>
    <w:rsid w:val="6B386457"/>
    <w:rsid w:val="6B3BA24E"/>
    <w:rsid w:val="6C257B75"/>
    <w:rsid w:val="6C73E590"/>
    <w:rsid w:val="6D7879C7"/>
    <w:rsid w:val="6D90F872"/>
    <w:rsid w:val="6D93B6FB"/>
    <w:rsid w:val="6DA46756"/>
    <w:rsid w:val="6DE07010"/>
    <w:rsid w:val="6E06E125"/>
    <w:rsid w:val="6E1D6BF4"/>
    <w:rsid w:val="6E7C3519"/>
    <w:rsid w:val="6F144821"/>
    <w:rsid w:val="6F2D7676"/>
    <w:rsid w:val="6F39C179"/>
    <w:rsid w:val="6F537B14"/>
    <w:rsid w:val="6F99606F"/>
    <w:rsid w:val="70659153"/>
    <w:rsid w:val="708ECBB6"/>
    <w:rsid w:val="708EE254"/>
    <w:rsid w:val="726F50C7"/>
    <w:rsid w:val="72A6B69C"/>
    <w:rsid w:val="72EEE8CB"/>
    <w:rsid w:val="7307BD39"/>
    <w:rsid w:val="73338FFE"/>
    <w:rsid w:val="73368B75"/>
    <w:rsid w:val="7374E735"/>
    <w:rsid w:val="741B9A01"/>
    <w:rsid w:val="74E70D3C"/>
    <w:rsid w:val="755514AF"/>
    <w:rsid w:val="757E617C"/>
    <w:rsid w:val="7584BA70"/>
    <w:rsid w:val="7763B245"/>
    <w:rsid w:val="776A6C3B"/>
    <w:rsid w:val="777B62B7"/>
    <w:rsid w:val="77D705F7"/>
    <w:rsid w:val="77F26459"/>
    <w:rsid w:val="7829B479"/>
    <w:rsid w:val="7901A362"/>
    <w:rsid w:val="79636606"/>
    <w:rsid w:val="79DBC579"/>
    <w:rsid w:val="79FB57DD"/>
    <w:rsid w:val="7AD02EAD"/>
    <w:rsid w:val="7B0D5EE9"/>
    <w:rsid w:val="7B181A41"/>
    <w:rsid w:val="7B8ED5A5"/>
    <w:rsid w:val="7C1137EA"/>
    <w:rsid w:val="7C5E3BFB"/>
    <w:rsid w:val="7C7C2EFD"/>
    <w:rsid w:val="7D457891"/>
    <w:rsid w:val="7D77C8EC"/>
    <w:rsid w:val="7DCE09A4"/>
    <w:rsid w:val="7DD422B0"/>
    <w:rsid w:val="7DFAAD39"/>
    <w:rsid w:val="7E217419"/>
    <w:rsid w:val="7EED5E68"/>
    <w:rsid w:val="7F216EAB"/>
    <w:rsid w:val="7F369098"/>
    <w:rsid w:val="7F7F6AB1"/>
    <w:rsid w:val="7F884B5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395FC"/>
  <w15:chartTrackingRefBased/>
  <w15:docId w15:val="{1DBBA899-0411-4863-8ECA-659F51D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BDO"/>
    <w:rsid w:val="000825A9"/>
    <w:pPr>
      <w:spacing w:before="120" w:after="120" w:line="288" w:lineRule="auto"/>
      <w:jc w:val="both"/>
    </w:pPr>
    <w:rPr>
      <w:rFonts w:ascii="Trebuchet MS" w:eastAsia="Times New Roman" w:hAnsi="Trebuchet MS" w:cs="Times New Roman"/>
      <w:sz w:val="20"/>
      <w:szCs w:val="20"/>
      <w:lang w:eastAsia="cs-CZ"/>
    </w:rPr>
  </w:style>
  <w:style w:type="paragraph" w:styleId="Nadpis1">
    <w:name w:val="heading 1"/>
    <w:basedOn w:val="Normln"/>
    <w:next w:val="Normln"/>
    <w:link w:val="Nadpis1Char"/>
    <w:uiPriority w:val="9"/>
    <w:qFormat/>
    <w:rsid w:val="008F49A2"/>
    <w:pPr>
      <w:keepNext/>
      <w:keepLines/>
      <w:numPr>
        <w:numId w:val="5"/>
      </w:numPr>
      <w:spacing w:before="240" w:after="0"/>
      <w:outlineLvl w:val="0"/>
    </w:pPr>
    <w:rPr>
      <w:rFonts w:ascii="Arial" w:eastAsiaTheme="majorEastAsia" w:hAnsi="Arial" w:cstheme="majorBidi"/>
      <w:b/>
      <w:color w:val="000000" w:themeColor="text1"/>
      <w:sz w:val="32"/>
      <w:szCs w:val="32"/>
    </w:rPr>
  </w:style>
  <w:style w:type="paragraph" w:styleId="Nadpis2">
    <w:name w:val="heading 2"/>
    <w:basedOn w:val="Normln"/>
    <w:link w:val="Nadpis2Char"/>
    <w:autoRedefine/>
    <w:uiPriority w:val="9"/>
    <w:qFormat/>
    <w:rsid w:val="00A3196D"/>
    <w:pPr>
      <w:spacing w:before="100" w:beforeAutospacing="1" w:after="100" w:afterAutospacing="1" w:line="240" w:lineRule="auto"/>
      <w:ind w:left="720"/>
      <w:outlineLvl w:val="1"/>
    </w:pPr>
    <w:rPr>
      <w:rFonts w:ascii="Arial" w:eastAsia="Calibri" w:hAnsi="Arial"/>
      <w:b/>
      <w:bCs/>
      <w:sz w:val="28"/>
      <w:szCs w:val="36"/>
    </w:rPr>
  </w:style>
  <w:style w:type="paragraph" w:styleId="Nadpis3">
    <w:name w:val="heading 3"/>
    <w:basedOn w:val="Normln"/>
    <w:next w:val="Normln"/>
    <w:link w:val="Nadpis3Char"/>
    <w:uiPriority w:val="9"/>
    <w:unhideWhenUsed/>
    <w:qFormat/>
    <w:rsid w:val="0076118D"/>
    <w:pPr>
      <w:keepNext/>
      <w:keepLines/>
      <w:spacing w:before="40" w:after="0"/>
      <w:ind w:left="708"/>
      <w:outlineLvl w:val="2"/>
    </w:pPr>
    <w:rPr>
      <w:rFonts w:ascii="Arial" w:eastAsiaTheme="majorEastAsia" w:hAnsi="Arial" w:cstheme="majorBidi"/>
      <w:b/>
      <w:sz w:val="24"/>
      <w:szCs w:val="24"/>
    </w:rPr>
  </w:style>
  <w:style w:type="paragraph" w:styleId="Nadpis4">
    <w:name w:val="heading 4"/>
    <w:basedOn w:val="Normln"/>
    <w:next w:val="Normln"/>
    <w:link w:val="Nadpis4Char"/>
    <w:autoRedefine/>
    <w:uiPriority w:val="9"/>
    <w:semiHidden/>
    <w:qFormat/>
    <w:rsid w:val="00BC09E1"/>
    <w:pPr>
      <w:keepNext/>
      <w:numPr>
        <w:ilvl w:val="3"/>
        <w:numId w:val="2"/>
      </w:numPr>
      <w:outlineLvl w:val="3"/>
    </w:pPr>
    <w:rPr>
      <w:bCs/>
      <w:color w:val="808080"/>
      <w:sz w:val="22"/>
      <w:szCs w:val="22"/>
    </w:rPr>
  </w:style>
  <w:style w:type="paragraph" w:styleId="Nadpis6">
    <w:name w:val="heading 6"/>
    <w:basedOn w:val="Normln"/>
    <w:next w:val="Normln"/>
    <w:link w:val="Nadpis6Char"/>
    <w:uiPriority w:val="9"/>
    <w:unhideWhenUsed/>
    <w:qFormat/>
    <w:rsid w:val="00D73EA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basedOn w:val="Normln"/>
    <w:next w:val="TExttabulka"/>
    <w:rsid w:val="003139F4"/>
    <w:pPr>
      <w:autoSpaceDE w:val="0"/>
      <w:autoSpaceDN w:val="0"/>
      <w:adjustRightInd w:val="0"/>
      <w:spacing w:before="60" w:after="60" w:line="240" w:lineRule="auto"/>
    </w:pPr>
    <w:rPr>
      <w:rFonts w:cs="Arial"/>
      <w:color w:val="000000"/>
      <w:szCs w:val="24"/>
    </w:rPr>
  </w:style>
  <w:style w:type="character" w:styleId="Odkaznakoment">
    <w:name w:val="annotation reference"/>
    <w:basedOn w:val="Standardnpsmoodstavce"/>
    <w:uiPriority w:val="99"/>
    <w:semiHidden/>
    <w:unhideWhenUsed/>
    <w:rsid w:val="00E06702"/>
    <w:rPr>
      <w:sz w:val="16"/>
      <w:szCs w:val="16"/>
    </w:rPr>
  </w:style>
  <w:style w:type="paragraph" w:styleId="Textkomente">
    <w:name w:val="annotation text"/>
    <w:basedOn w:val="Normln"/>
    <w:link w:val="TextkomenteChar"/>
    <w:uiPriority w:val="99"/>
    <w:unhideWhenUsed/>
    <w:rsid w:val="00E06702"/>
    <w:pPr>
      <w:spacing w:line="240" w:lineRule="auto"/>
    </w:pPr>
  </w:style>
  <w:style w:type="character" w:customStyle="1" w:styleId="TextkomenteChar">
    <w:name w:val="Text komentáře Char"/>
    <w:basedOn w:val="Standardnpsmoodstavce"/>
    <w:link w:val="Textkomente"/>
    <w:uiPriority w:val="99"/>
    <w:rsid w:val="00E06702"/>
    <w:rPr>
      <w:sz w:val="20"/>
      <w:szCs w:val="20"/>
    </w:rPr>
  </w:style>
  <w:style w:type="character" w:styleId="Hypertextovodkaz">
    <w:name w:val="Hyperlink"/>
    <w:basedOn w:val="Standardnpsmoodstavce"/>
    <w:uiPriority w:val="99"/>
    <w:unhideWhenUsed/>
    <w:rsid w:val="00E06702"/>
    <w:rPr>
      <w:color w:val="0000FF"/>
      <w:u w:val="single"/>
    </w:rPr>
  </w:style>
  <w:style w:type="paragraph" w:customStyle="1" w:styleId="slovanodstavec">
    <w:name w:val="Číslovaný odstavec"/>
    <w:basedOn w:val="Normln"/>
    <w:link w:val="slovanodstavecChar"/>
    <w:qFormat/>
    <w:rsid w:val="00E06702"/>
    <w:pPr>
      <w:tabs>
        <w:tab w:val="left" w:pos="567"/>
      </w:tabs>
      <w:spacing w:after="200" w:line="276" w:lineRule="auto"/>
    </w:pPr>
    <w:rPr>
      <w:rFonts w:ascii="Arial" w:eastAsia="Calibri" w:hAnsi="Arial"/>
    </w:rPr>
  </w:style>
  <w:style w:type="character" w:customStyle="1" w:styleId="slovanodstavecChar">
    <w:name w:val="Číslovaný odstavec Char"/>
    <w:link w:val="slovanodstavec"/>
    <w:rsid w:val="00E06702"/>
    <w:rPr>
      <w:rFonts w:ascii="Arial" w:eastAsia="Calibri" w:hAnsi="Arial" w:cs="Times New Roman"/>
    </w:rPr>
  </w:style>
  <w:style w:type="paragraph" w:styleId="Textbubliny">
    <w:name w:val="Balloon Text"/>
    <w:basedOn w:val="Normln"/>
    <w:link w:val="TextbublinyChar"/>
    <w:uiPriority w:val="99"/>
    <w:semiHidden/>
    <w:unhideWhenUsed/>
    <w:rsid w:val="00E067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702"/>
    <w:rPr>
      <w:rFonts w:ascii="Segoe UI" w:hAnsi="Segoe UI" w:cs="Segoe UI"/>
      <w:sz w:val="18"/>
      <w:szCs w:val="18"/>
    </w:rPr>
  </w:style>
  <w:style w:type="paragraph" w:styleId="Odstavecseseznamem">
    <w:name w:val="List Paragraph"/>
    <w:aliases w:val="Odstavec cíl se seznamem,Odstavec se seznamem1,Nad,Odstavec se seznamem5,Odstavec_muj,_Odstavec se seznamem,Seznam - odrážky,Conclusion de partie,Fiche List Paragraph,List Paragraph (Czech Tourism),Název grafu,nad 1,L"/>
    <w:basedOn w:val="Normln"/>
    <w:link w:val="OdstavecseseznamemChar"/>
    <w:uiPriority w:val="34"/>
    <w:qFormat/>
    <w:rsid w:val="00847450"/>
    <w:pPr>
      <w:ind w:left="720"/>
      <w:contextualSpacing/>
    </w:pPr>
    <w:rPr>
      <w:rFonts w:ascii="Arial" w:hAnsi="Arial"/>
    </w:rPr>
  </w:style>
  <w:style w:type="character" w:customStyle="1" w:styleId="OdstavecseseznamemChar">
    <w:name w:val="Odstavec se seznamem Char"/>
    <w:aliases w:val="Odstavec cíl se seznamem Char,Odstavec se seznamem1 Char,Nad Char,Odstavec se seznamem5 Char,Odstavec_muj Char,_Odstavec se seznamem Char,Seznam - odrážky Char,Conclusion de partie Char,Fiche List Paragraph Char,nad 1 Char"/>
    <w:link w:val="Odstavecseseznamem"/>
    <w:uiPriority w:val="34"/>
    <w:qFormat/>
    <w:locked/>
    <w:rsid w:val="00847450"/>
    <w:rPr>
      <w:rFonts w:ascii="Arial" w:hAnsi="Arial"/>
      <w:sz w:val="20"/>
    </w:rPr>
  </w:style>
  <w:style w:type="character" w:customStyle="1" w:styleId="Nadpis2Char">
    <w:name w:val="Nadpis 2 Char"/>
    <w:basedOn w:val="Standardnpsmoodstavce"/>
    <w:link w:val="Nadpis2"/>
    <w:uiPriority w:val="9"/>
    <w:rsid w:val="00A3196D"/>
    <w:rPr>
      <w:rFonts w:ascii="Arial" w:eastAsia="Calibri" w:hAnsi="Arial" w:cs="Times New Roman"/>
      <w:b/>
      <w:bCs/>
      <w:sz w:val="28"/>
      <w:szCs w:val="36"/>
      <w:lang w:eastAsia="cs-CZ"/>
    </w:rPr>
  </w:style>
  <w:style w:type="paragraph" w:styleId="Pedmtkomente">
    <w:name w:val="annotation subject"/>
    <w:basedOn w:val="Textkomente"/>
    <w:next w:val="Textkomente"/>
    <w:link w:val="PedmtkomenteChar"/>
    <w:uiPriority w:val="99"/>
    <w:semiHidden/>
    <w:unhideWhenUsed/>
    <w:rsid w:val="00AD31B5"/>
    <w:rPr>
      <w:b/>
      <w:bCs/>
    </w:rPr>
  </w:style>
  <w:style w:type="character" w:customStyle="1" w:styleId="PedmtkomenteChar">
    <w:name w:val="Předmět komentáře Char"/>
    <w:basedOn w:val="TextkomenteChar"/>
    <w:link w:val="Pedmtkomente"/>
    <w:uiPriority w:val="99"/>
    <w:semiHidden/>
    <w:rsid w:val="00AD31B5"/>
    <w:rPr>
      <w:b/>
      <w:bCs/>
      <w:sz w:val="20"/>
      <w:szCs w:val="20"/>
    </w:rPr>
  </w:style>
  <w:style w:type="character" w:customStyle="1" w:styleId="Nadpis3Char">
    <w:name w:val="Nadpis 3 Char"/>
    <w:basedOn w:val="Standardnpsmoodstavce"/>
    <w:link w:val="Nadpis3"/>
    <w:uiPriority w:val="9"/>
    <w:rsid w:val="0076118D"/>
    <w:rPr>
      <w:rFonts w:ascii="Arial" w:eastAsiaTheme="majorEastAsia" w:hAnsi="Arial" w:cstheme="majorBidi"/>
      <w:b/>
      <w:sz w:val="24"/>
      <w:szCs w:val="24"/>
      <w:lang w:eastAsia="cs-CZ"/>
    </w:rPr>
  </w:style>
  <w:style w:type="paragraph" w:customStyle="1" w:styleId="TExttabulka">
    <w:name w:val="TExt tabulka"/>
    <w:basedOn w:val="Default"/>
    <w:qFormat/>
    <w:rsid w:val="00F40654"/>
    <w:pPr>
      <w:contextualSpacing/>
    </w:pPr>
    <w:rPr>
      <w:szCs w:val="20"/>
    </w:rPr>
  </w:style>
  <w:style w:type="character" w:customStyle="1" w:styleId="normaltextrun1">
    <w:name w:val="normaltextrun1"/>
    <w:basedOn w:val="Standardnpsmoodstavce"/>
    <w:rsid w:val="007B08E2"/>
  </w:style>
  <w:style w:type="character" w:customStyle="1" w:styleId="eop">
    <w:name w:val="eop"/>
    <w:basedOn w:val="Standardnpsmoodstavce"/>
    <w:rsid w:val="007B08E2"/>
  </w:style>
  <w:style w:type="paragraph" w:styleId="Podnadpis">
    <w:name w:val="Subtitle"/>
    <w:basedOn w:val="Normln"/>
    <w:next w:val="Normln"/>
    <w:link w:val="PodnadpisChar"/>
    <w:uiPriority w:val="11"/>
    <w:qFormat/>
    <w:rsid w:val="007B08E2"/>
    <w:pPr>
      <w:numPr>
        <w:ilvl w:val="1"/>
      </w:numPr>
    </w:pPr>
    <w:rPr>
      <w:rFonts w:ascii="Arial" w:eastAsiaTheme="minorEastAsia" w:hAnsi="Arial"/>
      <w:color w:val="5A5A5A" w:themeColor="text1" w:themeTint="A5"/>
      <w:spacing w:val="15"/>
    </w:rPr>
  </w:style>
  <w:style w:type="character" w:customStyle="1" w:styleId="PodnadpisChar">
    <w:name w:val="Podnadpis Char"/>
    <w:basedOn w:val="Standardnpsmoodstavce"/>
    <w:link w:val="Podnadpis"/>
    <w:uiPriority w:val="11"/>
    <w:rsid w:val="007B08E2"/>
    <w:rPr>
      <w:rFonts w:ascii="Arial" w:eastAsiaTheme="minorEastAsia" w:hAnsi="Arial"/>
      <w:color w:val="5A5A5A" w:themeColor="text1" w:themeTint="A5"/>
      <w:spacing w:val="15"/>
    </w:rPr>
  </w:style>
  <w:style w:type="paragraph" w:customStyle="1" w:styleId="paragraph">
    <w:name w:val="paragraph"/>
    <w:basedOn w:val="Normln"/>
    <w:rsid w:val="007B08E2"/>
    <w:pPr>
      <w:spacing w:after="0" w:line="240" w:lineRule="auto"/>
    </w:pPr>
    <w:rPr>
      <w:rFonts w:ascii="Times New Roman" w:hAnsi="Times New Roman"/>
      <w:sz w:val="24"/>
      <w:szCs w:val="24"/>
    </w:rPr>
  </w:style>
  <w:style w:type="character" w:customStyle="1" w:styleId="spellingerror">
    <w:name w:val="spellingerror"/>
    <w:basedOn w:val="Standardnpsmoodstavce"/>
    <w:rsid w:val="007B08E2"/>
  </w:style>
  <w:style w:type="character" w:customStyle="1" w:styleId="highlight">
    <w:name w:val="highlight"/>
    <w:basedOn w:val="Standardnpsmoodstavce"/>
    <w:rsid w:val="00383A09"/>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unhideWhenUsed/>
    <w:qFormat/>
    <w:rsid w:val="00831B15"/>
    <w:pPr>
      <w:spacing w:after="0" w:line="240" w:lineRule="auto"/>
    </w:p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831B1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831B15"/>
    <w:rPr>
      <w:vertAlign w:val="superscript"/>
    </w:rPr>
  </w:style>
  <w:style w:type="paragraph" w:customStyle="1" w:styleId="poznpodarou">
    <w:name w:val="pozn.pod čarou"/>
    <w:basedOn w:val="Textpoznpodarou"/>
    <w:qFormat/>
    <w:rsid w:val="00E77CD5"/>
    <w:rPr>
      <w:sz w:val="16"/>
    </w:rPr>
  </w:style>
  <w:style w:type="paragraph" w:customStyle="1" w:styleId="InformacekSC">
    <w:name w:val="Informace k SC"/>
    <w:basedOn w:val="Default"/>
    <w:qFormat/>
    <w:rsid w:val="00655768"/>
    <w:pPr>
      <w:spacing w:line="259" w:lineRule="auto"/>
    </w:pPr>
    <w:rPr>
      <w:szCs w:val="20"/>
    </w:rPr>
  </w:style>
  <w:style w:type="paragraph" w:customStyle="1" w:styleId="NadpisTab1">
    <w:name w:val="Nadpis Tab1"/>
    <w:basedOn w:val="Normln"/>
    <w:qFormat/>
    <w:rsid w:val="00247F5D"/>
    <w:rPr>
      <w:rFonts w:cs="Arial"/>
      <w:b/>
      <w:bCs/>
      <w:color w:val="ED7D31" w:themeColor="accent2"/>
    </w:rPr>
  </w:style>
  <w:style w:type="paragraph" w:customStyle="1" w:styleId="NadpisTab2">
    <w:name w:val="Nadpis Tab2"/>
    <w:basedOn w:val="Normln"/>
    <w:qFormat/>
    <w:rsid w:val="00247F5D"/>
    <w:rPr>
      <w:rFonts w:cs="Arial"/>
      <w:color w:val="ED7D31" w:themeColor="accent2"/>
    </w:rPr>
  </w:style>
  <w:style w:type="paragraph" w:customStyle="1" w:styleId="TextTab">
    <w:name w:val="Text Tab"/>
    <w:basedOn w:val="Normln"/>
    <w:qFormat/>
    <w:rsid w:val="007806CB"/>
    <w:pPr>
      <w:spacing w:before="20" w:after="20"/>
    </w:pPr>
  </w:style>
  <w:style w:type="character" w:styleId="Siln">
    <w:name w:val="Strong"/>
    <w:basedOn w:val="Standardnpsmoodstavce"/>
    <w:uiPriority w:val="22"/>
    <w:qFormat/>
    <w:rsid w:val="00B1551B"/>
    <w:rPr>
      <w:b/>
      <w:bCs/>
    </w:rPr>
  </w:style>
  <w:style w:type="character" w:customStyle="1" w:styleId="Nadpis1Char">
    <w:name w:val="Nadpis 1 Char"/>
    <w:basedOn w:val="Standardnpsmoodstavce"/>
    <w:link w:val="Nadpis1"/>
    <w:uiPriority w:val="9"/>
    <w:rsid w:val="008F49A2"/>
    <w:rPr>
      <w:rFonts w:ascii="Arial" w:eastAsiaTheme="majorEastAsia" w:hAnsi="Arial" w:cstheme="majorBidi"/>
      <w:b/>
      <w:color w:val="000000" w:themeColor="text1"/>
      <w:sz w:val="32"/>
      <w:szCs w:val="32"/>
      <w:lang w:eastAsia="cs-CZ"/>
    </w:rPr>
  </w:style>
  <w:style w:type="character" w:customStyle="1" w:styleId="Nadpis6Char">
    <w:name w:val="Nadpis 6 Char"/>
    <w:basedOn w:val="Standardnpsmoodstavce"/>
    <w:link w:val="Nadpis6"/>
    <w:uiPriority w:val="9"/>
    <w:rsid w:val="00D73EA9"/>
    <w:rPr>
      <w:rFonts w:asciiTheme="majorHAnsi" w:eastAsiaTheme="majorEastAsia" w:hAnsiTheme="majorHAnsi" w:cstheme="majorBidi"/>
      <w:color w:val="1F3763" w:themeColor="accent1" w:themeShade="7F"/>
    </w:rPr>
  </w:style>
  <w:style w:type="character" w:customStyle="1" w:styleId="obsahova">
    <w:name w:val="obsahova"/>
    <w:basedOn w:val="Standardnpsmoodstavce"/>
    <w:rsid w:val="00D73EA9"/>
  </w:style>
  <w:style w:type="paragraph" w:styleId="Zpat">
    <w:name w:val="footer"/>
    <w:aliases w:val="BDO_ČÍSLO_STRÁNKY"/>
    <w:basedOn w:val="Normln"/>
    <w:link w:val="ZpatChar"/>
    <w:uiPriority w:val="99"/>
    <w:rsid w:val="00334073"/>
    <w:pPr>
      <w:pBdr>
        <w:top w:val="single" w:sz="6" w:space="1" w:color="685040"/>
      </w:pBdr>
      <w:tabs>
        <w:tab w:val="center" w:pos="4536"/>
        <w:tab w:val="right" w:pos="9072"/>
      </w:tabs>
      <w:spacing w:after="0" w:line="240" w:lineRule="auto"/>
      <w:jc w:val="right"/>
    </w:pPr>
    <w:rPr>
      <w:noProof/>
      <w:color w:val="685040"/>
      <w:spacing w:val="20"/>
    </w:rPr>
  </w:style>
  <w:style w:type="character" w:customStyle="1" w:styleId="ZpatChar">
    <w:name w:val="Zápatí Char"/>
    <w:aliases w:val="BDO_ČÍSLO_STRÁNKY Char"/>
    <w:basedOn w:val="Standardnpsmoodstavce"/>
    <w:link w:val="Zpat"/>
    <w:uiPriority w:val="99"/>
    <w:rsid w:val="00334073"/>
    <w:rPr>
      <w:rFonts w:ascii="Trebuchet MS" w:eastAsia="Times New Roman" w:hAnsi="Trebuchet MS" w:cs="Times New Roman"/>
      <w:noProof/>
      <w:color w:val="685040"/>
      <w:spacing w:val="20"/>
      <w:szCs w:val="20"/>
      <w:lang w:eastAsia="cs-CZ"/>
    </w:rPr>
  </w:style>
  <w:style w:type="character" w:customStyle="1" w:styleId="Nadpis4Char">
    <w:name w:val="Nadpis 4 Char"/>
    <w:basedOn w:val="Standardnpsmoodstavce"/>
    <w:link w:val="Nadpis4"/>
    <w:uiPriority w:val="9"/>
    <w:semiHidden/>
    <w:rsid w:val="00BC09E1"/>
    <w:rPr>
      <w:rFonts w:ascii="Trebuchet MS" w:eastAsia="Times New Roman" w:hAnsi="Trebuchet MS" w:cs="Times New Roman"/>
      <w:bCs/>
      <w:color w:val="808080"/>
      <w:lang w:eastAsia="cs-CZ"/>
    </w:rPr>
  </w:style>
  <w:style w:type="paragraph" w:customStyle="1" w:styleId="BDONADPIS1">
    <w:name w:val="BDO_NADPIS_1"/>
    <w:basedOn w:val="Nadpis1"/>
    <w:next w:val="Normln"/>
    <w:qFormat/>
    <w:rsid w:val="00BC09E1"/>
    <w:pPr>
      <w:keepNext w:val="0"/>
      <w:keepLines w:val="0"/>
      <w:pageBreakBefore/>
      <w:numPr>
        <w:numId w:val="2"/>
      </w:numPr>
      <w:spacing w:before="120" w:after="120"/>
    </w:pPr>
    <w:rPr>
      <w:rFonts w:ascii="Trebuchet MS" w:eastAsia="Times New Roman" w:hAnsi="Trebuchet MS" w:cs="Times New Roman"/>
      <w:b w:val="0"/>
      <w:caps/>
      <w:noProof/>
      <w:color w:val="ED1A3B"/>
      <w:sz w:val="22"/>
      <w:szCs w:val="20"/>
    </w:rPr>
  </w:style>
  <w:style w:type="paragraph" w:customStyle="1" w:styleId="BDONADPIS2">
    <w:name w:val="BDO_NADPIS_2"/>
    <w:basedOn w:val="Nadpis2"/>
    <w:next w:val="Normln"/>
    <w:qFormat/>
    <w:rsid w:val="00BE5B75"/>
    <w:pPr>
      <w:keepNext/>
      <w:keepLines/>
      <w:spacing w:before="200" w:beforeAutospacing="0" w:after="0" w:afterAutospacing="0"/>
    </w:pPr>
    <w:rPr>
      <w:rFonts w:ascii="Trebuchet MS" w:hAnsi="Trebuchet MS"/>
      <w:bCs w:val="0"/>
      <w:sz w:val="22"/>
      <w:szCs w:val="22"/>
    </w:rPr>
  </w:style>
  <w:style w:type="paragraph" w:customStyle="1" w:styleId="BDONADPIS3">
    <w:name w:val="BDO_NADPIS_3"/>
    <w:basedOn w:val="Normln"/>
    <w:next w:val="Normln"/>
    <w:qFormat/>
    <w:rsid w:val="00BC09E1"/>
    <w:pPr>
      <w:numPr>
        <w:ilvl w:val="2"/>
        <w:numId w:val="2"/>
      </w:numPr>
      <w:spacing w:before="240" w:line="240" w:lineRule="auto"/>
      <w:contextualSpacing/>
      <w:jc w:val="left"/>
      <w:outlineLvl w:val="2"/>
    </w:pPr>
    <w:rPr>
      <w:b/>
      <w:i/>
      <w:sz w:val="22"/>
      <w:lang w:eastAsia="en-US"/>
    </w:rPr>
  </w:style>
  <w:style w:type="paragraph" w:customStyle="1" w:styleId="BDOTEXTZPRVY">
    <w:name w:val="BDO_TEXT_ZPRÁVY"/>
    <w:basedOn w:val="Normln"/>
    <w:link w:val="BDOTEXTZPRVYChar"/>
    <w:qFormat/>
    <w:rsid w:val="00BC09E1"/>
  </w:style>
  <w:style w:type="character" w:customStyle="1" w:styleId="BDOTEXTZPRVYChar">
    <w:name w:val="BDO_TEXT_ZPRÁVY Char"/>
    <w:link w:val="BDOTEXTZPRVY"/>
    <w:rsid w:val="00BC09E1"/>
    <w:rPr>
      <w:rFonts w:ascii="Trebuchet MS" w:eastAsia="Times New Roman" w:hAnsi="Trebuchet MS" w:cs="Times New Roman"/>
      <w:sz w:val="20"/>
      <w:szCs w:val="20"/>
      <w:lang w:eastAsia="cs-CZ"/>
    </w:rPr>
  </w:style>
  <w:style w:type="paragraph" w:customStyle="1" w:styleId="NadpisOP">
    <w:name w:val="Nadpis OP"/>
    <w:basedOn w:val="BDONADPIS1"/>
    <w:next w:val="BDOTEXTZPRVY"/>
    <w:rsid w:val="008536FA"/>
    <w:pPr>
      <w:pageBreakBefore w:val="0"/>
      <w:numPr>
        <w:numId w:val="0"/>
      </w:numPr>
      <w:spacing w:line="360" w:lineRule="auto"/>
      <w:jc w:val="center"/>
    </w:pPr>
    <w:rPr>
      <w:b/>
      <w:sz w:val="48"/>
    </w:rPr>
  </w:style>
  <w:style w:type="paragraph" w:styleId="Nadpisobsahu">
    <w:name w:val="TOC Heading"/>
    <w:basedOn w:val="Nadpis1"/>
    <w:next w:val="Normln"/>
    <w:uiPriority w:val="39"/>
    <w:unhideWhenUsed/>
    <w:qFormat/>
    <w:rsid w:val="008536FA"/>
    <w:pPr>
      <w:numPr>
        <w:numId w:val="0"/>
      </w:numPr>
      <w:spacing w:line="259" w:lineRule="auto"/>
      <w:jc w:val="left"/>
      <w:outlineLvl w:val="9"/>
    </w:pPr>
  </w:style>
  <w:style w:type="paragraph" w:styleId="Obsah1">
    <w:name w:val="toc 1"/>
    <w:basedOn w:val="Normln"/>
    <w:next w:val="Normln"/>
    <w:autoRedefine/>
    <w:uiPriority w:val="39"/>
    <w:unhideWhenUsed/>
    <w:rsid w:val="00BE5B75"/>
    <w:pPr>
      <w:tabs>
        <w:tab w:val="left" w:pos="400"/>
        <w:tab w:val="right" w:leader="dot" w:pos="9730"/>
      </w:tabs>
      <w:spacing w:after="100"/>
    </w:pPr>
  </w:style>
  <w:style w:type="paragraph" w:styleId="Obsah2">
    <w:name w:val="toc 2"/>
    <w:basedOn w:val="Normln"/>
    <w:next w:val="Normln"/>
    <w:autoRedefine/>
    <w:uiPriority w:val="39"/>
    <w:unhideWhenUsed/>
    <w:rsid w:val="008536FA"/>
    <w:pPr>
      <w:spacing w:after="100"/>
      <w:ind w:left="200"/>
    </w:pPr>
  </w:style>
  <w:style w:type="paragraph" w:styleId="Obsah3">
    <w:name w:val="toc 3"/>
    <w:basedOn w:val="Normln"/>
    <w:next w:val="Normln"/>
    <w:autoRedefine/>
    <w:uiPriority w:val="39"/>
    <w:unhideWhenUsed/>
    <w:rsid w:val="008536FA"/>
    <w:pPr>
      <w:spacing w:after="100"/>
      <w:ind w:left="400"/>
    </w:pPr>
  </w:style>
  <w:style w:type="paragraph" w:customStyle="1" w:styleId="SCaktivita">
    <w:name w:val="SC+aktivita"/>
    <w:basedOn w:val="NadpisTab1"/>
    <w:rsid w:val="00BE5B75"/>
  </w:style>
  <w:style w:type="paragraph" w:styleId="Zhlav">
    <w:name w:val="header"/>
    <w:basedOn w:val="Normln"/>
    <w:link w:val="ZhlavChar"/>
    <w:uiPriority w:val="99"/>
    <w:unhideWhenUsed/>
    <w:rsid w:val="001D08A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D08A3"/>
    <w:rPr>
      <w:rFonts w:ascii="Trebuchet MS" w:eastAsia="Times New Roman" w:hAnsi="Trebuchet MS" w:cs="Times New Roman"/>
      <w:sz w:val="20"/>
      <w:szCs w:val="20"/>
      <w:lang w:eastAsia="cs-CZ"/>
    </w:rPr>
  </w:style>
  <w:style w:type="paragraph" w:customStyle="1" w:styleId="Zpatdisclaimer">
    <w:name w:val="Zápatí disclaimer"/>
    <w:basedOn w:val="Normln"/>
    <w:rsid w:val="001D08A3"/>
    <w:pPr>
      <w:spacing w:before="0" w:after="0" w:line="144" w:lineRule="exact"/>
      <w:jc w:val="left"/>
    </w:pPr>
    <w:rPr>
      <w:color w:val="786860"/>
      <w:sz w:val="12"/>
      <w:szCs w:val="24"/>
      <w:lang w:val="en-GB" w:eastAsia="en-GB"/>
    </w:rPr>
  </w:style>
  <w:style w:type="character" w:customStyle="1" w:styleId="UnresolvedMention1">
    <w:name w:val="Unresolved Mention1"/>
    <w:basedOn w:val="Standardnpsmoodstavce"/>
    <w:uiPriority w:val="99"/>
    <w:semiHidden/>
    <w:unhideWhenUsed/>
    <w:rsid w:val="0040596C"/>
    <w:rPr>
      <w:color w:val="605E5C"/>
      <w:shd w:val="clear" w:color="auto" w:fill="E1DFDD"/>
    </w:rPr>
  </w:style>
  <w:style w:type="paragraph" w:styleId="Bezmezer">
    <w:name w:val="No Spacing"/>
    <w:uiPriority w:val="1"/>
    <w:qFormat/>
    <w:rsid w:val="00C33077"/>
    <w:pPr>
      <w:spacing w:after="0" w:line="240" w:lineRule="auto"/>
      <w:jc w:val="both"/>
    </w:pPr>
    <w:rPr>
      <w:rFonts w:ascii="Trebuchet MS" w:eastAsia="Times New Roman" w:hAnsi="Trebuchet MS" w:cs="Times New Roman"/>
      <w:sz w:val="20"/>
      <w:szCs w:val="20"/>
      <w:lang w:eastAsia="cs-CZ"/>
    </w:rPr>
  </w:style>
  <w:style w:type="table" w:styleId="Mkatabulky">
    <w:name w:val="Table Grid"/>
    <w:basedOn w:val="Normlntabulka"/>
    <w:uiPriority w:val="39"/>
    <w:rsid w:val="00E3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Normln"/>
    <w:rsid w:val="00624878"/>
    <w:pPr>
      <w:spacing w:before="100" w:beforeAutospacing="1" w:after="100" w:afterAutospacing="1" w:line="240" w:lineRule="auto"/>
      <w:jc w:val="left"/>
    </w:pPr>
    <w:rPr>
      <w:rFonts w:ascii="Times New Roman" w:hAnsi="Times New Roman"/>
      <w:sz w:val="24"/>
      <w:szCs w:val="24"/>
    </w:rPr>
  </w:style>
  <w:style w:type="character" w:styleId="PromnnHTML">
    <w:name w:val="HTML Variable"/>
    <w:basedOn w:val="Standardnpsmoodstavce"/>
    <w:uiPriority w:val="99"/>
    <w:semiHidden/>
    <w:unhideWhenUsed/>
    <w:rsid w:val="00624878"/>
    <w:rPr>
      <w:i/>
      <w:iCs/>
    </w:rPr>
  </w:style>
  <w:style w:type="paragraph" w:customStyle="1" w:styleId="l4">
    <w:name w:val="l4"/>
    <w:basedOn w:val="Normln"/>
    <w:rsid w:val="00624878"/>
    <w:pPr>
      <w:spacing w:before="100" w:beforeAutospacing="1" w:after="100" w:afterAutospacing="1" w:line="240" w:lineRule="auto"/>
      <w:jc w:val="left"/>
    </w:pPr>
    <w:rPr>
      <w:rFonts w:ascii="Times New Roman" w:hAnsi="Times New Roman"/>
      <w:sz w:val="24"/>
      <w:szCs w:val="24"/>
    </w:rPr>
  </w:style>
  <w:style w:type="character" w:styleId="Zdraznnintenzivn">
    <w:name w:val="Intense Emphasis"/>
    <w:basedOn w:val="Standardnpsmoodstavce"/>
    <w:uiPriority w:val="21"/>
    <w:qFormat/>
    <w:rsid w:val="005465FD"/>
    <w:rPr>
      <w:i/>
      <w:iCs/>
      <w:color w:val="4472C4" w:themeColor="accent1"/>
    </w:rPr>
  </w:style>
  <w:style w:type="character" w:customStyle="1" w:styleId="normaltextrun">
    <w:name w:val="normaltextrun"/>
    <w:basedOn w:val="Standardnpsmoodstavce"/>
    <w:rsid w:val="009C6FC3"/>
  </w:style>
  <w:style w:type="character" w:customStyle="1" w:styleId="scxp190434812">
    <w:name w:val="scxp190434812"/>
    <w:basedOn w:val="Standardnpsmoodstavce"/>
    <w:rsid w:val="00105C01"/>
  </w:style>
  <w:style w:type="paragraph" w:styleId="Revize">
    <w:name w:val="Revision"/>
    <w:hidden/>
    <w:uiPriority w:val="99"/>
    <w:semiHidden/>
    <w:rsid w:val="00D4305B"/>
    <w:pPr>
      <w:spacing w:after="0" w:line="240" w:lineRule="auto"/>
    </w:pPr>
    <w:rPr>
      <w:rFonts w:ascii="Trebuchet MS" w:eastAsia="Times New Roman" w:hAnsi="Trebuchet MS" w:cs="Times New Roman"/>
      <w:sz w:val="20"/>
      <w:szCs w:val="20"/>
      <w:lang w:eastAsia="cs-CZ"/>
    </w:rPr>
  </w:style>
  <w:style w:type="paragraph" w:styleId="Titulek">
    <w:name w:val="caption"/>
    <w:basedOn w:val="Normln"/>
    <w:next w:val="Normln"/>
    <w:uiPriority w:val="35"/>
    <w:unhideWhenUsed/>
    <w:qFormat/>
    <w:rsid w:val="00FE4D17"/>
    <w:pPr>
      <w:spacing w:before="0" w:after="200" w:line="240" w:lineRule="auto"/>
    </w:pPr>
    <w:rPr>
      <w:i/>
      <w:iCs/>
      <w:color w:val="44546A" w:themeColor="text2"/>
      <w:sz w:val="18"/>
      <w:szCs w:val="18"/>
    </w:rPr>
  </w:style>
  <w:style w:type="character" w:customStyle="1" w:styleId="scxw208823315">
    <w:name w:val="scxw208823315"/>
    <w:basedOn w:val="Standardnpsmoodstavce"/>
    <w:rsid w:val="001A4B50"/>
  </w:style>
  <w:style w:type="character" w:customStyle="1" w:styleId="contextualspellingandgrammarerror">
    <w:name w:val="contextualspellingandgrammarerror"/>
    <w:basedOn w:val="Standardnpsmoodstavce"/>
    <w:rsid w:val="001A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62">
      <w:bodyDiv w:val="1"/>
      <w:marLeft w:val="0"/>
      <w:marRight w:val="0"/>
      <w:marTop w:val="0"/>
      <w:marBottom w:val="0"/>
      <w:divBdr>
        <w:top w:val="none" w:sz="0" w:space="0" w:color="auto"/>
        <w:left w:val="none" w:sz="0" w:space="0" w:color="auto"/>
        <w:bottom w:val="none" w:sz="0" w:space="0" w:color="auto"/>
        <w:right w:val="none" w:sz="0" w:space="0" w:color="auto"/>
      </w:divBdr>
      <w:divsChild>
        <w:div w:id="38559368">
          <w:marLeft w:val="0"/>
          <w:marRight w:val="0"/>
          <w:marTop w:val="0"/>
          <w:marBottom w:val="0"/>
          <w:divBdr>
            <w:top w:val="none" w:sz="0" w:space="0" w:color="auto"/>
            <w:left w:val="none" w:sz="0" w:space="0" w:color="auto"/>
            <w:bottom w:val="none" w:sz="0" w:space="0" w:color="auto"/>
            <w:right w:val="none" w:sz="0" w:space="0" w:color="auto"/>
          </w:divBdr>
          <w:divsChild>
            <w:div w:id="1962304142">
              <w:marLeft w:val="0"/>
              <w:marRight w:val="0"/>
              <w:marTop w:val="0"/>
              <w:marBottom w:val="0"/>
              <w:divBdr>
                <w:top w:val="none" w:sz="0" w:space="0" w:color="auto"/>
                <w:left w:val="none" w:sz="0" w:space="0" w:color="auto"/>
                <w:bottom w:val="none" w:sz="0" w:space="0" w:color="auto"/>
                <w:right w:val="none" w:sz="0" w:space="0" w:color="auto"/>
              </w:divBdr>
            </w:div>
            <w:div w:id="1974944212">
              <w:marLeft w:val="0"/>
              <w:marRight w:val="0"/>
              <w:marTop w:val="0"/>
              <w:marBottom w:val="0"/>
              <w:divBdr>
                <w:top w:val="none" w:sz="0" w:space="0" w:color="auto"/>
                <w:left w:val="none" w:sz="0" w:space="0" w:color="auto"/>
                <w:bottom w:val="none" w:sz="0" w:space="0" w:color="auto"/>
                <w:right w:val="none" w:sz="0" w:space="0" w:color="auto"/>
              </w:divBdr>
            </w:div>
          </w:divsChild>
        </w:div>
        <w:div w:id="62997454">
          <w:marLeft w:val="0"/>
          <w:marRight w:val="0"/>
          <w:marTop w:val="0"/>
          <w:marBottom w:val="0"/>
          <w:divBdr>
            <w:top w:val="none" w:sz="0" w:space="0" w:color="auto"/>
            <w:left w:val="none" w:sz="0" w:space="0" w:color="auto"/>
            <w:bottom w:val="none" w:sz="0" w:space="0" w:color="auto"/>
            <w:right w:val="none" w:sz="0" w:space="0" w:color="auto"/>
          </w:divBdr>
          <w:divsChild>
            <w:div w:id="1168331508">
              <w:marLeft w:val="0"/>
              <w:marRight w:val="0"/>
              <w:marTop w:val="0"/>
              <w:marBottom w:val="0"/>
              <w:divBdr>
                <w:top w:val="none" w:sz="0" w:space="0" w:color="auto"/>
                <w:left w:val="none" w:sz="0" w:space="0" w:color="auto"/>
                <w:bottom w:val="none" w:sz="0" w:space="0" w:color="auto"/>
                <w:right w:val="none" w:sz="0" w:space="0" w:color="auto"/>
              </w:divBdr>
            </w:div>
          </w:divsChild>
        </w:div>
        <w:div w:id="88428169">
          <w:marLeft w:val="0"/>
          <w:marRight w:val="0"/>
          <w:marTop w:val="0"/>
          <w:marBottom w:val="0"/>
          <w:divBdr>
            <w:top w:val="none" w:sz="0" w:space="0" w:color="auto"/>
            <w:left w:val="none" w:sz="0" w:space="0" w:color="auto"/>
            <w:bottom w:val="none" w:sz="0" w:space="0" w:color="auto"/>
            <w:right w:val="none" w:sz="0" w:space="0" w:color="auto"/>
          </w:divBdr>
          <w:divsChild>
            <w:div w:id="570116298">
              <w:marLeft w:val="0"/>
              <w:marRight w:val="0"/>
              <w:marTop w:val="0"/>
              <w:marBottom w:val="0"/>
              <w:divBdr>
                <w:top w:val="none" w:sz="0" w:space="0" w:color="auto"/>
                <w:left w:val="none" w:sz="0" w:space="0" w:color="auto"/>
                <w:bottom w:val="none" w:sz="0" w:space="0" w:color="auto"/>
                <w:right w:val="none" w:sz="0" w:space="0" w:color="auto"/>
              </w:divBdr>
            </w:div>
          </w:divsChild>
        </w:div>
        <w:div w:id="159588992">
          <w:marLeft w:val="0"/>
          <w:marRight w:val="0"/>
          <w:marTop w:val="0"/>
          <w:marBottom w:val="0"/>
          <w:divBdr>
            <w:top w:val="none" w:sz="0" w:space="0" w:color="auto"/>
            <w:left w:val="none" w:sz="0" w:space="0" w:color="auto"/>
            <w:bottom w:val="none" w:sz="0" w:space="0" w:color="auto"/>
            <w:right w:val="none" w:sz="0" w:space="0" w:color="auto"/>
          </w:divBdr>
          <w:divsChild>
            <w:div w:id="900287120">
              <w:marLeft w:val="0"/>
              <w:marRight w:val="0"/>
              <w:marTop w:val="0"/>
              <w:marBottom w:val="0"/>
              <w:divBdr>
                <w:top w:val="none" w:sz="0" w:space="0" w:color="auto"/>
                <w:left w:val="none" w:sz="0" w:space="0" w:color="auto"/>
                <w:bottom w:val="none" w:sz="0" w:space="0" w:color="auto"/>
                <w:right w:val="none" w:sz="0" w:space="0" w:color="auto"/>
              </w:divBdr>
            </w:div>
          </w:divsChild>
        </w:div>
        <w:div w:id="218445897">
          <w:marLeft w:val="0"/>
          <w:marRight w:val="0"/>
          <w:marTop w:val="0"/>
          <w:marBottom w:val="0"/>
          <w:divBdr>
            <w:top w:val="none" w:sz="0" w:space="0" w:color="auto"/>
            <w:left w:val="none" w:sz="0" w:space="0" w:color="auto"/>
            <w:bottom w:val="none" w:sz="0" w:space="0" w:color="auto"/>
            <w:right w:val="none" w:sz="0" w:space="0" w:color="auto"/>
          </w:divBdr>
          <w:divsChild>
            <w:div w:id="4748567">
              <w:marLeft w:val="0"/>
              <w:marRight w:val="0"/>
              <w:marTop w:val="0"/>
              <w:marBottom w:val="0"/>
              <w:divBdr>
                <w:top w:val="none" w:sz="0" w:space="0" w:color="auto"/>
                <w:left w:val="none" w:sz="0" w:space="0" w:color="auto"/>
                <w:bottom w:val="none" w:sz="0" w:space="0" w:color="auto"/>
                <w:right w:val="none" w:sz="0" w:space="0" w:color="auto"/>
              </w:divBdr>
            </w:div>
            <w:div w:id="544173287">
              <w:marLeft w:val="0"/>
              <w:marRight w:val="0"/>
              <w:marTop w:val="0"/>
              <w:marBottom w:val="0"/>
              <w:divBdr>
                <w:top w:val="none" w:sz="0" w:space="0" w:color="auto"/>
                <w:left w:val="none" w:sz="0" w:space="0" w:color="auto"/>
                <w:bottom w:val="none" w:sz="0" w:space="0" w:color="auto"/>
                <w:right w:val="none" w:sz="0" w:space="0" w:color="auto"/>
              </w:divBdr>
            </w:div>
            <w:div w:id="770275226">
              <w:marLeft w:val="0"/>
              <w:marRight w:val="0"/>
              <w:marTop w:val="0"/>
              <w:marBottom w:val="0"/>
              <w:divBdr>
                <w:top w:val="none" w:sz="0" w:space="0" w:color="auto"/>
                <w:left w:val="none" w:sz="0" w:space="0" w:color="auto"/>
                <w:bottom w:val="none" w:sz="0" w:space="0" w:color="auto"/>
                <w:right w:val="none" w:sz="0" w:space="0" w:color="auto"/>
              </w:divBdr>
            </w:div>
            <w:div w:id="820076425">
              <w:marLeft w:val="0"/>
              <w:marRight w:val="0"/>
              <w:marTop w:val="0"/>
              <w:marBottom w:val="0"/>
              <w:divBdr>
                <w:top w:val="none" w:sz="0" w:space="0" w:color="auto"/>
                <w:left w:val="none" w:sz="0" w:space="0" w:color="auto"/>
                <w:bottom w:val="none" w:sz="0" w:space="0" w:color="auto"/>
                <w:right w:val="none" w:sz="0" w:space="0" w:color="auto"/>
              </w:divBdr>
            </w:div>
          </w:divsChild>
        </w:div>
        <w:div w:id="235481214">
          <w:marLeft w:val="0"/>
          <w:marRight w:val="0"/>
          <w:marTop w:val="0"/>
          <w:marBottom w:val="0"/>
          <w:divBdr>
            <w:top w:val="none" w:sz="0" w:space="0" w:color="auto"/>
            <w:left w:val="none" w:sz="0" w:space="0" w:color="auto"/>
            <w:bottom w:val="none" w:sz="0" w:space="0" w:color="auto"/>
            <w:right w:val="none" w:sz="0" w:space="0" w:color="auto"/>
          </w:divBdr>
          <w:divsChild>
            <w:div w:id="607203208">
              <w:marLeft w:val="0"/>
              <w:marRight w:val="0"/>
              <w:marTop w:val="0"/>
              <w:marBottom w:val="0"/>
              <w:divBdr>
                <w:top w:val="none" w:sz="0" w:space="0" w:color="auto"/>
                <w:left w:val="none" w:sz="0" w:space="0" w:color="auto"/>
                <w:bottom w:val="none" w:sz="0" w:space="0" w:color="auto"/>
                <w:right w:val="none" w:sz="0" w:space="0" w:color="auto"/>
              </w:divBdr>
            </w:div>
          </w:divsChild>
        </w:div>
        <w:div w:id="258875837">
          <w:marLeft w:val="0"/>
          <w:marRight w:val="0"/>
          <w:marTop w:val="0"/>
          <w:marBottom w:val="0"/>
          <w:divBdr>
            <w:top w:val="none" w:sz="0" w:space="0" w:color="auto"/>
            <w:left w:val="none" w:sz="0" w:space="0" w:color="auto"/>
            <w:bottom w:val="none" w:sz="0" w:space="0" w:color="auto"/>
            <w:right w:val="none" w:sz="0" w:space="0" w:color="auto"/>
          </w:divBdr>
          <w:divsChild>
            <w:div w:id="1274701968">
              <w:marLeft w:val="0"/>
              <w:marRight w:val="0"/>
              <w:marTop w:val="0"/>
              <w:marBottom w:val="0"/>
              <w:divBdr>
                <w:top w:val="none" w:sz="0" w:space="0" w:color="auto"/>
                <w:left w:val="none" w:sz="0" w:space="0" w:color="auto"/>
                <w:bottom w:val="none" w:sz="0" w:space="0" w:color="auto"/>
                <w:right w:val="none" w:sz="0" w:space="0" w:color="auto"/>
              </w:divBdr>
            </w:div>
          </w:divsChild>
        </w:div>
        <w:div w:id="272178533">
          <w:marLeft w:val="0"/>
          <w:marRight w:val="0"/>
          <w:marTop w:val="0"/>
          <w:marBottom w:val="0"/>
          <w:divBdr>
            <w:top w:val="none" w:sz="0" w:space="0" w:color="auto"/>
            <w:left w:val="none" w:sz="0" w:space="0" w:color="auto"/>
            <w:bottom w:val="none" w:sz="0" w:space="0" w:color="auto"/>
            <w:right w:val="none" w:sz="0" w:space="0" w:color="auto"/>
          </w:divBdr>
          <w:divsChild>
            <w:div w:id="253174885">
              <w:marLeft w:val="0"/>
              <w:marRight w:val="0"/>
              <w:marTop w:val="0"/>
              <w:marBottom w:val="0"/>
              <w:divBdr>
                <w:top w:val="none" w:sz="0" w:space="0" w:color="auto"/>
                <w:left w:val="none" w:sz="0" w:space="0" w:color="auto"/>
                <w:bottom w:val="none" w:sz="0" w:space="0" w:color="auto"/>
                <w:right w:val="none" w:sz="0" w:space="0" w:color="auto"/>
              </w:divBdr>
            </w:div>
            <w:div w:id="1099833615">
              <w:marLeft w:val="0"/>
              <w:marRight w:val="0"/>
              <w:marTop w:val="0"/>
              <w:marBottom w:val="0"/>
              <w:divBdr>
                <w:top w:val="none" w:sz="0" w:space="0" w:color="auto"/>
                <w:left w:val="none" w:sz="0" w:space="0" w:color="auto"/>
                <w:bottom w:val="none" w:sz="0" w:space="0" w:color="auto"/>
                <w:right w:val="none" w:sz="0" w:space="0" w:color="auto"/>
              </w:divBdr>
            </w:div>
            <w:div w:id="1393191636">
              <w:marLeft w:val="0"/>
              <w:marRight w:val="0"/>
              <w:marTop w:val="0"/>
              <w:marBottom w:val="0"/>
              <w:divBdr>
                <w:top w:val="none" w:sz="0" w:space="0" w:color="auto"/>
                <w:left w:val="none" w:sz="0" w:space="0" w:color="auto"/>
                <w:bottom w:val="none" w:sz="0" w:space="0" w:color="auto"/>
                <w:right w:val="none" w:sz="0" w:space="0" w:color="auto"/>
              </w:divBdr>
            </w:div>
            <w:div w:id="1547646199">
              <w:marLeft w:val="0"/>
              <w:marRight w:val="0"/>
              <w:marTop w:val="0"/>
              <w:marBottom w:val="0"/>
              <w:divBdr>
                <w:top w:val="none" w:sz="0" w:space="0" w:color="auto"/>
                <w:left w:val="none" w:sz="0" w:space="0" w:color="auto"/>
                <w:bottom w:val="none" w:sz="0" w:space="0" w:color="auto"/>
                <w:right w:val="none" w:sz="0" w:space="0" w:color="auto"/>
              </w:divBdr>
            </w:div>
          </w:divsChild>
        </w:div>
        <w:div w:id="313410546">
          <w:marLeft w:val="0"/>
          <w:marRight w:val="0"/>
          <w:marTop w:val="0"/>
          <w:marBottom w:val="0"/>
          <w:divBdr>
            <w:top w:val="none" w:sz="0" w:space="0" w:color="auto"/>
            <w:left w:val="none" w:sz="0" w:space="0" w:color="auto"/>
            <w:bottom w:val="none" w:sz="0" w:space="0" w:color="auto"/>
            <w:right w:val="none" w:sz="0" w:space="0" w:color="auto"/>
          </w:divBdr>
          <w:divsChild>
            <w:div w:id="635529946">
              <w:marLeft w:val="0"/>
              <w:marRight w:val="0"/>
              <w:marTop w:val="0"/>
              <w:marBottom w:val="0"/>
              <w:divBdr>
                <w:top w:val="none" w:sz="0" w:space="0" w:color="auto"/>
                <w:left w:val="none" w:sz="0" w:space="0" w:color="auto"/>
                <w:bottom w:val="none" w:sz="0" w:space="0" w:color="auto"/>
                <w:right w:val="none" w:sz="0" w:space="0" w:color="auto"/>
              </w:divBdr>
            </w:div>
            <w:div w:id="1197036145">
              <w:marLeft w:val="0"/>
              <w:marRight w:val="0"/>
              <w:marTop w:val="0"/>
              <w:marBottom w:val="0"/>
              <w:divBdr>
                <w:top w:val="none" w:sz="0" w:space="0" w:color="auto"/>
                <w:left w:val="none" w:sz="0" w:space="0" w:color="auto"/>
                <w:bottom w:val="none" w:sz="0" w:space="0" w:color="auto"/>
                <w:right w:val="none" w:sz="0" w:space="0" w:color="auto"/>
              </w:divBdr>
            </w:div>
            <w:div w:id="1796828715">
              <w:marLeft w:val="0"/>
              <w:marRight w:val="0"/>
              <w:marTop w:val="0"/>
              <w:marBottom w:val="0"/>
              <w:divBdr>
                <w:top w:val="none" w:sz="0" w:space="0" w:color="auto"/>
                <w:left w:val="none" w:sz="0" w:space="0" w:color="auto"/>
                <w:bottom w:val="none" w:sz="0" w:space="0" w:color="auto"/>
                <w:right w:val="none" w:sz="0" w:space="0" w:color="auto"/>
              </w:divBdr>
            </w:div>
          </w:divsChild>
        </w:div>
        <w:div w:id="388577851">
          <w:marLeft w:val="0"/>
          <w:marRight w:val="0"/>
          <w:marTop w:val="0"/>
          <w:marBottom w:val="0"/>
          <w:divBdr>
            <w:top w:val="none" w:sz="0" w:space="0" w:color="auto"/>
            <w:left w:val="none" w:sz="0" w:space="0" w:color="auto"/>
            <w:bottom w:val="none" w:sz="0" w:space="0" w:color="auto"/>
            <w:right w:val="none" w:sz="0" w:space="0" w:color="auto"/>
          </w:divBdr>
          <w:divsChild>
            <w:div w:id="1787313560">
              <w:marLeft w:val="0"/>
              <w:marRight w:val="0"/>
              <w:marTop w:val="0"/>
              <w:marBottom w:val="0"/>
              <w:divBdr>
                <w:top w:val="none" w:sz="0" w:space="0" w:color="auto"/>
                <w:left w:val="none" w:sz="0" w:space="0" w:color="auto"/>
                <w:bottom w:val="none" w:sz="0" w:space="0" w:color="auto"/>
                <w:right w:val="none" w:sz="0" w:space="0" w:color="auto"/>
              </w:divBdr>
            </w:div>
          </w:divsChild>
        </w:div>
        <w:div w:id="436801809">
          <w:marLeft w:val="0"/>
          <w:marRight w:val="0"/>
          <w:marTop w:val="0"/>
          <w:marBottom w:val="0"/>
          <w:divBdr>
            <w:top w:val="none" w:sz="0" w:space="0" w:color="auto"/>
            <w:left w:val="none" w:sz="0" w:space="0" w:color="auto"/>
            <w:bottom w:val="none" w:sz="0" w:space="0" w:color="auto"/>
            <w:right w:val="none" w:sz="0" w:space="0" w:color="auto"/>
          </w:divBdr>
          <w:divsChild>
            <w:div w:id="368798662">
              <w:marLeft w:val="0"/>
              <w:marRight w:val="0"/>
              <w:marTop w:val="0"/>
              <w:marBottom w:val="0"/>
              <w:divBdr>
                <w:top w:val="none" w:sz="0" w:space="0" w:color="auto"/>
                <w:left w:val="none" w:sz="0" w:space="0" w:color="auto"/>
                <w:bottom w:val="none" w:sz="0" w:space="0" w:color="auto"/>
                <w:right w:val="none" w:sz="0" w:space="0" w:color="auto"/>
              </w:divBdr>
            </w:div>
            <w:div w:id="617102965">
              <w:marLeft w:val="0"/>
              <w:marRight w:val="0"/>
              <w:marTop w:val="0"/>
              <w:marBottom w:val="0"/>
              <w:divBdr>
                <w:top w:val="none" w:sz="0" w:space="0" w:color="auto"/>
                <w:left w:val="none" w:sz="0" w:space="0" w:color="auto"/>
                <w:bottom w:val="none" w:sz="0" w:space="0" w:color="auto"/>
                <w:right w:val="none" w:sz="0" w:space="0" w:color="auto"/>
              </w:divBdr>
            </w:div>
          </w:divsChild>
        </w:div>
        <w:div w:id="502429637">
          <w:marLeft w:val="0"/>
          <w:marRight w:val="0"/>
          <w:marTop w:val="0"/>
          <w:marBottom w:val="0"/>
          <w:divBdr>
            <w:top w:val="none" w:sz="0" w:space="0" w:color="auto"/>
            <w:left w:val="none" w:sz="0" w:space="0" w:color="auto"/>
            <w:bottom w:val="none" w:sz="0" w:space="0" w:color="auto"/>
            <w:right w:val="none" w:sz="0" w:space="0" w:color="auto"/>
          </w:divBdr>
          <w:divsChild>
            <w:div w:id="1090659882">
              <w:marLeft w:val="0"/>
              <w:marRight w:val="0"/>
              <w:marTop w:val="0"/>
              <w:marBottom w:val="0"/>
              <w:divBdr>
                <w:top w:val="none" w:sz="0" w:space="0" w:color="auto"/>
                <w:left w:val="none" w:sz="0" w:space="0" w:color="auto"/>
                <w:bottom w:val="none" w:sz="0" w:space="0" w:color="auto"/>
                <w:right w:val="none" w:sz="0" w:space="0" w:color="auto"/>
              </w:divBdr>
            </w:div>
          </w:divsChild>
        </w:div>
        <w:div w:id="511532166">
          <w:marLeft w:val="0"/>
          <w:marRight w:val="0"/>
          <w:marTop w:val="0"/>
          <w:marBottom w:val="0"/>
          <w:divBdr>
            <w:top w:val="none" w:sz="0" w:space="0" w:color="auto"/>
            <w:left w:val="none" w:sz="0" w:space="0" w:color="auto"/>
            <w:bottom w:val="none" w:sz="0" w:space="0" w:color="auto"/>
            <w:right w:val="none" w:sz="0" w:space="0" w:color="auto"/>
          </w:divBdr>
          <w:divsChild>
            <w:div w:id="112864965">
              <w:marLeft w:val="0"/>
              <w:marRight w:val="0"/>
              <w:marTop w:val="0"/>
              <w:marBottom w:val="0"/>
              <w:divBdr>
                <w:top w:val="none" w:sz="0" w:space="0" w:color="auto"/>
                <w:left w:val="none" w:sz="0" w:space="0" w:color="auto"/>
                <w:bottom w:val="none" w:sz="0" w:space="0" w:color="auto"/>
                <w:right w:val="none" w:sz="0" w:space="0" w:color="auto"/>
              </w:divBdr>
            </w:div>
            <w:div w:id="217205010">
              <w:marLeft w:val="0"/>
              <w:marRight w:val="0"/>
              <w:marTop w:val="0"/>
              <w:marBottom w:val="0"/>
              <w:divBdr>
                <w:top w:val="none" w:sz="0" w:space="0" w:color="auto"/>
                <w:left w:val="none" w:sz="0" w:space="0" w:color="auto"/>
                <w:bottom w:val="none" w:sz="0" w:space="0" w:color="auto"/>
                <w:right w:val="none" w:sz="0" w:space="0" w:color="auto"/>
              </w:divBdr>
            </w:div>
            <w:div w:id="505097192">
              <w:marLeft w:val="0"/>
              <w:marRight w:val="0"/>
              <w:marTop w:val="0"/>
              <w:marBottom w:val="0"/>
              <w:divBdr>
                <w:top w:val="none" w:sz="0" w:space="0" w:color="auto"/>
                <w:left w:val="none" w:sz="0" w:space="0" w:color="auto"/>
                <w:bottom w:val="none" w:sz="0" w:space="0" w:color="auto"/>
                <w:right w:val="none" w:sz="0" w:space="0" w:color="auto"/>
              </w:divBdr>
            </w:div>
            <w:div w:id="883491597">
              <w:marLeft w:val="0"/>
              <w:marRight w:val="0"/>
              <w:marTop w:val="0"/>
              <w:marBottom w:val="0"/>
              <w:divBdr>
                <w:top w:val="none" w:sz="0" w:space="0" w:color="auto"/>
                <w:left w:val="none" w:sz="0" w:space="0" w:color="auto"/>
                <w:bottom w:val="none" w:sz="0" w:space="0" w:color="auto"/>
                <w:right w:val="none" w:sz="0" w:space="0" w:color="auto"/>
              </w:divBdr>
            </w:div>
            <w:div w:id="1077090483">
              <w:marLeft w:val="0"/>
              <w:marRight w:val="0"/>
              <w:marTop w:val="0"/>
              <w:marBottom w:val="0"/>
              <w:divBdr>
                <w:top w:val="none" w:sz="0" w:space="0" w:color="auto"/>
                <w:left w:val="none" w:sz="0" w:space="0" w:color="auto"/>
                <w:bottom w:val="none" w:sz="0" w:space="0" w:color="auto"/>
                <w:right w:val="none" w:sz="0" w:space="0" w:color="auto"/>
              </w:divBdr>
            </w:div>
            <w:div w:id="1486700881">
              <w:marLeft w:val="0"/>
              <w:marRight w:val="0"/>
              <w:marTop w:val="0"/>
              <w:marBottom w:val="0"/>
              <w:divBdr>
                <w:top w:val="none" w:sz="0" w:space="0" w:color="auto"/>
                <w:left w:val="none" w:sz="0" w:space="0" w:color="auto"/>
                <w:bottom w:val="none" w:sz="0" w:space="0" w:color="auto"/>
                <w:right w:val="none" w:sz="0" w:space="0" w:color="auto"/>
              </w:divBdr>
            </w:div>
            <w:div w:id="1511942939">
              <w:marLeft w:val="0"/>
              <w:marRight w:val="0"/>
              <w:marTop w:val="0"/>
              <w:marBottom w:val="0"/>
              <w:divBdr>
                <w:top w:val="none" w:sz="0" w:space="0" w:color="auto"/>
                <w:left w:val="none" w:sz="0" w:space="0" w:color="auto"/>
                <w:bottom w:val="none" w:sz="0" w:space="0" w:color="auto"/>
                <w:right w:val="none" w:sz="0" w:space="0" w:color="auto"/>
              </w:divBdr>
            </w:div>
            <w:div w:id="1687900394">
              <w:marLeft w:val="0"/>
              <w:marRight w:val="0"/>
              <w:marTop w:val="0"/>
              <w:marBottom w:val="0"/>
              <w:divBdr>
                <w:top w:val="none" w:sz="0" w:space="0" w:color="auto"/>
                <w:left w:val="none" w:sz="0" w:space="0" w:color="auto"/>
                <w:bottom w:val="none" w:sz="0" w:space="0" w:color="auto"/>
                <w:right w:val="none" w:sz="0" w:space="0" w:color="auto"/>
              </w:divBdr>
            </w:div>
            <w:div w:id="1993631955">
              <w:marLeft w:val="0"/>
              <w:marRight w:val="0"/>
              <w:marTop w:val="0"/>
              <w:marBottom w:val="0"/>
              <w:divBdr>
                <w:top w:val="none" w:sz="0" w:space="0" w:color="auto"/>
                <w:left w:val="none" w:sz="0" w:space="0" w:color="auto"/>
                <w:bottom w:val="none" w:sz="0" w:space="0" w:color="auto"/>
                <w:right w:val="none" w:sz="0" w:space="0" w:color="auto"/>
              </w:divBdr>
            </w:div>
            <w:div w:id="2064133783">
              <w:marLeft w:val="0"/>
              <w:marRight w:val="0"/>
              <w:marTop w:val="0"/>
              <w:marBottom w:val="0"/>
              <w:divBdr>
                <w:top w:val="none" w:sz="0" w:space="0" w:color="auto"/>
                <w:left w:val="none" w:sz="0" w:space="0" w:color="auto"/>
                <w:bottom w:val="none" w:sz="0" w:space="0" w:color="auto"/>
                <w:right w:val="none" w:sz="0" w:space="0" w:color="auto"/>
              </w:divBdr>
            </w:div>
          </w:divsChild>
        </w:div>
        <w:div w:id="535653515">
          <w:marLeft w:val="0"/>
          <w:marRight w:val="0"/>
          <w:marTop w:val="0"/>
          <w:marBottom w:val="0"/>
          <w:divBdr>
            <w:top w:val="none" w:sz="0" w:space="0" w:color="auto"/>
            <w:left w:val="none" w:sz="0" w:space="0" w:color="auto"/>
            <w:bottom w:val="none" w:sz="0" w:space="0" w:color="auto"/>
            <w:right w:val="none" w:sz="0" w:space="0" w:color="auto"/>
          </w:divBdr>
          <w:divsChild>
            <w:div w:id="437993381">
              <w:marLeft w:val="0"/>
              <w:marRight w:val="0"/>
              <w:marTop w:val="0"/>
              <w:marBottom w:val="0"/>
              <w:divBdr>
                <w:top w:val="none" w:sz="0" w:space="0" w:color="auto"/>
                <w:left w:val="none" w:sz="0" w:space="0" w:color="auto"/>
                <w:bottom w:val="none" w:sz="0" w:space="0" w:color="auto"/>
                <w:right w:val="none" w:sz="0" w:space="0" w:color="auto"/>
              </w:divBdr>
            </w:div>
            <w:div w:id="717899131">
              <w:marLeft w:val="0"/>
              <w:marRight w:val="0"/>
              <w:marTop w:val="0"/>
              <w:marBottom w:val="0"/>
              <w:divBdr>
                <w:top w:val="none" w:sz="0" w:space="0" w:color="auto"/>
                <w:left w:val="none" w:sz="0" w:space="0" w:color="auto"/>
                <w:bottom w:val="none" w:sz="0" w:space="0" w:color="auto"/>
                <w:right w:val="none" w:sz="0" w:space="0" w:color="auto"/>
              </w:divBdr>
            </w:div>
            <w:div w:id="1182670030">
              <w:marLeft w:val="0"/>
              <w:marRight w:val="0"/>
              <w:marTop w:val="0"/>
              <w:marBottom w:val="0"/>
              <w:divBdr>
                <w:top w:val="none" w:sz="0" w:space="0" w:color="auto"/>
                <w:left w:val="none" w:sz="0" w:space="0" w:color="auto"/>
                <w:bottom w:val="none" w:sz="0" w:space="0" w:color="auto"/>
                <w:right w:val="none" w:sz="0" w:space="0" w:color="auto"/>
              </w:divBdr>
            </w:div>
          </w:divsChild>
        </w:div>
        <w:div w:id="614480044">
          <w:marLeft w:val="0"/>
          <w:marRight w:val="0"/>
          <w:marTop w:val="0"/>
          <w:marBottom w:val="0"/>
          <w:divBdr>
            <w:top w:val="none" w:sz="0" w:space="0" w:color="auto"/>
            <w:left w:val="none" w:sz="0" w:space="0" w:color="auto"/>
            <w:bottom w:val="none" w:sz="0" w:space="0" w:color="auto"/>
            <w:right w:val="none" w:sz="0" w:space="0" w:color="auto"/>
          </w:divBdr>
          <w:divsChild>
            <w:div w:id="442070223">
              <w:marLeft w:val="0"/>
              <w:marRight w:val="0"/>
              <w:marTop w:val="0"/>
              <w:marBottom w:val="0"/>
              <w:divBdr>
                <w:top w:val="none" w:sz="0" w:space="0" w:color="auto"/>
                <w:left w:val="none" w:sz="0" w:space="0" w:color="auto"/>
                <w:bottom w:val="none" w:sz="0" w:space="0" w:color="auto"/>
                <w:right w:val="none" w:sz="0" w:space="0" w:color="auto"/>
              </w:divBdr>
            </w:div>
            <w:div w:id="1401639028">
              <w:marLeft w:val="0"/>
              <w:marRight w:val="0"/>
              <w:marTop w:val="0"/>
              <w:marBottom w:val="0"/>
              <w:divBdr>
                <w:top w:val="none" w:sz="0" w:space="0" w:color="auto"/>
                <w:left w:val="none" w:sz="0" w:space="0" w:color="auto"/>
                <w:bottom w:val="none" w:sz="0" w:space="0" w:color="auto"/>
                <w:right w:val="none" w:sz="0" w:space="0" w:color="auto"/>
              </w:divBdr>
            </w:div>
          </w:divsChild>
        </w:div>
        <w:div w:id="722102017">
          <w:marLeft w:val="0"/>
          <w:marRight w:val="0"/>
          <w:marTop w:val="0"/>
          <w:marBottom w:val="0"/>
          <w:divBdr>
            <w:top w:val="none" w:sz="0" w:space="0" w:color="auto"/>
            <w:left w:val="none" w:sz="0" w:space="0" w:color="auto"/>
            <w:bottom w:val="none" w:sz="0" w:space="0" w:color="auto"/>
            <w:right w:val="none" w:sz="0" w:space="0" w:color="auto"/>
          </w:divBdr>
          <w:divsChild>
            <w:div w:id="1833522453">
              <w:marLeft w:val="0"/>
              <w:marRight w:val="0"/>
              <w:marTop w:val="0"/>
              <w:marBottom w:val="0"/>
              <w:divBdr>
                <w:top w:val="none" w:sz="0" w:space="0" w:color="auto"/>
                <w:left w:val="none" w:sz="0" w:space="0" w:color="auto"/>
                <w:bottom w:val="none" w:sz="0" w:space="0" w:color="auto"/>
                <w:right w:val="none" w:sz="0" w:space="0" w:color="auto"/>
              </w:divBdr>
            </w:div>
            <w:div w:id="2126927184">
              <w:marLeft w:val="0"/>
              <w:marRight w:val="0"/>
              <w:marTop w:val="0"/>
              <w:marBottom w:val="0"/>
              <w:divBdr>
                <w:top w:val="none" w:sz="0" w:space="0" w:color="auto"/>
                <w:left w:val="none" w:sz="0" w:space="0" w:color="auto"/>
                <w:bottom w:val="none" w:sz="0" w:space="0" w:color="auto"/>
                <w:right w:val="none" w:sz="0" w:space="0" w:color="auto"/>
              </w:divBdr>
            </w:div>
          </w:divsChild>
        </w:div>
        <w:div w:id="789476942">
          <w:marLeft w:val="0"/>
          <w:marRight w:val="0"/>
          <w:marTop w:val="0"/>
          <w:marBottom w:val="0"/>
          <w:divBdr>
            <w:top w:val="none" w:sz="0" w:space="0" w:color="auto"/>
            <w:left w:val="none" w:sz="0" w:space="0" w:color="auto"/>
            <w:bottom w:val="none" w:sz="0" w:space="0" w:color="auto"/>
            <w:right w:val="none" w:sz="0" w:space="0" w:color="auto"/>
          </w:divBdr>
          <w:divsChild>
            <w:div w:id="552813731">
              <w:marLeft w:val="0"/>
              <w:marRight w:val="0"/>
              <w:marTop w:val="0"/>
              <w:marBottom w:val="0"/>
              <w:divBdr>
                <w:top w:val="none" w:sz="0" w:space="0" w:color="auto"/>
                <w:left w:val="none" w:sz="0" w:space="0" w:color="auto"/>
                <w:bottom w:val="none" w:sz="0" w:space="0" w:color="auto"/>
                <w:right w:val="none" w:sz="0" w:space="0" w:color="auto"/>
              </w:divBdr>
            </w:div>
          </w:divsChild>
        </w:div>
        <w:div w:id="812067199">
          <w:marLeft w:val="0"/>
          <w:marRight w:val="0"/>
          <w:marTop w:val="0"/>
          <w:marBottom w:val="0"/>
          <w:divBdr>
            <w:top w:val="none" w:sz="0" w:space="0" w:color="auto"/>
            <w:left w:val="none" w:sz="0" w:space="0" w:color="auto"/>
            <w:bottom w:val="none" w:sz="0" w:space="0" w:color="auto"/>
            <w:right w:val="none" w:sz="0" w:space="0" w:color="auto"/>
          </w:divBdr>
          <w:divsChild>
            <w:div w:id="588005103">
              <w:marLeft w:val="0"/>
              <w:marRight w:val="0"/>
              <w:marTop w:val="0"/>
              <w:marBottom w:val="0"/>
              <w:divBdr>
                <w:top w:val="none" w:sz="0" w:space="0" w:color="auto"/>
                <w:left w:val="none" w:sz="0" w:space="0" w:color="auto"/>
                <w:bottom w:val="none" w:sz="0" w:space="0" w:color="auto"/>
                <w:right w:val="none" w:sz="0" w:space="0" w:color="auto"/>
              </w:divBdr>
            </w:div>
            <w:div w:id="1965621830">
              <w:marLeft w:val="0"/>
              <w:marRight w:val="0"/>
              <w:marTop w:val="0"/>
              <w:marBottom w:val="0"/>
              <w:divBdr>
                <w:top w:val="none" w:sz="0" w:space="0" w:color="auto"/>
                <w:left w:val="none" w:sz="0" w:space="0" w:color="auto"/>
                <w:bottom w:val="none" w:sz="0" w:space="0" w:color="auto"/>
                <w:right w:val="none" w:sz="0" w:space="0" w:color="auto"/>
              </w:divBdr>
            </w:div>
          </w:divsChild>
        </w:div>
        <w:div w:id="836917059">
          <w:marLeft w:val="0"/>
          <w:marRight w:val="0"/>
          <w:marTop w:val="0"/>
          <w:marBottom w:val="0"/>
          <w:divBdr>
            <w:top w:val="none" w:sz="0" w:space="0" w:color="auto"/>
            <w:left w:val="none" w:sz="0" w:space="0" w:color="auto"/>
            <w:bottom w:val="none" w:sz="0" w:space="0" w:color="auto"/>
            <w:right w:val="none" w:sz="0" w:space="0" w:color="auto"/>
          </w:divBdr>
          <w:divsChild>
            <w:div w:id="1216164161">
              <w:marLeft w:val="0"/>
              <w:marRight w:val="0"/>
              <w:marTop w:val="0"/>
              <w:marBottom w:val="0"/>
              <w:divBdr>
                <w:top w:val="none" w:sz="0" w:space="0" w:color="auto"/>
                <w:left w:val="none" w:sz="0" w:space="0" w:color="auto"/>
                <w:bottom w:val="none" w:sz="0" w:space="0" w:color="auto"/>
                <w:right w:val="none" w:sz="0" w:space="0" w:color="auto"/>
              </w:divBdr>
            </w:div>
          </w:divsChild>
        </w:div>
        <w:div w:id="847795575">
          <w:marLeft w:val="0"/>
          <w:marRight w:val="0"/>
          <w:marTop w:val="0"/>
          <w:marBottom w:val="0"/>
          <w:divBdr>
            <w:top w:val="none" w:sz="0" w:space="0" w:color="auto"/>
            <w:left w:val="none" w:sz="0" w:space="0" w:color="auto"/>
            <w:bottom w:val="none" w:sz="0" w:space="0" w:color="auto"/>
            <w:right w:val="none" w:sz="0" w:space="0" w:color="auto"/>
          </w:divBdr>
          <w:divsChild>
            <w:div w:id="312370208">
              <w:marLeft w:val="0"/>
              <w:marRight w:val="0"/>
              <w:marTop w:val="0"/>
              <w:marBottom w:val="0"/>
              <w:divBdr>
                <w:top w:val="none" w:sz="0" w:space="0" w:color="auto"/>
                <w:left w:val="none" w:sz="0" w:space="0" w:color="auto"/>
                <w:bottom w:val="none" w:sz="0" w:space="0" w:color="auto"/>
                <w:right w:val="none" w:sz="0" w:space="0" w:color="auto"/>
              </w:divBdr>
            </w:div>
            <w:div w:id="477770504">
              <w:marLeft w:val="0"/>
              <w:marRight w:val="0"/>
              <w:marTop w:val="0"/>
              <w:marBottom w:val="0"/>
              <w:divBdr>
                <w:top w:val="none" w:sz="0" w:space="0" w:color="auto"/>
                <w:left w:val="none" w:sz="0" w:space="0" w:color="auto"/>
                <w:bottom w:val="none" w:sz="0" w:space="0" w:color="auto"/>
                <w:right w:val="none" w:sz="0" w:space="0" w:color="auto"/>
              </w:divBdr>
            </w:div>
            <w:div w:id="1339580559">
              <w:marLeft w:val="0"/>
              <w:marRight w:val="0"/>
              <w:marTop w:val="0"/>
              <w:marBottom w:val="0"/>
              <w:divBdr>
                <w:top w:val="none" w:sz="0" w:space="0" w:color="auto"/>
                <w:left w:val="none" w:sz="0" w:space="0" w:color="auto"/>
                <w:bottom w:val="none" w:sz="0" w:space="0" w:color="auto"/>
                <w:right w:val="none" w:sz="0" w:space="0" w:color="auto"/>
              </w:divBdr>
            </w:div>
            <w:div w:id="1664697493">
              <w:marLeft w:val="0"/>
              <w:marRight w:val="0"/>
              <w:marTop w:val="0"/>
              <w:marBottom w:val="0"/>
              <w:divBdr>
                <w:top w:val="none" w:sz="0" w:space="0" w:color="auto"/>
                <w:left w:val="none" w:sz="0" w:space="0" w:color="auto"/>
                <w:bottom w:val="none" w:sz="0" w:space="0" w:color="auto"/>
                <w:right w:val="none" w:sz="0" w:space="0" w:color="auto"/>
              </w:divBdr>
            </w:div>
          </w:divsChild>
        </w:div>
        <w:div w:id="868446629">
          <w:marLeft w:val="0"/>
          <w:marRight w:val="0"/>
          <w:marTop w:val="0"/>
          <w:marBottom w:val="0"/>
          <w:divBdr>
            <w:top w:val="none" w:sz="0" w:space="0" w:color="auto"/>
            <w:left w:val="none" w:sz="0" w:space="0" w:color="auto"/>
            <w:bottom w:val="none" w:sz="0" w:space="0" w:color="auto"/>
            <w:right w:val="none" w:sz="0" w:space="0" w:color="auto"/>
          </w:divBdr>
          <w:divsChild>
            <w:div w:id="1569538774">
              <w:marLeft w:val="0"/>
              <w:marRight w:val="0"/>
              <w:marTop w:val="0"/>
              <w:marBottom w:val="0"/>
              <w:divBdr>
                <w:top w:val="none" w:sz="0" w:space="0" w:color="auto"/>
                <w:left w:val="none" w:sz="0" w:space="0" w:color="auto"/>
                <w:bottom w:val="none" w:sz="0" w:space="0" w:color="auto"/>
                <w:right w:val="none" w:sz="0" w:space="0" w:color="auto"/>
              </w:divBdr>
            </w:div>
          </w:divsChild>
        </w:div>
        <w:div w:id="935483763">
          <w:marLeft w:val="0"/>
          <w:marRight w:val="0"/>
          <w:marTop w:val="0"/>
          <w:marBottom w:val="0"/>
          <w:divBdr>
            <w:top w:val="none" w:sz="0" w:space="0" w:color="auto"/>
            <w:left w:val="none" w:sz="0" w:space="0" w:color="auto"/>
            <w:bottom w:val="none" w:sz="0" w:space="0" w:color="auto"/>
            <w:right w:val="none" w:sz="0" w:space="0" w:color="auto"/>
          </w:divBdr>
          <w:divsChild>
            <w:div w:id="1115517780">
              <w:marLeft w:val="0"/>
              <w:marRight w:val="0"/>
              <w:marTop w:val="0"/>
              <w:marBottom w:val="0"/>
              <w:divBdr>
                <w:top w:val="none" w:sz="0" w:space="0" w:color="auto"/>
                <w:left w:val="none" w:sz="0" w:space="0" w:color="auto"/>
                <w:bottom w:val="none" w:sz="0" w:space="0" w:color="auto"/>
                <w:right w:val="none" w:sz="0" w:space="0" w:color="auto"/>
              </w:divBdr>
            </w:div>
            <w:div w:id="2061125935">
              <w:marLeft w:val="0"/>
              <w:marRight w:val="0"/>
              <w:marTop w:val="0"/>
              <w:marBottom w:val="0"/>
              <w:divBdr>
                <w:top w:val="none" w:sz="0" w:space="0" w:color="auto"/>
                <w:left w:val="none" w:sz="0" w:space="0" w:color="auto"/>
                <w:bottom w:val="none" w:sz="0" w:space="0" w:color="auto"/>
                <w:right w:val="none" w:sz="0" w:space="0" w:color="auto"/>
              </w:divBdr>
            </w:div>
          </w:divsChild>
        </w:div>
        <w:div w:id="944262899">
          <w:marLeft w:val="0"/>
          <w:marRight w:val="0"/>
          <w:marTop w:val="0"/>
          <w:marBottom w:val="0"/>
          <w:divBdr>
            <w:top w:val="none" w:sz="0" w:space="0" w:color="auto"/>
            <w:left w:val="none" w:sz="0" w:space="0" w:color="auto"/>
            <w:bottom w:val="none" w:sz="0" w:space="0" w:color="auto"/>
            <w:right w:val="none" w:sz="0" w:space="0" w:color="auto"/>
          </w:divBdr>
          <w:divsChild>
            <w:div w:id="1084687772">
              <w:marLeft w:val="0"/>
              <w:marRight w:val="0"/>
              <w:marTop w:val="0"/>
              <w:marBottom w:val="0"/>
              <w:divBdr>
                <w:top w:val="none" w:sz="0" w:space="0" w:color="auto"/>
                <w:left w:val="none" w:sz="0" w:space="0" w:color="auto"/>
                <w:bottom w:val="none" w:sz="0" w:space="0" w:color="auto"/>
                <w:right w:val="none" w:sz="0" w:space="0" w:color="auto"/>
              </w:divBdr>
            </w:div>
          </w:divsChild>
        </w:div>
        <w:div w:id="1011378077">
          <w:marLeft w:val="0"/>
          <w:marRight w:val="0"/>
          <w:marTop w:val="0"/>
          <w:marBottom w:val="0"/>
          <w:divBdr>
            <w:top w:val="none" w:sz="0" w:space="0" w:color="auto"/>
            <w:left w:val="none" w:sz="0" w:space="0" w:color="auto"/>
            <w:bottom w:val="none" w:sz="0" w:space="0" w:color="auto"/>
            <w:right w:val="none" w:sz="0" w:space="0" w:color="auto"/>
          </w:divBdr>
          <w:divsChild>
            <w:div w:id="1169440167">
              <w:marLeft w:val="0"/>
              <w:marRight w:val="0"/>
              <w:marTop w:val="0"/>
              <w:marBottom w:val="0"/>
              <w:divBdr>
                <w:top w:val="none" w:sz="0" w:space="0" w:color="auto"/>
                <w:left w:val="none" w:sz="0" w:space="0" w:color="auto"/>
                <w:bottom w:val="none" w:sz="0" w:space="0" w:color="auto"/>
                <w:right w:val="none" w:sz="0" w:space="0" w:color="auto"/>
              </w:divBdr>
            </w:div>
          </w:divsChild>
        </w:div>
        <w:div w:id="1080563042">
          <w:marLeft w:val="0"/>
          <w:marRight w:val="0"/>
          <w:marTop w:val="0"/>
          <w:marBottom w:val="0"/>
          <w:divBdr>
            <w:top w:val="none" w:sz="0" w:space="0" w:color="auto"/>
            <w:left w:val="none" w:sz="0" w:space="0" w:color="auto"/>
            <w:bottom w:val="none" w:sz="0" w:space="0" w:color="auto"/>
            <w:right w:val="none" w:sz="0" w:space="0" w:color="auto"/>
          </w:divBdr>
          <w:divsChild>
            <w:div w:id="1143813522">
              <w:marLeft w:val="0"/>
              <w:marRight w:val="0"/>
              <w:marTop w:val="0"/>
              <w:marBottom w:val="0"/>
              <w:divBdr>
                <w:top w:val="none" w:sz="0" w:space="0" w:color="auto"/>
                <w:left w:val="none" w:sz="0" w:space="0" w:color="auto"/>
                <w:bottom w:val="none" w:sz="0" w:space="0" w:color="auto"/>
                <w:right w:val="none" w:sz="0" w:space="0" w:color="auto"/>
              </w:divBdr>
            </w:div>
            <w:div w:id="1820537331">
              <w:marLeft w:val="0"/>
              <w:marRight w:val="0"/>
              <w:marTop w:val="0"/>
              <w:marBottom w:val="0"/>
              <w:divBdr>
                <w:top w:val="none" w:sz="0" w:space="0" w:color="auto"/>
                <w:left w:val="none" w:sz="0" w:space="0" w:color="auto"/>
                <w:bottom w:val="none" w:sz="0" w:space="0" w:color="auto"/>
                <w:right w:val="none" w:sz="0" w:space="0" w:color="auto"/>
              </w:divBdr>
            </w:div>
          </w:divsChild>
        </w:div>
        <w:div w:id="1251083324">
          <w:marLeft w:val="0"/>
          <w:marRight w:val="0"/>
          <w:marTop w:val="0"/>
          <w:marBottom w:val="0"/>
          <w:divBdr>
            <w:top w:val="none" w:sz="0" w:space="0" w:color="auto"/>
            <w:left w:val="none" w:sz="0" w:space="0" w:color="auto"/>
            <w:bottom w:val="none" w:sz="0" w:space="0" w:color="auto"/>
            <w:right w:val="none" w:sz="0" w:space="0" w:color="auto"/>
          </w:divBdr>
          <w:divsChild>
            <w:div w:id="1213544354">
              <w:marLeft w:val="0"/>
              <w:marRight w:val="0"/>
              <w:marTop w:val="0"/>
              <w:marBottom w:val="0"/>
              <w:divBdr>
                <w:top w:val="none" w:sz="0" w:space="0" w:color="auto"/>
                <w:left w:val="none" w:sz="0" w:space="0" w:color="auto"/>
                <w:bottom w:val="none" w:sz="0" w:space="0" w:color="auto"/>
                <w:right w:val="none" w:sz="0" w:space="0" w:color="auto"/>
              </w:divBdr>
            </w:div>
          </w:divsChild>
        </w:div>
        <w:div w:id="1255944064">
          <w:marLeft w:val="0"/>
          <w:marRight w:val="0"/>
          <w:marTop w:val="0"/>
          <w:marBottom w:val="0"/>
          <w:divBdr>
            <w:top w:val="none" w:sz="0" w:space="0" w:color="auto"/>
            <w:left w:val="none" w:sz="0" w:space="0" w:color="auto"/>
            <w:bottom w:val="none" w:sz="0" w:space="0" w:color="auto"/>
            <w:right w:val="none" w:sz="0" w:space="0" w:color="auto"/>
          </w:divBdr>
          <w:divsChild>
            <w:div w:id="175659059">
              <w:marLeft w:val="0"/>
              <w:marRight w:val="0"/>
              <w:marTop w:val="0"/>
              <w:marBottom w:val="0"/>
              <w:divBdr>
                <w:top w:val="none" w:sz="0" w:space="0" w:color="auto"/>
                <w:left w:val="none" w:sz="0" w:space="0" w:color="auto"/>
                <w:bottom w:val="none" w:sz="0" w:space="0" w:color="auto"/>
                <w:right w:val="none" w:sz="0" w:space="0" w:color="auto"/>
              </w:divBdr>
            </w:div>
            <w:div w:id="958221610">
              <w:marLeft w:val="0"/>
              <w:marRight w:val="0"/>
              <w:marTop w:val="0"/>
              <w:marBottom w:val="0"/>
              <w:divBdr>
                <w:top w:val="none" w:sz="0" w:space="0" w:color="auto"/>
                <w:left w:val="none" w:sz="0" w:space="0" w:color="auto"/>
                <w:bottom w:val="none" w:sz="0" w:space="0" w:color="auto"/>
                <w:right w:val="none" w:sz="0" w:space="0" w:color="auto"/>
              </w:divBdr>
            </w:div>
            <w:div w:id="1681814032">
              <w:marLeft w:val="0"/>
              <w:marRight w:val="0"/>
              <w:marTop w:val="0"/>
              <w:marBottom w:val="0"/>
              <w:divBdr>
                <w:top w:val="none" w:sz="0" w:space="0" w:color="auto"/>
                <w:left w:val="none" w:sz="0" w:space="0" w:color="auto"/>
                <w:bottom w:val="none" w:sz="0" w:space="0" w:color="auto"/>
                <w:right w:val="none" w:sz="0" w:space="0" w:color="auto"/>
              </w:divBdr>
            </w:div>
            <w:div w:id="1776560847">
              <w:marLeft w:val="0"/>
              <w:marRight w:val="0"/>
              <w:marTop w:val="0"/>
              <w:marBottom w:val="0"/>
              <w:divBdr>
                <w:top w:val="none" w:sz="0" w:space="0" w:color="auto"/>
                <w:left w:val="none" w:sz="0" w:space="0" w:color="auto"/>
                <w:bottom w:val="none" w:sz="0" w:space="0" w:color="auto"/>
                <w:right w:val="none" w:sz="0" w:space="0" w:color="auto"/>
              </w:divBdr>
            </w:div>
          </w:divsChild>
        </w:div>
        <w:div w:id="1269921984">
          <w:marLeft w:val="0"/>
          <w:marRight w:val="0"/>
          <w:marTop w:val="0"/>
          <w:marBottom w:val="0"/>
          <w:divBdr>
            <w:top w:val="none" w:sz="0" w:space="0" w:color="auto"/>
            <w:left w:val="none" w:sz="0" w:space="0" w:color="auto"/>
            <w:bottom w:val="none" w:sz="0" w:space="0" w:color="auto"/>
            <w:right w:val="none" w:sz="0" w:space="0" w:color="auto"/>
          </w:divBdr>
          <w:divsChild>
            <w:div w:id="540632313">
              <w:marLeft w:val="0"/>
              <w:marRight w:val="0"/>
              <w:marTop w:val="0"/>
              <w:marBottom w:val="0"/>
              <w:divBdr>
                <w:top w:val="none" w:sz="0" w:space="0" w:color="auto"/>
                <w:left w:val="none" w:sz="0" w:space="0" w:color="auto"/>
                <w:bottom w:val="none" w:sz="0" w:space="0" w:color="auto"/>
                <w:right w:val="none" w:sz="0" w:space="0" w:color="auto"/>
              </w:divBdr>
            </w:div>
          </w:divsChild>
        </w:div>
        <w:div w:id="1296108596">
          <w:marLeft w:val="0"/>
          <w:marRight w:val="0"/>
          <w:marTop w:val="0"/>
          <w:marBottom w:val="0"/>
          <w:divBdr>
            <w:top w:val="none" w:sz="0" w:space="0" w:color="auto"/>
            <w:left w:val="none" w:sz="0" w:space="0" w:color="auto"/>
            <w:bottom w:val="none" w:sz="0" w:space="0" w:color="auto"/>
            <w:right w:val="none" w:sz="0" w:space="0" w:color="auto"/>
          </w:divBdr>
          <w:divsChild>
            <w:div w:id="164056929">
              <w:marLeft w:val="0"/>
              <w:marRight w:val="0"/>
              <w:marTop w:val="0"/>
              <w:marBottom w:val="0"/>
              <w:divBdr>
                <w:top w:val="none" w:sz="0" w:space="0" w:color="auto"/>
                <w:left w:val="none" w:sz="0" w:space="0" w:color="auto"/>
                <w:bottom w:val="none" w:sz="0" w:space="0" w:color="auto"/>
                <w:right w:val="none" w:sz="0" w:space="0" w:color="auto"/>
              </w:divBdr>
            </w:div>
            <w:div w:id="385028256">
              <w:marLeft w:val="0"/>
              <w:marRight w:val="0"/>
              <w:marTop w:val="0"/>
              <w:marBottom w:val="0"/>
              <w:divBdr>
                <w:top w:val="none" w:sz="0" w:space="0" w:color="auto"/>
                <w:left w:val="none" w:sz="0" w:space="0" w:color="auto"/>
                <w:bottom w:val="none" w:sz="0" w:space="0" w:color="auto"/>
                <w:right w:val="none" w:sz="0" w:space="0" w:color="auto"/>
              </w:divBdr>
            </w:div>
            <w:div w:id="410127969">
              <w:marLeft w:val="0"/>
              <w:marRight w:val="0"/>
              <w:marTop w:val="0"/>
              <w:marBottom w:val="0"/>
              <w:divBdr>
                <w:top w:val="none" w:sz="0" w:space="0" w:color="auto"/>
                <w:left w:val="none" w:sz="0" w:space="0" w:color="auto"/>
                <w:bottom w:val="none" w:sz="0" w:space="0" w:color="auto"/>
                <w:right w:val="none" w:sz="0" w:space="0" w:color="auto"/>
              </w:divBdr>
            </w:div>
            <w:div w:id="545458242">
              <w:marLeft w:val="0"/>
              <w:marRight w:val="0"/>
              <w:marTop w:val="0"/>
              <w:marBottom w:val="0"/>
              <w:divBdr>
                <w:top w:val="none" w:sz="0" w:space="0" w:color="auto"/>
                <w:left w:val="none" w:sz="0" w:space="0" w:color="auto"/>
                <w:bottom w:val="none" w:sz="0" w:space="0" w:color="auto"/>
                <w:right w:val="none" w:sz="0" w:space="0" w:color="auto"/>
              </w:divBdr>
            </w:div>
            <w:div w:id="748696240">
              <w:marLeft w:val="0"/>
              <w:marRight w:val="0"/>
              <w:marTop w:val="0"/>
              <w:marBottom w:val="0"/>
              <w:divBdr>
                <w:top w:val="none" w:sz="0" w:space="0" w:color="auto"/>
                <w:left w:val="none" w:sz="0" w:space="0" w:color="auto"/>
                <w:bottom w:val="none" w:sz="0" w:space="0" w:color="auto"/>
                <w:right w:val="none" w:sz="0" w:space="0" w:color="auto"/>
              </w:divBdr>
            </w:div>
            <w:div w:id="1246498283">
              <w:marLeft w:val="0"/>
              <w:marRight w:val="0"/>
              <w:marTop w:val="0"/>
              <w:marBottom w:val="0"/>
              <w:divBdr>
                <w:top w:val="none" w:sz="0" w:space="0" w:color="auto"/>
                <w:left w:val="none" w:sz="0" w:space="0" w:color="auto"/>
                <w:bottom w:val="none" w:sz="0" w:space="0" w:color="auto"/>
                <w:right w:val="none" w:sz="0" w:space="0" w:color="auto"/>
              </w:divBdr>
            </w:div>
            <w:div w:id="1379860922">
              <w:marLeft w:val="0"/>
              <w:marRight w:val="0"/>
              <w:marTop w:val="0"/>
              <w:marBottom w:val="0"/>
              <w:divBdr>
                <w:top w:val="none" w:sz="0" w:space="0" w:color="auto"/>
                <w:left w:val="none" w:sz="0" w:space="0" w:color="auto"/>
                <w:bottom w:val="none" w:sz="0" w:space="0" w:color="auto"/>
                <w:right w:val="none" w:sz="0" w:space="0" w:color="auto"/>
              </w:divBdr>
            </w:div>
            <w:div w:id="1402564315">
              <w:marLeft w:val="0"/>
              <w:marRight w:val="0"/>
              <w:marTop w:val="0"/>
              <w:marBottom w:val="0"/>
              <w:divBdr>
                <w:top w:val="none" w:sz="0" w:space="0" w:color="auto"/>
                <w:left w:val="none" w:sz="0" w:space="0" w:color="auto"/>
                <w:bottom w:val="none" w:sz="0" w:space="0" w:color="auto"/>
                <w:right w:val="none" w:sz="0" w:space="0" w:color="auto"/>
              </w:divBdr>
            </w:div>
            <w:div w:id="1982999796">
              <w:marLeft w:val="0"/>
              <w:marRight w:val="0"/>
              <w:marTop w:val="0"/>
              <w:marBottom w:val="0"/>
              <w:divBdr>
                <w:top w:val="none" w:sz="0" w:space="0" w:color="auto"/>
                <w:left w:val="none" w:sz="0" w:space="0" w:color="auto"/>
                <w:bottom w:val="none" w:sz="0" w:space="0" w:color="auto"/>
                <w:right w:val="none" w:sz="0" w:space="0" w:color="auto"/>
              </w:divBdr>
            </w:div>
            <w:div w:id="2052729446">
              <w:marLeft w:val="0"/>
              <w:marRight w:val="0"/>
              <w:marTop w:val="0"/>
              <w:marBottom w:val="0"/>
              <w:divBdr>
                <w:top w:val="none" w:sz="0" w:space="0" w:color="auto"/>
                <w:left w:val="none" w:sz="0" w:space="0" w:color="auto"/>
                <w:bottom w:val="none" w:sz="0" w:space="0" w:color="auto"/>
                <w:right w:val="none" w:sz="0" w:space="0" w:color="auto"/>
              </w:divBdr>
            </w:div>
          </w:divsChild>
        </w:div>
        <w:div w:id="1323578291">
          <w:marLeft w:val="0"/>
          <w:marRight w:val="0"/>
          <w:marTop w:val="0"/>
          <w:marBottom w:val="0"/>
          <w:divBdr>
            <w:top w:val="none" w:sz="0" w:space="0" w:color="auto"/>
            <w:left w:val="none" w:sz="0" w:space="0" w:color="auto"/>
            <w:bottom w:val="none" w:sz="0" w:space="0" w:color="auto"/>
            <w:right w:val="none" w:sz="0" w:space="0" w:color="auto"/>
          </w:divBdr>
          <w:divsChild>
            <w:div w:id="11297533">
              <w:marLeft w:val="0"/>
              <w:marRight w:val="0"/>
              <w:marTop w:val="0"/>
              <w:marBottom w:val="0"/>
              <w:divBdr>
                <w:top w:val="none" w:sz="0" w:space="0" w:color="auto"/>
                <w:left w:val="none" w:sz="0" w:space="0" w:color="auto"/>
                <w:bottom w:val="none" w:sz="0" w:space="0" w:color="auto"/>
                <w:right w:val="none" w:sz="0" w:space="0" w:color="auto"/>
              </w:divBdr>
            </w:div>
            <w:div w:id="201938322">
              <w:marLeft w:val="0"/>
              <w:marRight w:val="0"/>
              <w:marTop w:val="0"/>
              <w:marBottom w:val="0"/>
              <w:divBdr>
                <w:top w:val="none" w:sz="0" w:space="0" w:color="auto"/>
                <w:left w:val="none" w:sz="0" w:space="0" w:color="auto"/>
                <w:bottom w:val="none" w:sz="0" w:space="0" w:color="auto"/>
                <w:right w:val="none" w:sz="0" w:space="0" w:color="auto"/>
              </w:divBdr>
            </w:div>
            <w:div w:id="257569174">
              <w:marLeft w:val="0"/>
              <w:marRight w:val="0"/>
              <w:marTop w:val="0"/>
              <w:marBottom w:val="0"/>
              <w:divBdr>
                <w:top w:val="none" w:sz="0" w:space="0" w:color="auto"/>
                <w:left w:val="none" w:sz="0" w:space="0" w:color="auto"/>
                <w:bottom w:val="none" w:sz="0" w:space="0" w:color="auto"/>
                <w:right w:val="none" w:sz="0" w:space="0" w:color="auto"/>
              </w:divBdr>
            </w:div>
            <w:div w:id="540678645">
              <w:marLeft w:val="0"/>
              <w:marRight w:val="0"/>
              <w:marTop w:val="0"/>
              <w:marBottom w:val="0"/>
              <w:divBdr>
                <w:top w:val="none" w:sz="0" w:space="0" w:color="auto"/>
                <w:left w:val="none" w:sz="0" w:space="0" w:color="auto"/>
                <w:bottom w:val="none" w:sz="0" w:space="0" w:color="auto"/>
                <w:right w:val="none" w:sz="0" w:space="0" w:color="auto"/>
              </w:divBdr>
            </w:div>
            <w:div w:id="837235617">
              <w:marLeft w:val="0"/>
              <w:marRight w:val="0"/>
              <w:marTop w:val="0"/>
              <w:marBottom w:val="0"/>
              <w:divBdr>
                <w:top w:val="none" w:sz="0" w:space="0" w:color="auto"/>
                <w:left w:val="none" w:sz="0" w:space="0" w:color="auto"/>
                <w:bottom w:val="none" w:sz="0" w:space="0" w:color="auto"/>
                <w:right w:val="none" w:sz="0" w:space="0" w:color="auto"/>
              </w:divBdr>
            </w:div>
            <w:div w:id="1358965670">
              <w:marLeft w:val="0"/>
              <w:marRight w:val="0"/>
              <w:marTop w:val="0"/>
              <w:marBottom w:val="0"/>
              <w:divBdr>
                <w:top w:val="none" w:sz="0" w:space="0" w:color="auto"/>
                <w:left w:val="none" w:sz="0" w:space="0" w:color="auto"/>
                <w:bottom w:val="none" w:sz="0" w:space="0" w:color="auto"/>
                <w:right w:val="none" w:sz="0" w:space="0" w:color="auto"/>
              </w:divBdr>
            </w:div>
            <w:div w:id="1481649035">
              <w:marLeft w:val="0"/>
              <w:marRight w:val="0"/>
              <w:marTop w:val="0"/>
              <w:marBottom w:val="0"/>
              <w:divBdr>
                <w:top w:val="none" w:sz="0" w:space="0" w:color="auto"/>
                <w:left w:val="none" w:sz="0" w:space="0" w:color="auto"/>
                <w:bottom w:val="none" w:sz="0" w:space="0" w:color="auto"/>
                <w:right w:val="none" w:sz="0" w:space="0" w:color="auto"/>
              </w:divBdr>
            </w:div>
            <w:div w:id="1482694062">
              <w:marLeft w:val="0"/>
              <w:marRight w:val="0"/>
              <w:marTop w:val="0"/>
              <w:marBottom w:val="0"/>
              <w:divBdr>
                <w:top w:val="none" w:sz="0" w:space="0" w:color="auto"/>
                <w:left w:val="none" w:sz="0" w:space="0" w:color="auto"/>
                <w:bottom w:val="none" w:sz="0" w:space="0" w:color="auto"/>
                <w:right w:val="none" w:sz="0" w:space="0" w:color="auto"/>
              </w:divBdr>
            </w:div>
            <w:div w:id="1531188238">
              <w:marLeft w:val="0"/>
              <w:marRight w:val="0"/>
              <w:marTop w:val="0"/>
              <w:marBottom w:val="0"/>
              <w:divBdr>
                <w:top w:val="none" w:sz="0" w:space="0" w:color="auto"/>
                <w:left w:val="none" w:sz="0" w:space="0" w:color="auto"/>
                <w:bottom w:val="none" w:sz="0" w:space="0" w:color="auto"/>
                <w:right w:val="none" w:sz="0" w:space="0" w:color="auto"/>
              </w:divBdr>
            </w:div>
            <w:div w:id="1895922639">
              <w:marLeft w:val="0"/>
              <w:marRight w:val="0"/>
              <w:marTop w:val="0"/>
              <w:marBottom w:val="0"/>
              <w:divBdr>
                <w:top w:val="none" w:sz="0" w:space="0" w:color="auto"/>
                <w:left w:val="none" w:sz="0" w:space="0" w:color="auto"/>
                <w:bottom w:val="none" w:sz="0" w:space="0" w:color="auto"/>
                <w:right w:val="none" w:sz="0" w:space="0" w:color="auto"/>
              </w:divBdr>
            </w:div>
          </w:divsChild>
        </w:div>
        <w:div w:id="1368219188">
          <w:marLeft w:val="0"/>
          <w:marRight w:val="0"/>
          <w:marTop w:val="0"/>
          <w:marBottom w:val="0"/>
          <w:divBdr>
            <w:top w:val="none" w:sz="0" w:space="0" w:color="auto"/>
            <w:left w:val="none" w:sz="0" w:space="0" w:color="auto"/>
            <w:bottom w:val="none" w:sz="0" w:space="0" w:color="auto"/>
            <w:right w:val="none" w:sz="0" w:space="0" w:color="auto"/>
          </w:divBdr>
          <w:divsChild>
            <w:div w:id="629631313">
              <w:marLeft w:val="0"/>
              <w:marRight w:val="0"/>
              <w:marTop w:val="0"/>
              <w:marBottom w:val="0"/>
              <w:divBdr>
                <w:top w:val="none" w:sz="0" w:space="0" w:color="auto"/>
                <w:left w:val="none" w:sz="0" w:space="0" w:color="auto"/>
                <w:bottom w:val="none" w:sz="0" w:space="0" w:color="auto"/>
                <w:right w:val="none" w:sz="0" w:space="0" w:color="auto"/>
              </w:divBdr>
            </w:div>
            <w:div w:id="1809397045">
              <w:marLeft w:val="0"/>
              <w:marRight w:val="0"/>
              <w:marTop w:val="0"/>
              <w:marBottom w:val="0"/>
              <w:divBdr>
                <w:top w:val="none" w:sz="0" w:space="0" w:color="auto"/>
                <w:left w:val="none" w:sz="0" w:space="0" w:color="auto"/>
                <w:bottom w:val="none" w:sz="0" w:space="0" w:color="auto"/>
                <w:right w:val="none" w:sz="0" w:space="0" w:color="auto"/>
              </w:divBdr>
            </w:div>
          </w:divsChild>
        </w:div>
        <w:div w:id="1397512843">
          <w:marLeft w:val="0"/>
          <w:marRight w:val="0"/>
          <w:marTop w:val="0"/>
          <w:marBottom w:val="0"/>
          <w:divBdr>
            <w:top w:val="none" w:sz="0" w:space="0" w:color="auto"/>
            <w:left w:val="none" w:sz="0" w:space="0" w:color="auto"/>
            <w:bottom w:val="none" w:sz="0" w:space="0" w:color="auto"/>
            <w:right w:val="none" w:sz="0" w:space="0" w:color="auto"/>
          </w:divBdr>
          <w:divsChild>
            <w:div w:id="642389162">
              <w:marLeft w:val="0"/>
              <w:marRight w:val="0"/>
              <w:marTop w:val="0"/>
              <w:marBottom w:val="0"/>
              <w:divBdr>
                <w:top w:val="none" w:sz="0" w:space="0" w:color="auto"/>
                <w:left w:val="none" w:sz="0" w:space="0" w:color="auto"/>
                <w:bottom w:val="none" w:sz="0" w:space="0" w:color="auto"/>
                <w:right w:val="none" w:sz="0" w:space="0" w:color="auto"/>
              </w:divBdr>
            </w:div>
            <w:div w:id="769279879">
              <w:marLeft w:val="0"/>
              <w:marRight w:val="0"/>
              <w:marTop w:val="0"/>
              <w:marBottom w:val="0"/>
              <w:divBdr>
                <w:top w:val="none" w:sz="0" w:space="0" w:color="auto"/>
                <w:left w:val="none" w:sz="0" w:space="0" w:color="auto"/>
                <w:bottom w:val="none" w:sz="0" w:space="0" w:color="auto"/>
                <w:right w:val="none" w:sz="0" w:space="0" w:color="auto"/>
              </w:divBdr>
            </w:div>
            <w:div w:id="774638060">
              <w:marLeft w:val="0"/>
              <w:marRight w:val="0"/>
              <w:marTop w:val="0"/>
              <w:marBottom w:val="0"/>
              <w:divBdr>
                <w:top w:val="none" w:sz="0" w:space="0" w:color="auto"/>
                <w:left w:val="none" w:sz="0" w:space="0" w:color="auto"/>
                <w:bottom w:val="none" w:sz="0" w:space="0" w:color="auto"/>
                <w:right w:val="none" w:sz="0" w:space="0" w:color="auto"/>
              </w:divBdr>
            </w:div>
            <w:div w:id="956108899">
              <w:marLeft w:val="0"/>
              <w:marRight w:val="0"/>
              <w:marTop w:val="0"/>
              <w:marBottom w:val="0"/>
              <w:divBdr>
                <w:top w:val="none" w:sz="0" w:space="0" w:color="auto"/>
                <w:left w:val="none" w:sz="0" w:space="0" w:color="auto"/>
                <w:bottom w:val="none" w:sz="0" w:space="0" w:color="auto"/>
                <w:right w:val="none" w:sz="0" w:space="0" w:color="auto"/>
              </w:divBdr>
            </w:div>
          </w:divsChild>
        </w:div>
        <w:div w:id="1501044157">
          <w:marLeft w:val="0"/>
          <w:marRight w:val="0"/>
          <w:marTop w:val="0"/>
          <w:marBottom w:val="0"/>
          <w:divBdr>
            <w:top w:val="none" w:sz="0" w:space="0" w:color="auto"/>
            <w:left w:val="none" w:sz="0" w:space="0" w:color="auto"/>
            <w:bottom w:val="none" w:sz="0" w:space="0" w:color="auto"/>
            <w:right w:val="none" w:sz="0" w:space="0" w:color="auto"/>
          </w:divBdr>
          <w:divsChild>
            <w:div w:id="1746760154">
              <w:marLeft w:val="0"/>
              <w:marRight w:val="0"/>
              <w:marTop w:val="0"/>
              <w:marBottom w:val="0"/>
              <w:divBdr>
                <w:top w:val="none" w:sz="0" w:space="0" w:color="auto"/>
                <w:left w:val="none" w:sz="0" w:space="0" w:color="auto"/>
                <w:bottom w:val="none" w:sz="0" w:space="0" w:color="auto"/>
                <w:right w:val="none" w:sz="0" w:space="0" w:color="auto"/>
              </w:divBdr>
            </w:div>
          </w:divsChild>
        </w:div>
        <w:div w:id="1512136292">
          <w:marLeft w:val="0"/>
          <w:marRight w:val="0"/>
          <w:marTop w:val="0"/>
          <w:marBottom w:val="0"/>
          <w:divBdr>
            <w:top w:val="none" w:sz="0" w:space="0" w:color="auto"/>
            <w:left w:val="none" w:sz="0" w:space="0" w:color="auto"/>
            <w:bottom w:val="none" w:sz="0" w:space="0" w:color="auto"/>
            <w:right w:val="none" w:sz="0" w:space="0" w:color="auto"/>
          </w:divBdr>
          <w:divsChild>
            <w:div w:id="42104035">
              <w:marLeft w:val="0"/>
              <w:marRight w:val="0"/>
              <w:marTop w:val="0"/>
              <w:marBottom w:val="0"/>
              <w:divBdr>
                <w:top w:val="none" w:sz="0" w:space="0" w:color="auto"/>
                <w:left w:val="none" w:sz="0" w:space="0" w:color="auto"/>
                <w:bottom w:val="none" w:sz="0" w:space="0" w:color="auto"/>
                <w:right w:val="none" w:sz="0" w:space="0" w:color="auto"/>
              </w:divBdr>
            </w:div>
          </w:divsChild>
        </w:div>
        <w:div w:id="1527908201">
          <w:marLeft w:val="0"/>
          <w:marRight w:val="0"/>
          <w:marTop w:val="0"/>
          <w:marBottom w:val="0"/>
          <w:divBdr>
            <w:top w:val="none" w:sz="0" w:space="0" w:color="auto"/>
            <w:left w:val="none" w:sz="0" w:space="0" w:color="auto"/>
            <w:bottom w:val="none" w:sz="0" w:space="0" w:color="auto"/>
            <w:right w:val="none" w:sz="0" w:space="0" w:color="auto"/>
          </w:divBdr>
          <w:divsChild>
            <w:div w:id="2014644824">
              <w:marLeft w:val="0"/>
              <w:marRight w:val="0"/>
              <w:marTop w:val="0"/>
              <w:marBottom w:val="0"/>
              <w:divBdr>
                <w:top w:val="none" w:sz="0" w:space="0" w:color="auto"/>
                <w:left w:val="none" w:sz="0" w:space="0" w:color="auto"/>
                <w:bottom w:val="none" w:sz="0" w:space="0" w:color="auto"/>
                <w:right w:val="none" w:sz="0" w:space="0" w:color="auto"/>
              </w:divBdr>
            </w:div>
          </w:divsChild>
        </w:div>
        <w:div w:id="1558204508">
          <w:marLeft w:val="0"/>
          <w:marRight w:val="0"/>
          <w:marTop w:val="0"/>
          <w:marBottom w:val="0"/>
          <w:divBdr>
            <w:top w:val="none" w:sz="0" w:space="0" w:color="auto"/>
            <w:left w:val="none" w:sz="0" w:space="0" w:color="auto"/>
            <w:bottom w:val="none" w:sz="0" w:space="0" w:color="auto"/>
            <w:right w:val="none" w:sz="0" w:space="0" w:color="auto"/>
          </w:divBdr>
          <w:divsChild>
            <w:div w:id="130442506">
              <w:marLeft w:val="0"/>
              <w:marRight w:val="0"/>
              <w:marTop w:val="0"/>
              <w:marBottom w:val="0"/>
              <w:divBdr>
                <w:top w:val="none" w:sz="0" w:space="0" w:color="auto"/>
                <w:left w:val="none" w:sz="0" w:space="0" w:color="auto"/>
                <w:bottom w:val="none" w:sz="0" w:space="0" w:color="auto"/>
                <w:right w:val="none" w:sz="0" w:space="0" w:color="auto"/>
              </w:divBdr>
            </w:div>
          </w:divsChild>
        </w:div>
        <w:div w:id="1601795852">
          <w:marLeft w:val="0"/>
          <w:marRight w:val="0"/>
          <w:marTop w:val="0"/>
          <w:marBottom w:val="0"/>
          <w:divBdr>
            <w:top w:val="none" w:sz="0" w:space="0" w:color="auto"/>
            <w:left w:val="none" w:sz="0" w:space="0" w:color="auto"/>
            <w:bottom w:val="none" w:sz="0" w:space="0" w:color="auto"/>
            <w:right w:val="none" w:sz="0" w:space="0" w:color="auto"/>
          </w:divBdr>
          <w:divsChild>
            <w:div w:id="1017657197">
              <w:marLeft w:val="0"/>
              <w:marRight w:val="0"/>
              <w:marTop w:val="0"/>
              <w:marBottom w:val="0"/>
              <w:divBdr>
                <w:top w:val="none" w:sz="0" w:space="0" w:color="auto"/>
                <w:left w:val="none" w:sz="0" w:space="0" w:color="auto"/>
                <w:bottom w:val="none" w:sz="0" w:space="0" w:color="auto"/>
                <w:right w:val="none" w:sz="0" w:space="0" w:color="auto"/>
              </w:divBdr>
            </w:div>
            <w:div w:id="1603685339">
              <w:marLeft w:val="0"/>
              <w:marRight w:val="0"/>
              <w:marTop w:val="0"/>
              <w:marBottom w:val="0"/>
              <w:divBdr>
                <w:top w:val="none" w:sz="0" w:space="0" w:color="auto"/>
                <w:left w:val="none" w:sz="0" w:space="0" w:color="auto"/>
                <w:bottom w:val="none" w:sz="0" w:space="0" w:color="auto"/>
                <w:right w:val="none" w:sz="0" w:space="0" w:color="auto"/>
              </w:divBdr>
            </w:div>
            <w:div w:id="1636330409">
              <w:marLeft w:val="0"/>
              <w:marRight w:val="0"/>
              <w:marTop w:val="0"/>
              <w:marBottom w:val="0"/>
              <w:divBdr>
                <w:top w:val="none" w:sz="0" w:space="0" w:color="auto"/>
                <w:left w:val="none" w:sz="0" w:space="0" w:color="auto"/>
                <w:bottom w:val="none" w:sz="0" w:space="0" w:color="auto"/>
                <w:right w:val="none" w:sz="0" w:space="0" w:color="auto"/>
              </w:divBdr>
            </w:div>
            <w:div w:id="1905212914">
              <w:marLeft w:val="0"/>
              <w:marRight w:val="0"/>
              <w:marTop w:val="0"/>
              <w:marBottom w:val="0"/>
              <w:divBdr>
                <w:top w:val="none" w:sz="0" w:space="0" w:color="auto"/>
                <w:left w:val="none" w:sz="0" w:space="0" w:color="auto"/>
                <w:bottom w:val="none" w:sz="0" w:space="0" w:color="auto"/>
                <w:right w:val="none" w:sz="0" w:space="0" w:color="auto"/>
              </w:divBdr>
            </w:div>
            <w:div w:id="1965579026">
              <w:marLeft w:val="0"/>
              <w:marRight w:val="0"/>
              <w:marTop w:val="0"/>
              <w:marBottom w:val="0"/>
              <w:divBdr>
                <w:top w:val="none" w:sz="0" w:space="0" w:color="auto"/>
                <w:left w:val="none" w:sz="0" w:space="0" w:color="auto"/>
                <w:bottom w:val="none" w:sz="0" w:space="0" w:color="auto"/>
                <w:right w:val="none" w:sz="0" w:space="0" w:color="auto"/>
              </w:divBdr>
            </w:div>
          </w:divsChild>
        </w:div>
        <w:div w:id="1608463767">
          <w:marLeft w:val="0"/>
          <w:marRight w:val="0"/>
          <w:marTop w:val="0"/>
          <w:marBottom w:val="0"/>
          <w:divBdr>
            <w:top w:val="none" w:sz="0" w:space="0" w:color="auto"/>
            <w:left w:val="none" w:sz="0" w:space="0" w:color="auto"/>
            <w:bottom w:val="none" w:sz="0" w:space="0" w:color="auto"/>
            <w:right w:val="none" w:sz="0" w:space="0" w:color="auto"/>
          </w:divBdr>
          <w:divsChild>
            <w:div w:id="435441438">
              <w:marLeft w:val="0"/>
              <w:marRight w:val="0"/>
              <w:marTop w:val="0"/>
              <w:marBottom w:val="0"/>
              <w:divBdr>
                <w:top w:val="none" w:sz="0" w:space="0" w:color="auto"/>
                <w:left w:val="none" w:sz="0" w:space="0" w:color="auto"/>
                <w:bottom w:val="none" w:sz="0" w:space="0" w:color="auto"/>
                <w:right w:val="none" w:sz="0" w:space="0" w:color="auto"/>
              </w:divBdr>
            </w:div>
            <w:div w:id="1079055147">
              <w:marLeft w:val="0"/>
              <w:marRight w:val="0"/>
              <w:marTop w:val="0"/>
              <w:marBottom w:val="0"/>
              <w:divBdr>
                <w:top w:val="none" w:sz="0" w:space="0" w:color="auto"/>
                <w:left w:val="none" w:sz="0" w:space="0" w:color="auto"/>
                <w:bottom w:val="none" w:sz="0" w:space="0" w:color="auto"/>
                <w:right w:val="none" w:sz="0" w:space="0" w:color="auto"/>
              </w:divBdr>
            </w:div>
            <w:div w:id="1154950919">
              <w:marLeft w:val="0"/>
              <w:marRight w:val="0"/>
              <w:marTop w:val="0"/>
              <w:marBottom w:val="0"/>
              <w:divBdr>
                <w:top w:val="none" w:sz="0" w:space="0" w:color="auto"/>
                <w:left w:val="none" w:sz="0" w:space="0" w:color="auto"/>
                <w:bottom w:val="none" w:sz="0" w:space="0" w:color="auto"/>
                <w:right w:val="none" w:sz="0" w:space="0" w:color="auto"/>
              </w:divBdr>
            </w:div>
            <w:div w:id="1630938972">
              <w:marLeft w:val="0"/>
              <w:marRight w:val="0"/>
              <w:marTop w:val="0"/>
              <w:marBottom w:val="0"/>
              <w:divBdr>
                <w:top w:val="none" w:sz="0" w:space="0" w:color="auto"/>
                <w:left w:val="none" w:sz="0" w:space="0" w:color="auto"/>
                <w:bottom w:val="none" w:sz="0" w:space="0" w:color="auto"/>
                <w:right w:val="none" w:sz="0" w:space="0" w:color="auto"/>
              </w:divBdr>
            </w:div>
            <w:div w:id="1772629738">
              <w:marLeft w:val="0"/>
              <w:marRight w:val="0"/>
              <w:marTop w:val="0"/>
              <w:marBottom w:val="0"/>
              <w:divBdr>
                <w:top w:val="none" w:sz="0" w:space="0" w:color="auto"/>
                <w:left w:val="none" w:sz="0" w:space="0" w:color="auto"/>
                <w:bottom w:val="none" w:sz="0" w:space="0" w:color="auto"/>
                <w:right w:val="none" w:sz="0" w:space="0" w:color="auto"/>
              </w:divBdr>
            </w:div>
          </w:divsChild>
        </w:div>
        <w:div w:id="1697778283">
          <w:marLeft w:val="0"/>
          <w:marRight w:val="0"/>
          <w:marTop w:val="0"/>
          <w:marBottom w:val="0"/>
          <w:divBdr>
            <w:top w:val="none" w:sz="0" w:space="0" w:color="auto"/>
            <w:left w:val="none" w:sz="0" w:space="0" w:color="auto"/>
            <w:bottom w:val="none" w:sz="0" w:space="0" w:color="auto"/>
            <w:right w:val="none" w:sz="0" w:space="0" w:color="auto"/>
          </w:divBdr>
          <w:divsChild>
            <w:div w:id="802430143">
              <w:marLeft w:val="0"/>
              <w:marRight w:val="0"/>
              <w:marTop w:val="0"/>
              <w:marBottom w:val="0"/>
              <w:divBdr>
                <w:top w:val="none" w:sz="0" w:space="0" w:color="auto"/>
                <w:left w:val="none" w:sz="0" w:space="0" w:color="auto"/>
                <w:bottom w:val="none" w:sz="0" w:space="0" w:color="auto"/>
                <w:right w:val="none" w:sz="0" w:space="0" w:color="auto"/>
              </w:divBdr>
            </w:div>
          </w:divsChild>
        </w:div>
        <w:div w:id="1750035082">
          <w:marLeft w:val="0"/>
          <w:marRight w:val="0"/>
          <w:marTop w:val="0"/>
          <w:marBottom w:val="0"/>
          <w:divBdr>
            <w:top w:val="none" w:sz="0" w:space="0" w:color="auto"/>
            <w:left w:val="none" w:sz="0" w:space="0" w:color="auto"/>
            <w:bottom w:val="none" w:sz="0" w:space="0" w:color="auto"/>
            <w:right w:val="none" w:sz="0" w:space="0" w:color="auto"/>
          </w:divBdr>
          <w:divsChild>
            <w:div w:id="1509179596">
              <w:marLeft w:val="0"/>
              <w:marRight w:val="0"/>
              <w:marTop w:val="0"/>
              <w:marBottom w:val="0"/>
              <w:divBdr>
                <w:top w:val="none" w:sz="0" w:space="0" w:color="auto"/>
                <w:left w:val="none" w:sz="0" w:space="0" w:color="auto"/>
                <w:bottom w:val="none" w:sz="0" w:space="0" w:color="auto"/>
                <w:right w:val="none" w:sz="0" w:space="0" w:color="auto"/>
              </w:divBdr>
            </w:div>
          </w:divsChild>
        </w:div>
        <w:div w:id="1875918286">
          <w:marLeft w:val="0"/>
          <w:marRight w:val="0"/>
          <w:marTop w:val="0"/>
          <w:marBottom w:val="0"/>
          <w:divBdr>
            <w:top w:val="none" w:sz="0" w:space="0" w:color="auto"/>
            <w:left w:val="none" w:sz="0" w:space="0" w:color="auto"/>
            <w:bottom w:val="none" w:sz="0" w:space="0" w:color="auto"/>
            <w:right w:val="none" w:sz="0" w:space="0" w:color="auto"/>
          </w:divBdr>
          <w:divsChild>
            <w:div w:id="1914774076">
              <w:marLeft w:val="0"/>
              <w:marRight w:val="0"/>
              <w:marTop w:val="0"/>
              <w:marBottom w:val="0"/>
              <w:divBdr>
                <w:top w:val="none" w:sz="0" w:space="0" w:color="auto"/>
                <w:left w:val="none" w:sz="0" w:space="0" w:color="auto"/>
                <w:bottom w:val="none" w:sz="0" w:space="0" w:color="auto"/>
                <w:right w:val="none" w:sz="0" w:space="0" w:color="auto"/>
              </w:divBdr>
            </w:div>
          </w:divsChild>
        </w:div>
        <w:div w:id="2065054925">
          <w:marLeft w:val="0"/>
          <w:marRight w:val="0"/>
          <w:marTop w:val="0"/>
          <w:marBottom w:val="0"/>
          <w:divBdr>
            <w:top w:val="none" w:sz="0" w:space="0" w:color="auto"/>
            <w:left w:val="none" w:sz="0" w:space="0" w:color="auto"/>
            <w:bottom w:val="none" w:sz="0" w:space="0" w:color="auto"/>
            <w:right w:val="none" w:sz="0" w:space="0" w:color="auto"/>
          </w:divBdr>
          <w:divsChild>
            <w:div w:id="1386755956">
              <w:marLeft w:val="0"/>
              <w:marRight w:val="0"/>
              <w:marTop w:val="0"/>
              <w:marBottom w:val="0"/>
              <w:divBdr>
                <w:top w:val="none" w:sz="0" w:space="0" w:color="auto"/>
                <w:left w:val="none" w:sz="0" w:space="0" w:color="auto"/>
                <w:bottom w:val="none" w:sz="0" w:space="0" w:color="auto"/>
                <w:right w:val="none" w:sz="0" w:space="0" w:color="auto"/>
              </w:divBdr>
            </w:div>
          </w:divsChild>
        </w:div>
        <w:div w:id="2098863516">
          <w:marLeft w:val="0"/>
          <w:marRight w:val="0"/>
          <w:marTop w:val="0"/>
          <w:marBottom w:val="0"/>
          <w:divBdr>
            <w:top w:val="none" w:sz="0" w:space="0" w:color="auto"/>
            <w:left w:val="none" w:sz="0" w:space="0" w:color="auto"/>
            <w:bottom w:val="none" w:sz="0" w:space="0" w:color="auto"/>
            <w:right w:val="none" w:sz="0" w:space="0" w:color="auto"/>
          </w:divBdr>
          <w:divsChild>
            <w:div w:id="736636541">
              <w:marLeft w:val="0"/>
              <w:marRight w:val="0"/>
              <w:marTop w:val="0"/>
              <w:marBottom w:val="0"/>
              <w:divBdr>
                <w:top w:val="none" w:sz="0" w:space="0" w:color="auto"/>
                <w:left w:val="none" w:sz="0" w:space="0" w:color="auto"/>
                <w:bottom w:val="none" w:sz="0" w:space="0" w:color="auto"/>
                <w:right w:val="none" w:sz="0" w:space="0" w:color="auto"/>
              </w:divBdr>
            </w:div>
          </w:divsChild>
        </w:div>
        <w:div w:id="2105568866">
          <w:marLeft w:val="0"/>
          <w:marRight w:val="0"/>
          <w:marTop w:val="0"/>
          <w:marBottom w:val="0"/>
          <w:divBdr>
            <w:top w:val="none" w:sz="0" w:space="0" w:color="auto"/>
            <w:left w:val="none" w:sz="0" w:space="0" w:color="auto"/>
            <w:bottom w:val="none" w:sz="0" w:space="0" w:color="auto"/>
            <w:right w:val="none" w:sz="0" w:space="0" w:color="auto"/>
          </w:divBdr>
          <w:divsChild>
            <w:div w:id="2104061689">
              <w:marLeft w:val="0"/>
              <w:marRight w:val="0"/>
              <w:marTop w:val="0"/>
              <w:marBottom w:val="0"/>
              <w:divBdr>
                <w:top w:val="none" w:sz="0" w:space="0" w:color="auto"/>
                <w:left w:val="none" w:sz="0" w:space="0" w:color="auto"/>
                <w:bottom w:val="none" w:sz="0" w:space="0" w:color="auto"/>
                <w:right w:val="none" w:sz="0" w:space="0" w:color="auto"/>
              </w:divBdr>
            </w:div>
          </w:divsChild>
        </w:div>
        <w:div w:id="2131318515">
          <w:marLeft w:val="0"/>
          <w:marRight w:val="0"/>
          <w:marTop w:val="0"/>
          <w:marBottom w:val="0"/>
          <w:divBdr>
            <w:top w:val="none" w:sz="0" w:space="0" w:color="auto"/>
            <w:left w:val="none" w:sz="0" w:space="0" w:color="auto"/>
            <w:bottom w:val="none" w:sz="0" w:space="0" w:color="auto"/>
            <w:right w:val="none" w:sz="0" w:space="0" w:color="auto"/>
          </w:divBdr>
          <w:divsChild>
            <w:div w:id="864947510">
              <w:marLeft w:val="0"/>
              <w:marRight w:val="0"/>
              <w:marTop w:val="0"/>
              <w:marBottom w:val="0"/>
              <w:divBdr>
                <w:top w:val="none" w:sz="0" w:space="0" w:color="auto"/>
                <w:left w:val="none" w:sz="0" w:space="0" w:color="auto"/>
                <w:bottom w:val="none" w:sz="0" w:space="0" w:color="auto"/>
                <w:right w:val="none" w:sz="0" w:space="0" w:color="auto"/>
              </w:divBdr>
            </w:div>
            <w:div w:id="1045326403">
              <w:marLeft w:val="0"/>
              <w:marRight w:val="0"/>
              <w:marTop w:val="0"/>
              <w:marBottom w:val="0"/>
              <w:divBdr>
                <w:top w:val="none" w:sz="0" w:space="0" w:color="auto"/>
                <w:left w:val="none" w:sz="0" w:space="0" w:color="auto"/>
                <w:bottom w:val="none" w:sz="0" w:space="0" w:color="auto"/>
                <w:right w:val="none" w:sz="0" w:space="0" w:color="auto"/>
              </w:divBdr>
            </w:div>
            <w:div w:id="1449855026">
              <w:marLeft w:val="0"/>
              <w:marRight w:val="0"/>
              <w:marTop w:val="0"/>
              <w:marBottom w:val="0"/>
              <w:divBdr>
                <w:top w:val="none" w:sz="0" w:space="0" w:color="auto"/>
                <w:left w:val="none" w:sz="0" w:space="0" w:color="auto"/>
                <w:bottom w:val="none" w:sz="0" w:space="0" w:color="auto"/>
                <w:right w:val="none" w:sz="0" w:space="0" w:color="auto"/>
              </w:divBdr>
            </w:div>
            <w:div w:id="17342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3198">
      <w:bodyDiv w:val="1"/>
      <w:marLeft w:val="0"/>
      <w:marRight w:val="0"/>
      <w:marTop w:val="0"/>
      <w:marBottom w:val="0"/>
      <w:divBdr>
        <w:top w:val="none" w:sz="0" w:space="0" w:color="auto"/>
        <w:left w:val="none" w:sz="0" w:space="0" w:color="auto"/>
        <w:bottom w:val="none" w:sz="0" w:space="0" w:color="auto"/>
        <w:right w:val="none" w:sz="0" w:space="0" w:color="auto"/>
      </w:divBdr>
    </w:div>
    <w:div w:id="34357114">
      <w:bodyDiv w:val="1"/>
      <w:marLeft w:val="0"/>
      <w:marRight w:val="0"/>
      <w:marTop w:val="0"/>
      <w:marBottom w:val="0"/>
      <w:divBdr>
        <w:top w:val="none" w:sz="0" w:space="0" w:color="auto"/>
        <w:left w:val="none" w:sz="0" w:space="0" w:color="auto"/>
        <w:bottom w:val="none" w:sz="0" w:space="0" w:color="auto"/>
        <w:right w:val="none" w:sz="0" w:space="0" w:color="auto"/>
      </w:divBdr>
    </w:div>
    <w:div w:id="73863053">
      <w:bodyDiv w:val="1"/>
      <w:marLeft w:val="0"/>
      <w:marRight w:val="0"/>
      <w:marTop w:val="0"/>
      <w:marBottom w:val="0"/>
      <w:divBdr>
        <w:top w:val="none" w:sz="0" w:space="0" w:color="auto"/>
        <w:left w:val="none" w:sz="0" w:space="0" w:color="auto"/>
        <w:bottom w:val="none" w:sz="0" w:space="0" w:color="auto"/>
        <w:right w:val="none" w:sz="0" w:space="0" w:color="auto"/>
      </w:divBdr>
    </w:div>
    <w:div w:id="236551197">
      <w:bodyDiv w:val="1"/>
      <w:marLeft w:val="0"/>
      <w:marRight w:val="0"/>
      <w:marTop w:val="0"/>
      <w:marBottom w:val="0"/>
      <w:divBdr>
        <w:top w:val="none" w:sz="0" w:space="0" w:color="auto"/>
        <w:left w:val="none" w:sz="0" w:space="0" w:color="auto"/>
        <w:bottom w:val="none" w:sz="0" w:space="0" w:color="auto"/>
        <w:right w:val="none" w:sz="0" w:space="0" w:color="auto"/>
      </w:divBdr>
      <w:divsChild>
        <w:div w:id="1221328903">
          <w:marLeft w:val="0"/>
          <w:marRight w:val="0"/>
          <w:marTop w:val="0"/>
          <w:marBottom w:val="0"/>
          <w:divBdr>
            <w:top w:val="none" w:sz="0" w:space="0" w:color="auto"/>
            <w:left w:val="none" w:sz="0" w:space="0" w:color="auto"/>
            <w:bottom w:val="none" w:sz="0" w:space="0" w:color="auto"/>
            <w:right w:val="none" w:sz="0" w:space="0" w:color="auto"/>
          </w:divBdr>
        </w:div>
      </w:divsChild>
    </w:div>
    <w:div w:id="239412805">
      <w:bodyDiv w:val="1"/>
      <w:marLeft w:val="0"/>
      <w:marRight w:val="0"/>
      <w:marTop w:val="0"/>
      <w:marBottom w:val="0"/>
      <w:divBdr>
        <w:top w:val="none" w:sz="0" w:space="0" w:color="auto"/>
        <w:left w:val="none" w:sz="0" w:space="0" w:color="auto"/>
        <w:bottom w:val="none" w:sz="0" w:space="0" w:color="auto"/>
        <w:right w:val="none" w:sz="0" w:space="0" w:color="auto"/>
      </w:divBdr>
      <w:divsChild>
        <w:div w:id="1338457324">
          <w:marLeft w:val="0"/>
          <w:marRight w:val="0"/>
          <w:marTop w:val="0"/>
          <w:marBottom w:val="0"/>
          <w:divBdr>
            <w:top w:val="none" w:sz="0" w:space="0" w:color="auto"/>
            <w:left w:val="none" w:sz="0" w:space="0" w:color="auto"/>
            <w:bottom w:val="none" w:sz="0" w:space="0" w:color="auto"/>
            <w:right w:val="none" w:sz="0" w:space="0" w:color="auto"/>
          </w:divBdr>
        </w:div>
      </w:divsChild>
    </w:div>
    <w:div w:id="296109470">
      <w:bodyDiv w:val="1"/>
      <w:marLeft w:val="0"/>
      <w:marRight w:val="0"/>
      <w:marTop w:val="0"/>
      <w:marBottom w:val="0"/>
      <w:divBdr>
        <w:top w:val="none" w:sz="0" w:space="0" w:color="auto"/>
        <w:left w:val="none" w:sz="0" w:space="0" w:color="auto"/>
        <w:bottom w:val="none" w:sz="0" w:space="0" w:color="auto"/>
        <w:right w:val="none" w:sz="0" w:space="0" w:color="auto"/>
      </w:divBdr>
    </w:div>
    <w:div w:id="316034598">
      <w:bodyDiv w:val="1"/>
      <w:marLeft w:val="0"/>
      <w:marRight w:val="0"/>
      <w:marTop w:val="0"/>
      <w:marBottom w:val="0"/>
      <w:divBdr>
        <w:top w:val="none" w:sz="0" w:space="0" w:color="auto"/>
        <w:left w:val="none" w:sz="0" w:space="0" w:color="auto"/>
        <w:bottom w:val="none" w:sz="0" w:space="0" w:color="auto"/>
        <w:right w:val="none" w:sz="0" w:space="0" w:color="auto"/>
      </w:divBdr>
    </w:div>
    <w:div w:id="322590112">
      <w:bodyDiv w:val="1"/>
      <w:marLeft w:val="0"/>
      <w:marRight w:val="0"/>
      <w:marTop w:val="0"/>
      <w:marBottom w:val="0"/>
      <w:divBdr>
        <w:top w:val="none" w:sz="0" w:space="0" w:color="auto"/>
        <w:left w:val="none" w:sz="0" w:space="0" w:color="auto"/>
        <w:bottom w:val="none" w:sz="0" w:space="0" w:color="auto"/>
        <w:right w:val="none" w:sz="0" w:space="0" w:color="auto"/>
      </w:divBdr>
    </w:div>
    <w:div w:id="326597115">
      <w:bodyDiv w:val="1"/>
      <w:marLeft w:val="0"/>
      <w:marRight w:val="0"/>
      <w:marTop w:val="0"/>
      <w:marBottom w:val="0"/>
      <w:divBdr>
        <w:top w:val="none" w:sz="0" w:space="0" w:color="auto"/>
        <w:left w:val="none" w:sz="0" w:space="0" w:color="auto"/>
        <w:bottom w:val="none" w:sz="0" w:space="0" w:color="auto"/>
        <w:right w:val="none" w:sz="0" w:space="0" w:color="auto"/>
      </w:divBdr>
    </w:div>
    <w:div w:id="380711738">
      <w:bodyDiv w:val="1"/>
      <w:marLeft w:val="0"/>
      <w:marRight w:val="0"/>
      <w:marTop w:val="0"/>
      <w:marBottom w:val="0"/>
      <w:divBdr>
        <w:top w:val="none" w:sz="0" w:space="0" w:color="auto"/>
        <w:left w:val="none" w:sz="0" w:space="0" w:color="auto"/>
        <w:bottom w:val="none" w:sz="0" w:space="0" w:color="auto"/>
        <w:right w:val="none" w:sz="0" w:space="0" w:color="auto"/>
      </w:divBdr>
    </w:div>
    <w:div w:id="424883473">
      <w:bodyDiv w:val="1"/>
      <w:marLeft w:val="0"/>
      <w:marRight w:val="0"/>
      <w:marTop w:val="0"/>
      <w:marBottom w:val="0"/>
      <w:divBdr>
        <w:top w:val="none" w:sz="0" w:space="0" w:color="auto"/>
        <w:left w:val="none" w:sz="0" w:space="0" w:color="auto"/>
        <w:bottom w:val="none" w:sz="0" w:space="0" w:color="auto"/>
        <w:right w:val="none" w:sz="0" w:space="0" w:color="auto"/>
      </w:divBdr>
    </w:div>
    <w:div w:id="437994275">
      <w:bodyDiv w:val="1"/>
      <w:marLeft w:val="0"/>
      <w:marRight w:val="0"/>
      <w:marTop w:val="0"/>
      <w:marBottom w:val="0"/>
      <w:divBdr>
        <w:top w:val="none" w:sz="0" w:space="0" w:color="auto"/>
        <w:left w:val="none" w:sz="0" w:space="0" w:color="auto"/>
        <w:bottom w:val="none" w:sz="0" w:space="0" w:color="auto"/>
        <w:right w:val="none" w:sz="0" w:space="0" w:color="auto"/>
      </w:divBdr>
    </w:div>
    <w:div w:id="438256720">
      <w:bodyDiv w:val="1"/>
      <w:marLeft w:val="0"/>
      <w:marRight w:val="0"/>
      <w:marTop w:val="0"/>
      <w:marBottom w:val="0"/>
      <w:divBdr>
        <w:top w:val="none" w:sz="0" w:space="0" w:color="auto"/>
        <w:left w:val="none" w:sz="0" w:space="0" w:color="auto"/>
        <w:bottom w:val="none" w:sz="0" w:space="0" w:color="auto"/>
        <w:right w:val="none" w:sz="0" w:space="0" w:color="auto"/>
      </w:divBdr>
    </w:div>
    <w:div w:id="551423851">
      <w:bodyDiv w:val="1"/>
      <w:marLeft w:val="0"/>
      <w:marRight w:val="0"/>
      <w:marTop w:val="0"/>
      <w:marBottom w:val="0"/>
      <w:divBdr>
        <w:top w:val="none" w:sz="0" w:space="0" w:color="auto"/>
        <w:left w:val="none" w:sz="0" w:space="0" w:color="auto"/>
        <w:bottom w:val="none" w:sz="0" w:space="0" w:color="auto"/>
        <w:right w:val="none" w:sz="0" w:space="0" w:color="auto"/>
      </w:divBdr>
    </w:div>
    <w:div w:id="558054607">
      <w:bodyDiv w:val="1"/>
      <w:marLeft w:val="0"/>
      <w:marRight w:val="0"/>
      <w:marTop w:val="0"/>
      <w:marBottom w:val="0"/>
      <w:divBdr>
        <w:top w:val="none" w:sz="0" w:space="0" w:color="auto"/>
        <w:left w:val="none" w:sz="0" w:space="0" w:color="auto"/>
        <w:bottom w:val="none" w:sz="0" w:space="0" w:color="auto"/>
        <w:right w:val="none" w:sz="0" w:space="0" w:color="auto"/>
      </w:divBdr>
    </w:div>
    <w:div w:id="568227516">
      <w:bodyDiv w:val="1"/>
      <w:marLeft w:val="0"/>
      <w:marRight w:val="0"/>
      <w:marTop w:val="0"/>
      <w:marBottom w:val="0"/>
      <w:divBdr>
        <w:top w:val="none" w:sz="0" w:space="0" w:color="auto"/>
        <w:left w:val="none" w:sz="0" w:space="0" w:color="auto"/>
        <w:bottom w:val="none" w:sz="0" w:space="0" w:color="auto"/>
        <w:right w:val="none" w:sz="0" w:space="0" w:color="auto"/>
      </w:divBdr>
    </w:div>
    <w:div w:id="621961984">
      <w:bodyDiv w:val="1"/>
      <w:marLeft w:val="0"/>
      <w:marRight w:val="0"/>
      <w:marTop w:val="0"/>
      <w:marBottom w:val="0"/>
      <w:divBdr>
        <w:top w:val="none" w:sz="0" w:space="0" w:color="auto"/>
        <w:left w:val="none" w:sz="0" w:space="0" w:color="auto"/>
        <w:bottom w:val="none" w:sz="0" w:space="0" w:color="auto"/>
        <w:right w:val="none" w:sz="0" w:space="0" w:color="auto"/>
      </w:divBdr>
    </w:div>
    <w:div w:id="628125855">
      <w:bodyDiv w:val="1"/>
      <w:marLeft w:val="0"/>
      <w:marRight w:val="0"/>
      <w:marTop w:val="0"/>
      <w:marBottom w:val="0"/>
      <w:divBdr>
        <w:top w:val="none" w:sz="0" w:space="0" w:color="auto"/>
        <w:left w:val="none" w:sz="0" w:space="0" w:color="auto"/>
        <w:bottom w:val="none" w:sz="0" w:space="0" w:color="auto"/>
        <w:right w:val="none" w:sz="0" w:space="0" w:color="auto"/>
      </w:divBdr>
    </w:div>
    <w:div w:id="785658532">
      <w:bodyDiv w:val="1"/>
      <w:marLeft w:val="0"/>
      <w:marRight w:val="0"/>
      <w:marTop w:val="0"/>
      <w:marBottom w:val="0"/>
      <w:divBdr>
        <w:top w:val="none" w:sz="0" w:space="0" w:color="auto"/>
        <w:left w:val="none" w:sz="0" w:space="0" w:color="auto"/>
        <w:bottom w:val="none" w:sz="0" w:space="0" w:color="auto"/>
        <w:right w:val="none" w:sz="0" w:space="0" w:color="auto"/>
      </w:divBdr>
    </w:div>
    <w:div w:id="810175684">
      <w:bodyDiv w:val="1"/>
      <w:marLeft w:val="0"/>
      <w:marRight w:val="0"/>
      <w:marTop w:val="0"/>
      <w:marBottom w:val="0"/>
      <w:divBdr>
        <w:top w:val="none" w:sz="0" w:space="0" w:color="auto"/>
        <w:left w:val="none" w:sz="0" w:space="0" w:color="auto"/>
        <w:bottom w:val="none" w:sz="0" w:space="0" w:color="auto"/>
        <w:right w:val="none" w:sz="0" w:space="0" w:color="auto"/>
      </w:divBdr>
    </w:div>
    <w:div w:id="831725623">
      <w:bodyDiv w:val="1"/>
      <w:marLeft w:val="0"/>
      <w:marRight w:val="0"/>
      <w:marTop w:val="0"/>
      <w:marBottom w:val="0"/>
      <w:divBdr>
        <w:top w:val="none" w:sz="0" w:space="0" w:color="auto"/>
        <w:left w:val="none" w:sz="0" w:space="0" w:color="auto"/>
        <w:bottom w:val="none" w:sz="0" w:space="0" w:color="auto"/>
        <w:right w:val="none" w:sz="0" w:space="0" w:color="auto"/>
      </w:divBdr>
    </w:div>
    <w:div w:id="865868497">
      <w:bodyDiv w:val="1"/>
      <w:marLeft w:val="0"/>
      <w:marRight w:val="0"/>
      <w:marTop w:val="0"/>
      <w:marBottom w:val="0"/>
      <w:divBdr>
        <w:top w:val="none" w:sz="0" w:space="0" w:color="auto"/>
        <w:left w:val="none" w:sz="0" w:space="0" w:color="auto"/>
        <w:bottom w:val="none" w:sz="0" w:space="0" w:color="auto"/>
        <w:right w:val="none" w:sz="0" w:space="0" w:color="auto"/>
      </w:divBdr>
    </w:div>
    <w:div w:id="891427081">
      <w:bodyDiv w:val="1"/>
      <w:marLeft w:val="0"/>
      <w:marRight w:val="0"/>
      <w:marTop w:val="0"/>
      <w:marBottom w:val="0"/>
      <w:divBdr>
        <w:top w:val="none" w:sz="0" w:space="0" w:color="auto"/>
        <w:left w:val="none" w:sz="0" w:space="0" w:color="auto"/>
        <w:bottom w:val="none" w:sz="0" w:space="0" w:color="auto"/>
        <w:right w:val="none" w:sz="0" w:space="0" w:color="auto"/>
      </w:divBdr>
    </w:div>
    <w:div w:id="935210100">
      <w:bodyDiv w:val="1"/>
      <w:marLeft w:val="0"/>
      <w:marRight w:val="0"/>
      <w:marTop w:val="0"/>
      <w:marBottom w:val="0"/>
      <w:divBdr>
        <w:top w:val="none" w:sz="0" w:space="0" w:color="auto"/>
        <w:left w:val="none" w:sz="0" w:space="0" w:color="auto"/>
        <w:bottom w:val="none" w:sz="0" w:space="0" w:color="auto"/>
        <w:right w:val="none" w:sz="0" w:space="0" w:color="auto"/>
      </w:divBdr>
    </w:div>
    <w:div w:id="968360067">
      <w:bodyDiv w:val="1"/>
      <w:marLeft w:val="0"/>
      <w:marRight w:val="0"/>
      <w:marTop w:val="0"/>
      <w:marBottom w:val="0"/>
      <w:divBdr>
        <w:top w:val="none" w:sz="0" w:space="0" w:color="auto"/>
        <w:left w:val="none" w:sz="0" w:space="0" w:color="auto"/>
        <w:bottom w:val="none" w:sz="0" w:space="0" w:color="auto"/>
        <w:right w:val="none" w:sz="0" w:space="0" w:color="auto"/>
      </w:divBdr>
    </w:div>
    <w:div w:id="1002389690">
      <w:bodyDiv w:val="1"/>
      <w:marLeft w:val="0"/>
      <w:marRight w:val="0"/>
      <w:marTop w:val="0"/>
      <w:marBottom w:val="0"/>
      <w:divBdr>
        <w:top w:val="none" w:sz="0" w:space="0" w:color="auto"/>
        <w:left w:val="none" w:sz="0" w:space="0" w:color="auto"/>
        <w:bottom w:val="none" w:sz="0" w:space="0" w:color="auto"/>
        <w:right w:val="none" w:sz="0" w:space="0" w:color="auto"/>
      </w:divBdr>
    </w:div>
    <w:div w:id="1025406371">
      <w:bodyDiv w:val="1"/>
      <w:marLeft w:val="0"/>
      <w:marRight w:val="0"/>
      <w:marTop w:val="0"/>
      <w:marBottom w:val="0"/>
      <w:divBdr>
        <w:top w:val="none" w:sz="0" w:space="0" w:color="auto"/>
        <w:left w:val="none" w:sz="0" w:space="0" w:color="auto"/>
        <w:bottom w:val="none" w:sz="0" w:space="0" w:color="auto"/>
        <w:right w:val="none" w:sz="0" w:space="0" w:color="auto"/>
      </w:divBdr>
    </w:div>
    <w:div w:id="1026754171">
      <w:bodyDiv w:val="1"/>
      <w:marLeft w:val="0"/>
      <w:marRight w:val="0"/>
      <w:marTop w:val="0"/>
      <w:marBottom w:val="0"/>
      <w:divBdr>
        <w:top w:val="none" w:sz="0" w:space="0" w:color="auto"/>
        <w:left w:val="none" w:sz="0" w:space="0" w:color="auto"/>
        <w:bottom w:val="none" w:sz="0" w:space="0" w:color="auto"/>
        <w:right w:val="none" w:sz="0" w:space="0" w:color="auto"/>
      </w:divBdr>
    </w:div>
    <w:div w:id="1028943100">
      <w:bodyDiv w:val="1"/>
      <w:marLeft w:val="0"/>
      <w:marRight w:val="0"/>
      <w:marTop w:val="0"/>
      <w:marBottom w:val="0"/>
      <w:divBdr>
        <w:top w:val="none" w:sz="0" w:space="0" w:color="auto"/>
        <w:left w:val="none" w:sz="0" w:space="0" w:color="auto"/>
        <w:bottom w:val="none" w:sz="0" w:space="0" w:color="auto"/>
        <w:right w:val="none" w:sz="0" w:space="0" w:color="auto"/>
      </w:divBdr>
      <w:divsChild>
        <w:div w:id="41558877">
          <w:marLeft w:val="0"/>
          <w:marRight w:val="0"/>
          <w:marTop w:val="0"/>
          <w:marBottom w:val="0"/>
          <w:divBdr>
            <w:top w:val="none" w:sz="0" w:space="0" w:color="auto"/>
            <w:left w:val="none" w:sz="0" w:space="0" w:color="auto"/>
            <w:bottom w:val="none" w:sz="0" w:space="0" w:color="auto"/>
            <w:right w:val="none" w:sz="0" w:space="0" w:color="auto"/>
          </w:divBdr>
          <w:divsChild>
            <w:div w:id="346761572">
              <w:marLeft w:val="0"/>
              <w:marRight w:val="0"/>
              <w:marTop w:val="0"/>
              <w:marBottom w:val="0"/>
              <w:divBdr>
                <w:top w:val="none" w:sz="0" w:space="0" w:color="auto"/>
                <w:left w:val="none" w:sz="0" w:space="0" w:color="auto"/>
                <w:bottom w:val="none" w:sz="0" w:space="0" w:color="auto"/>
                <w:right w:val="none" w:sz="0" w:space="0" w:color="auto"/>
              </w:divBdr>
            </w:div>
            <w:div w:id="1052580953">
              <w:marLeft w:val="0"/>
              <w:marRight w:val="0"/>
              <w:marTop w:val="0"/>
              <w:marBottom w:val="0"/>
              <w:divBdr>
                <w:top w:val="none" w:sz="0" w:space="0" w:color="auto"/>
                <w:left w:val="none" w:sz="0" w:space="0" w:color="auto"/>
                <w:bottom w:val="none" w:sz="0" w:space="0" w:color="auto"/>
                <w:right w:val="none" w:sz="0" w:space="0" w:color="auto"/>
              </w:divBdr>
            </w:div>
            <w:div w:id="1086918503">
              <w:marLeft w:val="0"/>
              <w:marRight w:val="0"/>
              <w:marTop w:val="0"/>
              <w:marBottom w:val="0"/>
              <w:divBdr>
                <w:top w:val="none" w:sz="0" w:space="0" w:color="auto"/>
                <w:left w:val="none" w:sz="0" w:space="0" w:color="auto"/>
                <w:bottom w:val="none" w:sz="0" w:space="0" w:color="auto"/>
                <w:right w:val="none" w:sz="0" w:space="0" w:color="auto"/>
              </w:divBdr>
            </w:div>
            <w:div w:id="1342514073">
              <w:marLeft w:val="0"/>
              <w:marRight w:val="0"/>
              <w:marTop w:val="0"/>
              <w:marBottom w:val="0"/>
              <w:divBdr>
                <w:top w:val="none" w:sz="0" w:space="0" w:color="auto"/>
                <w:left w:val="none" w:sz="0" w:space="0" w:color="auto"/>
                <w:bottom w:val="none" w:sz="0" w:space="0" w:color="auto"/>
                <w:right w:val="none" w:sz="0" w:space="0" w:color="auto"/>
              </w:divBdr>
            </w:div>
            <w:div w:id="2084378257">
              <w:marLeft w:val="0"/>
              <w:marRight w:val="0"/>
              <w:marTop w:val="0"/>
              <w:marBottom w:val="0"/>
              <w:divBdr>
                <w:top w:val="none" w:sz="0" w:space="0" w:color="auto"/>
                <w:left w:val="none" w:sz="0" w:space="0" w:color="auto"/>
                <w:bottom w:val="none" w:sz="0" w:space="0" w:color="auto"/>
                <w:right w:val="none" w:sz="0" w:space="0" w:color="auto"/>
              </w:divBdr>
            </w:div>
          </w:divsChild>
        </w:div>
        <w:div w:id="422192678">
          <w:marLeft w:val="0"/>
          <w:marRight w:val="0"/>
          <w:marTop w:val="0"/>
          <w:marBottom w:val="0"/>
          <w:divBdr>
            <w:top w:val="none" w:sz="0" w:space="0" w:color="auto"/>
            <w:left w:val="none" w:sz="0" w:space="0" w:color="auto"/>
            <w:bottom w:val="none" w:sz="0" w:space="0" w:color="auto"/>
            <w:right w:val="none" w:sz="0" w:space="0" w:color="auto"/>
          </w:divBdr>
          <w:divsChild>
            <w:div w:id="346256564">
              <w:marLeft w:val="0"/>
              <w:marRight w:val="0"/>
              <w:marTop w:val="0"/>
              <w:marBottom w:val="0"/>
              <w:divBdr>
                <w:top w:val="none" w:sz="0" w:space="0" w:color="auto"/>
                <w:left w:val="none" w:sz="0" w:space="0" w:color="auto"/>
                <w:bottom w:val="none" w:sz="0" w:space="0" w:color="auto"/>
                <w:right w:val="none" w:sz="0" w:space="0" w:color="auto"/>
              </w:divBdr>
            </w:div>
            <w:div w:id="435102703">
              <w:marLeft w:val="0"/>
              <w:marRight w:val="0"/>
              <w:marTop w:val="0"/>
              <w:marBottom w:val="0"/>
              <w:divBdr>
                <w:top w:val="none" w:sz="0" w:space="0" w:color="auto"/>
                <w:left w:val="none" w:sz="0" w:space="0" w:color="auto"/>
                <w:bottom w:val="none" w:sz="0" w:space="0" w:color="auto"/>
                <w:right w:val="none" w:sz="0" w:space="0" w:color="auto"/>
              </w:divBdr>
            </w:div>
            <w:div w:id="646865177">
              <w:marLeft w:val="0"/>
              <w:marRight w:val="0"/>
              <w:marTop w:val="0"/>
              <w:marBottom w:val="0"/>
              <w:divBdr>
                <w:top w:val="none" w:sz="0" w:space="0" w:color="auto"/>
                <w:left w:val="none" w:sz="0" w:space="0" w:color="auto"/>
                <w:bottom w:val="none" w:sz="0" w:space="0" w:color="auto"/>
                <w:right w:val="none" w:sz="0" w:space="0" w:color="auto"/>
              </w:divBdr>
            </w:div>
            <w:div w:id="1841238241">
              <w:marLeft w:val="0"/>
              <w:marRight w:val="0"/>
              <w:marTop w:val="0"/>
              <w:marBottom w:val="0"/>
              <w:divBdr>
                <w:top w:val="none" w:sz="0" w:space="0" w:color="auto"/>
                <w:left w:val="none" w:sz="0" w:space="0" w:color="auto"/>
                <w:bottom w:val="none" w:sz="0" w:space="0" w:color="auto"/>
                <w:right w:val="none" w:sz="0" w:space="0" w:color="auto"/>
              </w:divBdr>
            </w:div>
            <w:div w:id="1945915254">
              <w:marLeft w:val="0"/>
              <w:marRight w:val="0"/>
              <w:marTop w:val="0"/>
              <w:marBottom w:val="0"/>
              <w:divBdr>
                <w:top w:val="none" w:sz="0" w:space="0" w:color="auto"/>
                <w:left w:val="none" w:sz="0" w:space="0" w:color="auto"/>
                <w:bottom w:val="none" w:sz="0" w:space="0" w:color="auto"/>
                <w:right w:val="none" w:sz="0" w:space="0" w:color="auto"/>
              </w:divBdr>
            </w:div>
          </w:divsChild>
        </w:div>
        <w:div w:id="953949034">
          <w:marLeft w:val="0"/>
          <w:marRight w:val="0"/>
          <w:marTop w:val="0"/>
          <w:marBottom w:val="0"/>
          <w:divBdr>
            <w:top w:val="none" w:sz="0" w:space="0" w:color="auto"/>
            <w:left w:val="none" w:sz="0" w:space="0" w:color="auto"/>
            <w:bottom w:val="none" w:sz="0" w:space="0" w:color="auto"/>
            <w:right w:val="none" w:sz="0" w:space="0" w:color="auto"/>
          </w:divBdr>
          <w:divsChild>
            <w:div w:id="604852905">
              <w:marLeft w:val="0"/>
              <w:marRight w:val="0"/>
              <w:marTop w:val="0"/>
              <w:marBottom w:val="0"/>
              <w:divBdr>
                <w:top w:val="none" w:sz="0" w:space="0" w:color="auto"/>
                <w:left w:val="none" w:sz="0" w:space="0" w:color="auto"/>
                <w:bottom w:val="none" w:sz="0" w:space="0" w:color="auto"/>
                <w:right w:val="none" w:sz="0" w:space="0" w:color="auto"/>
              </w:divBdr>
            </w:div>
            <w:div w:id="824319890">
              <w:marLeft w:val="0"/>
              <w:marRight w:val="0"/>
              <w:marTop w:val="0"/>
              <w:marBottom w:val="0"/>
              <w:divBdr>
                <w:top w:val="none" w:sz="0" w:space="0" w:color="auto"/>
                <w:left w:val="none" w:sz="0" w:space="0" w:color="auto"/>
                <w:bottom w:val="none" w:sz="0" w:space="0" w:color="auto"/>
                <w:right w:val="none" w:sz="0" w:space="0" w:color="auto"/>
              </w:divBdr>
            </w:div>
            <w:div w:id="1357270893">
              <w:marLeft w:val="0"/>
              <w:marRight w:val="0"/>
              <w:marTop w:val="0"/>
              <w:marBottom w:val="0"/>
              <w:divBdr>
                <w:top w:val="none" w:sz="0" w:space="0" w:color="auto"/>
                <w:left w:val="none" w:sz="0" w:space="0" w:color="auto"/>
                <w:bottom w:val="none" w:sz="0" w:space="0" w:color="auto"/>
                <w:right w:val="none" w:sz="0" w:space="0" w:color="auto"/>
              </w:divBdr>
            </w:div>
          </w:divsChild>
        </w:div>
        <w:div w:id="1072852879">
          <w:marLeft w:val="0"/>
          <w:marRight w:val="0"/>
          <w:marTop w:val="0"/>
          <w:marBottom w:val="0"/>
          <w:divBdr>
            <w:top w:val="none" w:sz="0" w:space="0" w:color="auto"/>
            <w:left w:val="none" w:sz="0" w:space="0" w:color="auto"/>
            <w:bottom w:val="none" w:sz="0" w:space="0" w:color="auto"/>
            <w:right w:val="none" w:sz="0" w:space="0" w:color="auto"/>
          </w:divBdr>
          <w:divsChild>
            <w:div w:id="559750295">
              <w:marLeft w:val="0"/>
              <w:marRight w:val="0"/>
              <w:marTop w:val="0"/>
              <w:marBottom w:val="0"/>
              <w:divBdr>
                <w:top w:val="none" w:sz="0" w:space="0" w:color="auto"/>
                <w:left w:val="none" w:sz="0" w:space="0" w:color="auto"/>
                <w:bottom w:val="none" w:sz="0" w:space="0" w:color="auto"/>
                <w:right w:val="none" w:sz="0" w:space="0" w:color="auto"/>
              </w:divBdr>
            </w:div>
            <w:div w:id="979189706">
              <w:marLeft w:val="0"/>
              <w:marRight w:val="0"/>
              <w:marTop w:val="0"/>
              <w:marBottom w:val="0"/>
              <w:divBdr>
                <w:top w:val="none" w:sz="0" w:space="0" w:color="auto"/>
                <w:left w:val="none" w:sz="0" w:space="0" w:color="auto"/>
                <w:bottom w:val="none" w:sz="0" w:space="0" w:color="auto"/>
                <w:right w:val="none" w:sz="0" w:space="0" w:color="auto"/>
              </w:divBdr>
            </w:div>
            <w:div w:id="1491679766">
              <w:marLeft w:val="0"/>
              <w:marRight w:val="0"/>
              <w:marTop w:val="0"/>
              <w:marBottom w:val="0"/>
              <w:divBdr>
                <w:top w:val="none" w:sz="0" w:space="0" w:color="auto"/>
                <w:left w:val="none" w:sz="0" w:space="0" w:color="auto"/>
                <w:bottom w:val="none" w:sz="0" w:space="0" w:color="auto"/>
                <w:right w:val="none" w:sz="0" w:space="0" w:color="auto"/>
              </w:divBdr>
            </w:div>
            <w:div w:id="21058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4922">
      <w:bodyDiv w:val="1"/>
      <w:marLeft w:val="0"/>
      <w:marRight w:val="0"/>
      <w:marTop w:val="0"/>
      <w:marBottom w:val="0"/>
      <w:divBdr>
        <w:top w:val="none" w:sz="0" w:space="0" w:color="auto"/>
        <w:left w:val="none" w:sz="0" w:space="0" w:color="auto"/>
        <w:bottom w:val="none" w:sz="0" w:space="0" w:color="auto"/>
        <w:right w:val="none" w:sz="0" w:space="0" w:color="auto"/>
      </w:divBdr>
    </w:div>
    <w:div w:id="1053576999">
      <w:bodyDiv w:val="1"/>
      <w:marLeft w:val="0"/>
      <w:marRight w:val="0"/>
      <w:marTop w:val="0"/>
      <w:marBottom w:val="0"/>
      <w:divBdr>
        <w:top w:val="none" w:sz="0" w:space="0" w:color="auto"/>
        <w:left w:val="none" w:sz="0" w:space="0" w:color="auto"/>
        <w:bottom w:val="none" w:sz="0" w:space="0" w:color="auto"/>
        <w:right w:val="none" w:sz="0" w:space="0" w:color="auto"/>
      </w:divBdr>
    </w:div>
    <w:div w:id="1086148996">
      <w:bodyDiv w:val="1"/>
      <w:marLeft w:val="0"/>
      <w:marRight w:val="0"/>
      <w:marTop w:val="0"/>
      <w:marBottom w:val="0"/>
      <w:divBdr>
        <w:top w:val="none" w:sz="0" w:space="0" w:color="auto"/>
        <w:left w:val="none" w:sz="0" w:space="0" w:color="auto"/>
        <w:bottom w:val="none" w:sz="0" w:space="0" w:color="auto"/>
        <w:right w:val="none" w:sz="0" w:space="0" w:color="auto"/>
      </w:divBdr>
    </w:div>
    <w:div w:id="1096711976">
      <w:bodyDiv w:val="1"/>
      <w:marLeft w:val="0"/>
      <w:marRight w:val="0"/>
      <w:marTop w:val="0"/>
      <w:marBottom w:val="0"/>
      <w:divBdr>
        <w:top w:val="none" w:sz="0" w:space="0" w:color="auto"/>
        <w:left w:val="none" w:sz="0" w:space="0" w:color="auto"/>
        <w:bottom w:val="none" w:sz="0" w:space="0" w:color="auto"/>
        <w:right w:val="none" w:sz="0" w:space="0" w:color="auto"/>
      </w:divBdr>
    </w:div>
    <w:div w:id="1096825576">
      <w:bodyDiv w:val="1"/>
      <w:marLeft w:val="0"/>
      <w:marRight w:val="0"/>
      <w:marTop w:val="0"/>
      <w:marBottom w:val="0"/>
      <w:divBdr>
        <w:top w:val="none" w:sz="0" w:space="0" w:color="auto"/>
        <w:left w:val="none" w:sz="0" w:space="0" w:color="auto"/>
        <w:bottom w:val="none" w:sz="0" w:space="0" w:color="auto"/>
        <w:right w:val="none" w:sz="0" w:space="0" w:color="auto"/>
      </w:divBdr>
    </w:div>
    <w:div w:id="1163737218">
      <w:bodyDiv w:val="1"/>
      <w:marLeft w:val="0"/>
      <w:marRight w:val="0"/>
      <w:marTop w:val="0"/>
      <w:marBottom w:val="0"/>
      <w:divBdr>
        <w:top w:val="none" w:sz="0" w:space="0" w:color="auto"/>
        <w:left w:val="none" w:sz="0" w:space="0" w:color="auto"/>
        <w:bottom w:val="none" w:sz="0" w:space="0" w:color="auto"/>
        <w:right w:val="none" w:sz="0" w:space="0" w:color="auto"/>
      </w:divBdr>
    </w:div>
    <w:div w:id="1169908882">
      <w:bodyDiv w:val="1"/>
      <w:marLeft w:val="0"/>
      <w:marRight w:val="0"/>
      <w:marTop w:val="0"/>
      <w:marBottom w:val="0"/>
      <w:divBdr>
        <w:top w:val="none" w:sz="0" w:space="0" w:color="auto"/>
        <w:left w:val="none" w:sz="0" w:space="0" w:color="auto"/>
        <w:bottom w:val="none" w:sz="0" w:space="0" w:color="auto"/>
        <w:right w:val="none" w:sz="0" w:space="0" w:color="auto"/>
      </w:divBdr>
    </w:div>
    <w:div w:id="1213228758">
      <w:bodyDiv w:val="1"/>
      <w:marLeft w:val="0"/>
      <w:marRight w:val="0"/>
      <w:marTop w:val="0"/>
      <w:marBottom w:val="0"/>
      <w:divBdr>
        <w:top w:val="none" w:sz="0" w:space="0" w:color="auto"/>
        <w:left w:val="none" w:sz="0" w:space="0" w:color="auto"/>
        <w:bottom w:val="none" w:sz="0" w:space="0" w:color="auto"/>
        <w:right w:val="none" w:sz="0" w:space="0" w:color="auto"/>
      </w:divBdr>
    </w:div>
    <w:div w:id="1303538743">
      <w:bodyDiv w:val="1"/>
      <w:marLeft w:val="0"/>
      <w:marRight w:val="0"/>
      <w:marTop w:val="0"/>
      <w:marBottom w:val="0"/>
      <w:divBdr>
        <w:top w:val="none" w:sz="0" w:space="0" w:color="auto"/>
        <w:left w:val="none" w:sz="0" w:space="0" w:color="auto"/>
        <w:bottom w:val="none" w:sz="0" w:space="0" w:color="auto"/>
        <w:right w:val="none" w:sz="0" w:space="0" w:color="auto"/>
      </w:divBdr>
    </w:div>
    <w:div w:id="1326057874">
      <w:bodyDiv w:val="1"/>
      <w:marLeft w:val="0"/>
      <w:marRight w:val="0"/>
      <w:marTop w:val="0"/>
      <w:marBottom w:val="0"/>
      <w:divBdr>
        <w:top w:val="none" w:sz="0" w:space="0" w:color="auto"/>
        <w:left w:val="none" w:sz="0" w:space="0" w:color="auto"/>
        <w:bottom w:val="none" w:sz="0" w:space="0" w:color="auto"/>
        <w:right w:val="none" w:sz="0" w:space="0" w:color="auto"/>
      </w:divBdr>
    </w:div>
    <w:div w:id="1372146576">
      <w:bodyDiv w:val="1"/>
      <w:marLeft w:val="0"/>
      <w:marRight w:val="0"/>
      <w:marTop w:val="0"/>
      <w:marBottom w:val="0"/>
      <w:divBdr>
        <w:top w:val="none" w:sz="0" w:space="0" w:color="auto"/>
        <w:left w:val="none" w:sz="0" w:space="0" w:color="auto"/>
        <w:bottom w:val="none" w:sz="0" w:space="0" w:color="auto"/>
        <w:right w:val="none" w:sz="0" w:space="0" w:color="auto"/>
      </w:divBdr>
    </w:div>
    <w:div w:id="1387799954">
      <w:bodyDiv w:val="1"/>
      <w:marLeft w:val="0"/>
      <w:marRight w:val="0"/>
      <w:marTop w:val="0"/>
      <w:marBottom w:val="0"/>
      <w:divBdr>
        <w:top w:val="none" w:sz="0" w:space="0" w:color="auto"/>
        <w:left w:val="none" w:sz="0" w:space="0" w:color="auto"/>
        <w:bottom w:val="none" w:sz="0" w:space="0" w:color="auto"/>
        <w:right w:val="none" w:sz="0" w:space="0" w:color="auto"/>
      </w:divBdr>
    </w:div>
    <w:div w:id="1392771767">
      <w:bodyDiv w:val="1"/>
      <w:marLeft w:val="0"/>
      <w:marRight w:val="0"/>
      <w:marTop w:val="0"/>
      <w:marBottom w:val="0"/>
      <w:divBdr>
        <w:top w:val="none" w:sz="0" w:space="0" w:color="auto"/>
        <w:left w:val="none" w:sz="0" w:space="0" w:color="auto"/>
        <w:bottom w:val="none" w:sz="0" w:space="0" w:color="auto"/>
        <w:right w:val="none" w:sz="0" w:space="0" w:color="auto"/>
      </w:divBdr>
      <w:divsChild>
        <w:div w:id="1487748739">
          <w:marLeft w:val="0"/>
          <w:marRight w:val="0"/>
          <w:marTop w:val="0"/>
          <w:marBottom w:val="0"/>
          <w:divBdr>
            <w:top w:val="none" w:sz="0" w:space="0" w:color="auto"/>
            <w:left w:val="none" w:sz="0" w:space="0" w:color="auto"/>
            <w:bottom w:val="none" w:sz="0" w:space="0" w:color="auto"/>
            <w:right w:val="none" w:sz="0" w:space="0" w:color="auto"/>
          </w:divBdr>
        </w:div>
      </w:divsChild>
    </w:div>
    <w:div w:id="1511722345">
      <w:bodyDiv w:val="1"/>
      <w:marLeft w:val="0"/>
      <w:marRight w:val="0"/>
      <w:marTop w:val="0"/>
      <w:marBottom w:val="0"/>
      <w:divBdr>
        <w:top w:val="none" w:sz="0" w:space="0" w:color="auto"/>
        <w:left w:val="none" w:sz="0" w:space="0" w:color="auto"/>
        <w:bottom w:val="none" w:sz="0" w:space="0" w:color="auto"/>
        <w:right w:val="none" w:sz="0" w:space="0" w:color="auto"/>
      </w:divBdr>
    </w:div>
    <w:div w:id="1526867007">
      <w:bodyDiv w:val="1"/>
      <w:marLeft w:val="0"/>
      <w:marRight w:val="0"/>
      <w:marTop w:val="0"/>
      <w:marBottom w:val="0"/>
      <w:divBdr>
        <w:top w:val="none" w:sz="0" w:space="0" w:color="auto"/>
        <w:left w:val="none" w:sz="0" w:space="0" w:color="auto"/>
        <w:bottom w:val="none" w:sz="0" w:space="0" w:color="auto"/>
        <w:right w:val="none" w:sz="0" w:space="0" w:color="auto"/>
      </w:divBdr>
    </w:div>
    <w:div w:id="1589803689">
      <w:bodyDiv w:val="1"/>
      <w:marLeft w:val="0"/>
      <w:marRight w:val="0"/>
      <w:marTop w:val="0"/>
      <w:marBottom w:val="0"/>
      <w:divBdr>
        <w:top w:val="none" w:sz="0" w:space="0" w:color="auto"/>
        <w:left w:val="none" w:sz="0" w:space="0" w:color="auto"/>
        <w:bottom w:val="none" w:sz="0" w:space="0" w:color="auto"/>
        <w:right w:val="none" w:sz="0" w:space="0" w:color="auto"/>
      </w:divBdr>
    </w:div>
    <w:div w:id="1601835614">
      <w:bodyDiv w:val="1"/>
      <w:marLeft w:val="0"/>
      <w:marRight w:val="0"/>
      <w:marTop w:val="0"/>
      <w:marBottom w:val="0"/>
      <w:divBdr>
        <w:top w:val="none" w:sz="0" w:space="0" w:color="auto"/>
        <w:left w:val="none" w:sz="0" w:space="0" w:color="auto"/>
        <w:bottom w:val="none" w:sz="0" w:space="0" w:color="auto"/>
        <w:right w:val="none" w:sz="0" w:space="0" w:color="auto"/>
      </w:divBdr>
    </w:div>
    <w:div w:id="1627394257">
      <w:bodyDiv w:val="1"/>
      <w:marLeft w:val="0"/>
      <w:marRight w:val="0"/>
      <w:marTop w:val="0"/>
      <w:marBottom w:val="0"/>
      <w:divBdr>
        <w:top w:val="none" w:sz="0" w:space="0" w:color="auto"/>
        <w:left w:val="none" w:sz="0" w:space="0" w:color="auto"/>
        <w:bottom w:val="none" w:sz="0" w:space="0" w:color="auto"/>
        <w:right w:val="none" w:sz="0" w:space="0" w:color="auto"/>
      </w:divBdr>
    </w:div>
    <w:div w:id="1633630438">
      <w:bodyDiv w:val="1"/>
      <w:marLeft w:val="0"/>
      <w:marRight w:val="0"/>
      <w:marTop w:val="0"/>
      <w:marBottom w:val="0"/>
      <w:divBdr>
        <w:top w:val="none" w:sz="0" w:space="0" w:color="auto"/>
        <w:left w:val="none" w:sz="0" w:space="0" w:color="auto"/>
        <w:bottom w:val="none" w:sz="0" w:space="0" w:color="auto"/>
        <w:right w:val="none" w:sz="0" w:space="0" w:color="auto"/>
      </w:divBdr>
    </w:div>
    <w:div w:id="1656567326">
      <w:bodyDiv w:val="1"/>
      <w:marLeft w:val="0"/>
      <w:marRight w:val="0"/>
      <w:marTop w:val="0"/>
      <w:marBottom w:val="0"/>
      <w:divBdr>
        <w:top w:val="none" w:sz="0" w:space="0" w:color="auto"/>
        <w:left w:val="none" w:sz="0" w:space="0" w:color="auto"/>
        <w:bottom w:val="none" w:sz="0" w:space="0" w:color="auto"/>
        <w:right w:val="none" w:sz="0" w:space="0" w:color="auto"/>
      </w:divBdr>
    </w:div>
    <w:div w:id="1656835475">
      <w:bodyDiv w:val="1"/>
      <w:marLeft w:val="0"/>
      <w:marRight w:val="0"/>
      <w:marTop w:val="0"/>
      <w:marBottom w:val="0"/>
      <w:divBdr>
        <w:top w:val="none" w:sz="0" w:space="0" w:color="auto"/>
        <w:left w:val="none" w:sz="0" w:space="0" w:color="auto"/>
        <w:bottom w:val="none" w:sz="0" w:space="0" w:color="auto"/>
        <w:right w:val="none" w:sz="0" w:space="0" w:color="auto"/>
      </w:divBdr>
    </w:div>
    <w:div w:id="1871184311">
      <w:bodyDiv w:val="1"/>
      <w:marLeft w:val="0"/>
      <w:marRight w:val="0"/>
      <w:marTop w:val="0"/>
      <w:marBottom w:val="0"/>
      <w:divBdr>
        <w:top w:val="none" w:sz="0" w:space="0" w:color="auto"/>
        <w:left w:val="none" w:sz="0" w:space="0" w:color="auto"/>
        <w:bottom w:val="none" w:sz="0" w:space="0" w:color="auto"/>
        <w:right w:val="none" w:sz="0" w:space="0" w:color="auto"/>
      </w:divBdr>
    </w:div>
    <w:div w:id="1924144374">
      <w:bodyDiv w:val="1"/>
      <w:marLeft w:val="0"/>
      <w:marRight w:val="0"/>
      <w:marTop w:val="0"/>
      <w:marBottom w:val="0"/>
      <w:divBdr>
        <w:top w:val="none" w:sz="0" w:space="0" w:color="auto"/>
        <w:left w:val="none" w:sz="0" w:space="0" w:color="auto"/>
        <w:bottom w:val="none" w:sz="0" w:space="0" w:color="auto"/>
        <w:right w:val="none" w:sz="0" w:space="0" w:color="auto"/>
      </w:divBdr>
    </w:div>
    <w:div w:id="1929458641">
      <w:bodyDiv w:val="1"/>
      <w:marLeft w:val="0"/>
      <w:marRight w:val="0"/>
      <w:marTop w:val="0"/>
      <w:marBottom w:val="0"/>
      <w:divBdr>
        <w:top w:val="none" w:sz="0" w:space="0" w:color="auto"/>
        <w:left w:val="none" w:sz="0" w:space="0" w:color="auto"/>
        <w:bottom w:val="none" w:sz="0" w:space="0" w:color="auto"/>
        <w:right w:val="none" w:sz="0" w:space="0" w:color="auto"/>
      </w:divBdr>
    </w:div>
    <w:div w:id="2001037476">
      <w:bodyDiv w:val="1"/>
      <w:marLeft w:val="0"/>
      <w:marRight w:val="0"/>
      <w:marTop w:val="0"/>
      <w:marBottom w:val="0"/>
      <w:divBdr>
        <w:top w:val="none" w:sz="0" w:space="0" w:color="auto"/>
        <w:left w:val="none" w:sz="0" w:space="0" w:color="auto"/>
        <w:bottom w:val="none" w:sz="0" w:space="0" w:color="auto"/>
        <w:right w:val="none" w:sz="0" w:space="0" w:color="auto"/>
      </w:divBdr>
    </w:div>
    <w:div w:id="20048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tu.cz/nga-sber-dat" TargetMode="External"/><Relationship Id="rId1" Type="http://schemas.openxmlformats.org/officeDocument/2006/relationships/hyperlink" Target="https://www.territorialagenda.eu/files/agenda_theme/agenda_data/Territorial%20Agenda%20documents/TerritorialAgenda2030_201201.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60E23A6042254D9AC27A8652D978CA" ma:contentTypeVersion="14" ma:contentTypeDescription="Vytvoří nový dokument" ma:contentTypeScope="" ma:versionID="5b301585167cc1e0a2aadb367de04ca5">
  <xsd:schema xmlns:xsd="http://www.w3.org/2001/XMLSchema" xmlns:xs="http://www.w3.org/2001/XMLSchema" xmlns:p="http://schemas.microsoft.com/office/2006/metadata/properties" xmlns:ns2="ae529b29-b2bb-4f0f-bf76-47ede62a77b9" xmlns:ns3="a867a263-4c00-4944-a435-72febfd70997" targetNamespace="http://schemas.microsoft.com/office/2006/metadata/properties" ma:root="true" ma:fieldsID="14085b2e47b5c8e6ebd080bd2078f460" ns2:_="" ns3:_="">
    <xsd:import namespace="ae529b29-b2bb-4f0f-bf76-47ede62a77b9"/>
    <xsd:import namespace="a867a263-4c00-4944-a435-72febfd70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29b29-b2bb-4f0f-bf76-47ede62a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v odsouhlasení" ma:internalName="Stav_x0020_odsouhlasen_x00ed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7a263-4c00-4944-a435-72febfd709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867a263-4c00-4944-a435-72febfd70997">
      <UserInfo>
        <DisplayName>Benešová Johana</DisplayName>
        <AccountId>55</AccountId>
        <AccountType/>
      </UserInfo>
    </SharedWithUsers>
    <_Flow_SignoffStatus xmlns="ae529b29-b2bb-4f0f-bf76-47ede62a77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B64D-6C16-4BD4-8D26-13D74932D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29b29-b2bb-4f0f-bf76-47ede62a77b9"/>
    <ds:schemaRef ds:uri="a867a263-4c00-4944-a435-72febfd7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83974-93D0-49BD-9A49-17B3DE75D387}">
  <ds:schemaRefs>
    <ds:schemaRef ds:uri="http://schemas.microsoft.com/sharepoint/v3/contenttype/forms"/>
  </ds:schemaRefs>
</ds:datastoreItem>
</file>

<file path=customXml/itemProps3.xml><?xml version="1.0" encoding="utf-8"?>
<ds:datastoreItem xmlns:ds="http://schemas.openxmlformats.org/officeDocument/2006/customXml" ds:itemID="{6CEC2227-6B4B-4BD0-8088-8AF6698D630E}">
  <ds:schemaRefs>
    <ds:schemaRef ds:uri="http://schemas.microsoft.com/office/2006/metadata/properties"/>
    <ds:schemaRef ds:uri="http://schemas.microsoft.com/office/infopath/2007/PartnerControls"/>
    <ds:schemaRef ds:uri="a867a263-4c00-4944-a435-72febfd70997"/>
    <ds:schemaRef ds:uri="ae529b29-b2bb-4f0f-bf76-47ede62a77b9"/>
  </ds:schemaRefs>
</ds:datastoreItem>
</file>

<file path=customXml/itemProps4.xml><?xml version="1.0" encoding="utf-8"?>
<ds:datastoreItem xmlns:ds="http://schemas.openxmlformats.org/officeDocument/2006/customXml" ds:itemID="{AC1F4E59-5B40-4F7F-91CB-A66C9E4D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14692</Words>
  <Characters>86686</Characters>
  <Application>Microsoft Office Word</Application>
  <DocSecurity>0</DocSecurity>
  <Lines>722</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101176</CharactersWithSpaces>
  <SharedDoc>false</SharedDoc>
  <HLinks>
    <vt:vector size="306" baseType="variant">
      <vt:variant>
        <vt:i4>1572912</vt:i4>
      </vt:variant>
      <vt:variant>
        <vt:i4>284</vt:i4>
      </vt:variant>
      <vt:variant>
        <vt:i4>0</vt:i4>
      </vt:variant>
      <vt:variant>
        <vt:i4>5</vt:i4>
      </vt:variant>
      <vt:variant>
        <vt:lpwstr/>
      </vt:variant>
      <vt:variant>
        <vt:lpwstr>_Toc73457148</vt:lpwstr>
      </vt:variant>
      <vt:variant>
        <vt:i4>1507376</vt:i4>
      </vt:variant>
      <vt:variant>
        <vt:i4>278</vt:i4>
      </vt:variant>
      <vt:variant>
        <vt:i4>0</vt:i4>
      </vt:variant>
      <vt:variant>
        <vt:i4>5</vt:i4>
      </vt:variant>
      <vt:variant>
        <vt:lpwstr/>
      </vt:variant>
      <vt:variant>
        <vt:lpwstr>_Toc73457147</vt:lpwstr>
      </vt:variant>
      <vt:variant>
        <vt:i4>1441840</vt:i4>
      </vt:variant>
      <vt:variant>
        <vt:i4>272</vt:i4>
      </vt:variant>
      <vt:variant>
        <vt:i4>0</vt:i4>
      </vt:variant>
      <vt:variant>
        <vt:i4>5</vt:i4>
      </vt:variant>
      <vt:variant>
        <vt:lpwstr/>
      </vt:variant>
      <vt:variant>
        <vt:lpwstr>_Toc73457146</vt:lpwstr>
      </vt:variant>
      <vt:variant>
        <vt:i4>1376304</vt:i4>
      </vt:variant>
      <vt:variant>
        <vt:i4>266</vt:i4>
      </vt:variant>
      <vt:variant>
        <vt:i4>0</vt:i4>
      </vt:variant>
      <vt:variant>
        <vt:i4>5</vt:i4>
      </vt:variant>
      <vt:variant>
        <vt:lpwstr/>
      </vt:variant>
      <vt:variant>
        <vt:lpwstr>_Toc73457145</vt:lpwstr>
      </vt:variant>
      <vt:variant>
        <vt:i4>1310768</vt:i4>
      </vt:variant>
      <vt:variant>
        <vt:i4>260</vt:i4>
      </vt:variant>
      <vt:variant>
        <vt:i4>0</vt:i4>
      </vt:variant>
      <vt:variant>
        <vt:i4>5</vt:i4>
      </vt:variant>
      <vt:variant>
        <vt:lpwstr/>
      </vt:variant>
      <vt:variant>
        <vt:lpwstr>_Toc73457144</vt:lpwstr>
      </vt:variant>
      <vt:variant>
        <vt:i4>1245232</vt:i4>
      </vt:variant>
      <vt:variant>
        <vt:i4>254</vt:i4>
      </vt:variant>
      <vt:variant>
        <vt:i4>0</vt:i4>
      </vt:variant>
      <vt:variant>
        <vt:i4>5</vt:i4>
      </vt:variant>
      <vt:variant>
        <vt:lpwstr/>
      </vt:variant>
      <vt:variant>
        <vt:lpwstr>_Toc73457143</vt:lpwstr>
      </vt:variant>
      <vt:variant>
        <vt:i4>1179696</vt:i4>
      </vt:variant>
      <vt:variant>
        <vt:i4>248</vt:i4>
      </vt:variant>
      <vt:variant>
        <vt:i4>0</vt:i4>
      </vt:variant>
      <vt:variant>
        <vt:i4>5</vt:i4>
      </vt:variant>
      <vt:variant>
        <vt:lpwstr/>
      </vt:variant>
      <vt:variant>
        <vt:lpwstr>_Toc73457142</vt:lpwstr>
      </vt:variant>
      <vt:variant>
        <vt:i4>1114160</vt:i4>
      </vt:variant>
      <vt:variant>
        <vt:i4>242</vt:i4>
      </vt:variant>
      <vt:variant>
        <vt:i4>0</vt:i4>
      </vt:variant>
      <vt:variant>
        <vt:i4>5</vt:i4>
      </vt:variant>
      <vt:variant>
        <vt:lpwstr/>
      </vt:variant>
      <vt:variant>
        <vt:lpwstr>_Toc73457141</vt:lpwstr>
      </vt:variant>
      <vt:variant>
        <vt:i4>1048624</vt:i4>
      </vt:variant>
      <vt:variant>
        <vt:i4>236</vt:i4>
      </vt:variant>
      <vt:variant>
        <vt:i4>0</vt:i4>
      </vt:variant>
      <vt:variant>
        <vt:i4>5</vt:i4>
      </vt:variant>
      <vt:variant>
        <vt:lpwstr/>
      </vt:variant>
      <vt:variant>
        <vt:lpwstr>_Toc73457140</vt:lpwstr>
      </vt:variant>
      <vt:variant>
        <vt:i4>1638455</vt:i4>
      </vt:variant>
      <vt:variant>
        <vt:i4>230</vt:i4>
      </vt:variant>
      <vt:variant>
        <vt:i4>0</vt:i4>
      </vt:variant>
      <vt:variant>
        <vt:i4>5</vt:i4>
      </vt:variant>
      <vt:variant>
        <vt:lpwstr/>
      </vt:variant>
      <vt:variant>
        <vt:lpwstr>_Toc73457139</vt:lpwstr>
      </vt:variant>
      <vt:variant>
        <vt:i4>1572919</vt:i4>
      </vt:variant>
      <vt:variant>
        <vt:i4>224</vt:i4>
      </vt:variant>
      <vt:variant>
        <vt:i4>0</vt:i4>
      </vt:variant>
      <vt:variant>
        <vt:i4>5</vt:i4>
      </vt:variant>
      <vt:variant>
        <vt:lpwstr/>
      </vt:variant>
      <vt:variant>
        <vt:lpwstr>_Toc73457138</vt:lpwstr>
      </vt:variant>
      <vt:variant>
        <vt:i4>1507383</vt:i4>
      </vt:variant>
      <vt:variant>
        <vt:i4>218</vt:i4>
      </vt:variant>
      <vt:variant>
        <vt:i4>0</vt:i4>
      </vt:variant>
      <vt:variant>
        <vt:i4>5</vt:i4>
      </vt:variant>
      <vt:variant>
        <vt:lpwstr/>
      </vt:variant>
      <vt:variant>
        <vt:lpwstr>_Toc73457137</vt:lpwstr>
      </vt:variant>
      <vt:variant>
        <vt:i4>1441847</vt:i4>
      </vt:variant>
      <vt:variant>
        <vt:i4>212</vt:i4>
      </vt:variant>
      <vt:variant>
        <vt:i4>0</vt:i4>
      </vt:variant>
      <vt:variant>
        <vt:i4>5</vt:i4>
      </vt:variant>
      <vt:variant>
        <vt:lpwstr/>
      </vt:variant>
      <vt:variant>
        <vt:lpwstr>_Toc73457136</vt:lpwstr>
      </vt:variant>
      <vt:variant>
        <vt:i4>1376311</vt:i4>
      </vt:variant>
      <vt:variant>
        <vt:i4>206</vt:i4>
      </vt:variant>
      <vt:variant>
        <vt:i4>0</vt:i4>
      </vt:variant>
      <vt:variant>
        <vt:i4>5</vt:i4>
      </vt:variant>
      <vt:variant>
        <vt:lpwstr/>
      </vt:variant>
      <vt:variant>
        <vt:lpwstr>_Toc73457135</vt:lpwstr>
      </vt:variant>
      <vt:variant>
        <vt:i4>1310775</vt:i4>
      </vt:variant>
      <vt:variant>
        <vt:i4>200</vt:i4>
      </vt:variant>
      <vt:variant>
        <vt:i4>0</vt:i4>
      </vt:variant>
      <vt:variant>
        <vt:i4>5</vt:i4>
      </vt:variant>
      <vt:variant>
        <vt:lpwstr/>
      </vt:variant>
      <vt:variant>
        <vt:lpwstr>_Toc73457134</vt:lpwstr>
      </vt:variant>
      <vt:variant>
        <vt:i4>1245239</vt:i4>
      </vt:variant>
      <vt:variant>
        <vt:i4>194</vt:i4>
      </vt:variant>
      <vt:variant>
        <vt:i4>0</vt:i4>
      </vt:variant>
      <vt:variant>
        <vt:i4>5</vt:i4>
      </vt:variant>
      <vt:variant>
        <vt:lpwstr/>
      </vt:variant>
      <vt:variant>
        <vt:lpwstr>_Toc73457133</vt:lpwstr>
      </vt:variant>
      <vt:variant>
        <vt:i4>1179703</vt:i4>
      </vt:variant>
      <vt:variant>
        <vt:i4>188</vt:i4>
      </vt:variant>
      <vt:variant>
        <vt:i4>0</vt:i4>
      </vt:variant>
      <vt:variant>
        <vt:i4>5</vt:i4>
      </vt:variant>
      <vt:variant>
        <vt:lpwstr/>
      </vt:variant>
      <vt:variant>
        <vt:lpwstr>_Toc73457132</vt:lpwstr>
      </vt:variant>
      <vt:variant>
        <vt:i4>1114167</vt:i4>
      </vt:variant>
      <vt:variant>
        <vt:i4>182</vt:i4>
      </vt:variant>
      <vt:variant>
        <vt:i4>0</vt:i4>
      </vt:variant>
      <vt:variant>
        <vt:i4>5</vt:i4>
      </vt:variant>
      <vt:variant>
        <vt:lpwstr/>
      </vt:variant>
      <vt:variant>
        <vt:lpwstr>_Toc73457131</vt:lpwstr>
      </vt:variant>
      <vt:variant>
        <vt:i4>1048631</vt:i4>
      </vt:variant>
      <vt:variant>
        <vt:i4>176</vt:i4>
      </vt:variant>
      <vt:variant>
        <vt:i4>0</vt:i4>
      </vt:variant>
      <vt:variant>
        <vt:i4>5</vt:i4>
      </vt:variant>
      <vt:variant>
        <vt:lpwstr/>
      </vt:variant>
      <vt:variant>
        <vt:lpwstr>_Toc73457130</vt:lpwstr>
      </vt:variant>
      <vt:variant>
        <vt:i4>1638454</vt:i4>
      </vt:variant>
      <vt:variant>
        <vt:i4>170</vt:i4>
      </vt:variant>
      <vt:variant>
        <vt:i4>0</vt:i4>
      </vt:variant>
      <vt:variant>
        <vt:i4>5</vt:i4>
      </vt:variant>
      <vt:variant>
        <vt:lpwstr/>
      </vt:variant>
      <vt:variant>
        <vt:lpwstr>_Toc73457129</vt:lpwstr>
      </vt:variant>
      <vt:variant>
        <vt:i4>1572918</vt:i4>
      </vt:variant>
      <vt:variant>
        <vt:i4>164</vt:i4>
      </vt:variant>
      <vt:variant>
        <vt:i4>0</vt:i4>
      </vt:variant>
      <vt:variant>
        <vt:i4>5</vt:i4>
      </vt:variant>
      <vt:variant>
        <vt:lpwstr/>
      </vt:variant>
      <vt:variant>
        <vt:lpwstr>_Toc73457128</vt:lpwstr>
      </vt:variant>
      <vt:variant>
        <vt:i4>1507382</vt:i4>
      </vt:variant>
      <vt:variant>
        <vt:i4>158</vt:i4>
      </vt:variant>
      <vt:variant>
        <vt:i4>0</vt:i4>
      </vt:variant>
      <vt:variant>
        <vt:i4>5</vt:i4>
      </vt:variant>
      <vt:variant>
        <vt:lpwstr/>
      </vt:variant>
      <vt:variant>
        <vt:lpwstr>_Toc73457127</vt:lpwstr>
      </vt:variant>
      <vt:variant>
        <vt:i4>1441846</vt:i4>
      </vt:variant>
      <vt:variant>
        <vt:i4>152</vt:i4>
      </vt:variant>
      <vt:variant>
        <vt:i4>0</vt:i4>
      </vt:variant>
      <vt:variant>
        <vt:i4>5</vt:i4>
      </vt:variant>
      <vt:variant>
        <vt:lpwstr/>
      </vt:variant>
      <vt:variant>
        <vt:lpwstr>_Toc73457126</vt:lpwstr>
      </vt:variant>
      <vt:variant>
        <vt:i4>1376310</vt:i4>
      </vt:variant>
      <vt:variant>
        <vt:i4>146</vt:i4>
      </vt:variant>
      <vt:variant>
        <vt:i4>0</vt:i4>
      </vt:variant>
      <vt:variant>
        <vt:i4>5</vt:i4>
      </vt:variant>
      <vt:variant>
        <vt:lpwstr/>
      </vt:variant>
      <vt:variant>
        <vt:lpwstr>_Toc73457125</vt:lpwstr>
      </vt:variant>
      <vt:variant>
        <vt:i4>1310774</vt:i4>
      </vt:variant>
      <vt:variant>
        <vt:i4>140</vt:i4>
      </vt:variant>
      <vt:variant>
        <vt:i4>0</vt:i4>
      </vt:variant>
      <vt:variant>
        <vt:i4>5</vt:i4>
      </vt:variant>
      <vt:variant>
        <vt:lpwstr/>
      </vt:variant>
      <vt:variant>
        <vt:lpwstr>_Toc73457124</vt:lpwstr>
      </vt:variant>
      <vt:variant>
        <vt:i4>1245238</vt:i4>
      </vt:variant>
      <vt:variant>
        <vt:i4>134</vt:i4>
      </vt:variant>
      <vt:variant>
        <vt:i4>0</vt:i4>
      </vt:variant>
      <vt:variant>
        <vt:i4>5</vt:i4>
      </vt:variant>
      <vt:variant>
        <vt:lpwstr/>
      </vt:variant>
      <vt:variant>
        <vt:lpwstr>_Toc73457123</vt:lpwstr>
      </vt:variant>
      <vt:variant>
        <vt:i4>1179702</vt:i4>
      </vt:variant>
      <vt:variant>
        <vt:i4>128</vt:i4>
      </vt:variant>
      <vt:variant>
        <vt:i4>0</vt:i4>
      </vt:variant>
      <vt:variant>
        <vt:i4>5</vt:i4>
      </vt:variant>
      <vt:variant>
        <vt:lpwstr/>
      </vt:variant>
      <vt:variant>
        <vt:lpwstr>_Toc73457122</vt:lpwstr>
      </vt:variant>
      <vt:variant>
        <vt:i4>1114166</vt:i4>
      </vt:variant>
      <vt:variant>
        <vt:i4>122</vt:i4>
      </vt:variant>
      <vt:variant>
        <vt:i4>0</vt:i4>
      </vt:variant>
      <vt:variant>
        <vt:i4>5</vt:i4>
      </vt:variant>
      <vt:variant>
        <vt:lpwstr/>
      </vt:variant>
      <vt:variant>
        <vt:lpwstr>_Toc73457121</vt:lpwstr>
      </vt:variant>
      <vt:variant>
        <vt:i4>1048630</vt:i4>
      </vt:variant>
      <vt:variant>
        <vt:i4>116</vt:i4>
      </vt:variant>
      <vt:variant>
        <vt:i4>0</vt:i4>
      </vt:variant>
      <vt:variant>
        <vt:i4>5</vt:i4>
      </vt:variant>
      <vt:variant>
        <vt:lpwstr/>
      </vt:variant>
      <vt:variant>
        <vt:lpwstr>_Toc73457120</vt:lpwstr>
      </vt:variant>
      <vt:variant>
        <vt:i4>1638453</vt:i4>
      </vt:variant>
      <vt:variant>
        <vt:i4>110</vt:i4>
      </vt:variant>
      <vt:variant>
        <vt:i4>0</vt:i4>
      </vt:variant>
      <vt:variant>
        <vt:i4>5</vt:i4>
      </vt:variant>
      <vt:variant>
        <vt:lpwstr/>
      </vt:variant>
      <vt:variant>
        <vt:lpwstr>_Toc73457119</vt:lpwstr>
      </vt:variant>
      <vt:variant>
        <vt:i4>1572917</vt:i4>
      </vt:variant>
      <vt:variant>
        <vt:i4>104</vt:i4>
      </vt:variant>
      <vt:variant>
        <vt:i4>0</vt:i4>
      </vt:variant>
      <vt:variant>
        <vt:i4>5</vt:i4>
      </vt:variant>
      <vt:variant>
        <vt:lpwstr/>
      </vt:variant>
      <vt:variant>
        <vt:lpwstr>_Toc73457118</vt:lpwstr>
      </vt:variant>
      <vt:variant>
        <vt:i4>1507381</vt:i4>
      </vt:variant>
      <vt:variant>
        <vt:i4>98</vt:i4>
      </vt:variant>
      <vt:variant>
        <vt:i4>0</vt:i4>
      </vt:variant>
      <vt:variant>
        <vt:i4>5</vt:i4>
      </vt:variant>
      <vt:variant>
        <vt:lpwstr/>
      </vt:variant>
      <vt:variant>
        <vt:lpwstr>_Toc73457117</vt:lpwstr>
      </vt:variant>
      <vt:variant>
        <vt:i4>1441845</vt:i4>
      </vt:variant>
      <vt:variant>
        <vt:i4>92</vt:i4>
      </vt:variant>
      <vt:variant>
        <vt:i4>0</vt:i4>
      </vt:variant>
      <vt:variant>
        <vt:i4>5</vt:i4>
      </vt:variant>
      <vt:variant>
        <vt:lpwstr/>
      </vt:variant>
      <vt:variant>
        <vt:lpwstr>_Toc73457116</vt:lpwstr>
      </vt:variant>
      <vt:variant>
        <vt:i4>1310773</vt:i4>
      </vt:variant>
      <vt:variant>
        <vt:i4>86</vt:i4>
      </vt:variant>
      <vt:variant>
        <vt:i4>0</vt:i4>
      </vt:variant>
      <vt:variant>
        <vt:i4>5</vt:i4>
      </vt:variant>
      <vt:variant>
        <vt:lpwstr/>
      </vt:variant>
      <vt:variant>
        <vt:lpwstr>_Toc73457114</vt:lpwstr>
      </vt:variant>
      <vt:variant>
        <vt:i4>1245237</vt:i4>
      </vt:variant>
      <vt:variant>
        <vt:i4>80</vt:i4>
      </vt:variant>
      <vt:variant>
        <vt:i4>0</vt:i4>
      </vt:variant>
      <vt:variant>
        <vt:i4>5</vt:i4>
      </vt:variant>
      <vt:variant>
        <vt:lpwstr/>
      </vt:variant>
      <vt:variant>
        <vt:lpwstr>_Toc73457113</vt:lpwstr>
      </vt:variant>
      <vt:variant>
        <vt:i4>1179701</vt:i4>
      </vt:variant>
      <vt:variant>
        <vt:i4>74</vt:i4>
      </vt:variant>
      <vt:variant>
        <vt:i4>0</vt:i4>
      </vt:variant>
      <vt:variant>
        <vt:i4>5</vt:i4>
      </vt:variant>
      <vt:variant>
        <vt:lpwstr/>
      </vt:variant>
      <vt:variant>
        <vt:lpwstr>_Toc73457112</vt:lpwstr>
      </vt:variant>
      <vt:variant>
        <vt:i4>1114165</vt:i4>
      </vt:variant>
      <vt:variant>
        <vt:i4>68</vt:i4>
      </vt:variant>
      <vt:variant>
        <vt:i4>0</vt:i4>
      </vt:variant>
      <vt:variant>
        <vt:i4>5</vt:i4>
      </vt:variant>
      <vt:variant>
        <vt:lpwstr/>
      </vt:variant>
      <vt:variant>
        <vt:lpwstr>_Toc73457111</vt:lpwstr>
      </vt:variant>
      <vt:variant>
        <vt:i4>1048629</vt:i4>
      </vt:variant>
      <vt:variant>
        <vt:i4>62</vt:i4>
      </vt:variant>
      <vt:variant>
        <vt:i4>0</vt:i4>
      </vt:variant>
      <vt:variant>
        <vt:i4>5</vt:i4>
      </vt:variant>
      <vt:variant>
        <vt:lpwstr/>
      </vt:variant>
      <vt:variant>
        <vt:lpwstr>_Toc73457110</vt:lpwstr>
      </vt:variant>
      <vt:variant>
        <vt:i4>1638452</vt:i4>
      </vt:variant>
      <vt:variant>
        <vt:i4>56</vt:i4>
      </vt:variant>
      <vt:variant>
        <vt:i4>0</vt:i4>
      </vt:variant>
      <vt:variant>
        <vt:i4>5</vt:i4>
      </vt:variant>
      <vt:variant>
        <vt:lpwstr/>
      </vt:variant>
      <vt:variant>
        <vt:lpwstr>_Toc73457109</vt:lpwstr>
      </vt:variant>
      <vt:variant>
        <vt:i4>1572916</vt:i4>
      </vt:variant>
      <vt:variant>
        <vt:i4>50</vt:i4>
      </vt:variant>
      <vt:variant>
        <vt:i4>0</vt:i4>
      </vt:variant>
      <vt:variant>
        <vt:i4>5</vt:i4>
      </vt:variant>
      <vt:variant>
        <vt:lpwstr/>
      </vt:variant>
      <vt:variant>
        <vt:lpwstr>_Toc73457108</vt:lpwstr>
      </vt:variant>
      <vt:variant>
        <vt:i4>1507380</vt:i4>
      </vt:variant>
      <vt:variant>
        <vt:i4>44</vt:i4>
      </vt:variant>
      <vt:variant>
        <vt:i4>0</vt:i4>
      </vt:variant>
      <vt:variant>
        <vt:i4>5</vt:i4>
      </vt:variant>
      <vt:variant>
        <vt:lpwstr/>
      </vt:variant>
      <vt:variant>
        <vt:lpwstr>_Toc73457107</vt:lpwstr>
      </vt:variant>
      <vt:variant>
        <vt:i4>1441844</vt:i4>
      </vt:variant>
      <vt:variant>
        <vt:i4>38</vt:i4>
      </vt:variant>
      <vt:variant>
        <vt:i4>0</vt:i4>
      </vt:variant>
      <vt:variant>
        <vt:i4>5</vt:i4>
      </vt:variant>
      <vt:variant>
        <vt:lpwstr/>
      </vt:variant>
      <vt:variant>
        <vt:lpwstr>_Toc73457106</vt:lpwstr>
      </vt:variant>
      <vt:variant>
        <vt:i4>1376308</vt:i4>
      </vt:variant>
      <vt:variant>
        <vt:i4>32</vt:i4>
      </vt:variant>
      <vt:variant>
        <vt:i4>0</vt:i4>
      </vt:variant>
      <vt:variant>
        <vt:i4>5</vt:i4>
      </vt:variant>
      <vt:variant>
        <vt:lpwstr/>
      </vt:variant>
      <vt:variant>
        <vt:lpwstr>_Toc73457105</vt:lpwstr>
      </vt:variant>
      <vt:variant>
        <vt:i4>1310772</vt:i4>
      </vt:variant>
      <vt:variant>
        <vt:i4>26</vt:i4>
      </vt:variant>
      <vt:variant>
        <vt:i4>0</vt:i4>
      </vt:variant>
      <vt:variant>
        <vt:i4>5</vt:i4>
      </vt:variant>
      <vt:variant>
        <vt:lpwstr/>
      </vt:variant>
      <vt:variant>
        <vt:lpwstr>_Toc73457104</vt:lpwstr>
      </vt:variant>
      <vt:variant>
        <vt:i4>1245236</vt:i4>
      </vt:variant>
      <vt:variant>
        <vt:i4>20</vt:i4>
      </vt:variant>
      <vt:variant>
        <vt:i4>0</vt:i4>
      </vt:variant>
      <vt:variant>
        <vt:i4>5</vt:i4>
      </vt:variant>
      <vt:variant>
        <vt:lpwstr/>
      </vt:variant>
      <vt:variant>
        <vt:lpwstr>_Toc73457103</vt:lpwstr>
      </vt:variant>
      <vt:variant>
        <vt:i4>1179700</vt:i4>
      </vt:variant>
      <vt:variant>
        <vt:i4>14</vt:i4>
      </vt:variant>
      <vt:variant>
        <vt:i4>0</vt:i4>
      </vt:variant>
      <vt:variant>
        <vt:i4>5</vt:i4>
      </vt:variant>
      <vt:variant>
        <vt:lpwstr/>
      </vt:variant>
      <vt:variant>
        <vt:lpwstr>_Toc73457102</vt:lpwstr>
      </vt:variant>
      <vt:variant>
        <vt:i4>1114164</vt:i4>
      </vt:variant>
      <vt:variant>
        <vt:i4>8</vt:i4>
      </vt:variant>
      <vt:variant>
        <vt:i4>0</vt:i4>
      </vt:variant>
      <vt:variant>
        <vt:i4>5</vt:i4>
      </vt:variant>
      <vt:variant>
        <vt:lpwstr/>
      </vt:variant>
      <vt:variant>
        <vt:lpwstr>_Toc73457101</vt:lpwstr>
      </vt:variant>
      <vt:variant>
        <vt:i4>1048628</vt:i4>
      </vt:variant>
      <vt:variant>
        <vt:i4>2</vt:i4>
      </vt:variant>
      <vt:variant>
        <vt:i4>0</vt:i4>
      </vt:variant>
      <vt:variant>
        <vt:i4>5</vt:i4>
      </vt:variant>
      <vt:variant>
        <vt:lpwstr/>
      </vt:variant>
      <vt:variant>
        <vt:lpwstr>_Toc73457100</vt:lpwstr>
      </vt:variant>
      <vt:variant>
        <vt:i4>7536699</vt:i4>
      </vt:variant>
      <vt:variant>
        <vt:i4>6</vt:i4>
      </vt:variant>
      <vt:variant>
        <vt:i4>0</vt:i4>
      </vt:variant>
      <vt:variant>
        <vt:i4>5</vt:i4>
      </vt:variant>
      <vt:variant>
        <vt:lpwstr>https://www.ctu.cz/mapovani-infrastruktury-pro-poskytovani-vysokorychlostniho-pristupu-k-internetu-v-cr</vt:lpwstr>
      </vt:variant>
      <vt:variant>
        <vt:lpwstr/>
      </vt:variant>
      <vt:variant>
        <vt:i4>1507353</vt:i4>
      </vt:variant>
      <vt:variant>
        <vt:i4>3</vt:i4>
      </vt:variant>
      <vt:variant>
        <vt:i4>0</vt:i4>
      </vt:variant>
      <vt:variant>
        <vt:i4>5</vt:i4>
      </vt:variant>
      <vt:variant>
        <vt:lpwstr>https://www.ctu.cz/sber-dat-2018</vt:lpwstr>
      </vt:variant>
      <vt:variant>
        <vt:lpwstr/>
      </vt:variant>
      <vt:variant>
        <vt:i4>6488075</vt:i4>
      </vt:variant>
      <vt:variant>
        <vt:i4>0</vt:i4>
      </vt:variant>
      <vt:variant>
        <vt:i4>0</vt:i4>
      </vt:variant>
      <vt:variant>
        <vt:i4>5</vt:i4>
      </vt:variant>
      <vt:variant>
        <vt:lpwstr>https://www.territorialagenda.eu/files/agenda_theme/agenda_data/Territorial Agenda documents/TerritorialAgenda2030_201201.pdf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Kratochvíl</dc:creator>
  <cp:keywords/>
  <dc:description/>
  <cp:lastModifiedBy>Pavlína Toporská</cp:lastModifiedBy>
  <cp:revision>2</cp:revision>
  <cp:lastPrinted>2021-01-11T13:09:00Z</cp:lastPrinted>
  <dcterms:created xsi:type="dcterms:W3CDTF">2021-08-03T08:23:00Z</dcterms:created>
  <dcterms:modified xsi:type="dcterms:W3CDTF">2021-08-03T08:23:00Z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0x010100FC60E23A6042254D9AC27A8652D978CA</vt:lpwstr>
  </property>
  <property fmtid="{D5CDD505-2E9C-101B-9397-08002B2CF9AE}" pid="3" name="Plnění">
    <vt:lpwstr>hotovo</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xd_Signature">
    <vt:bool>false</vt:bool>
  </property>
</Properties>
</file>