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F4D4" w14:textId="4EEB067E" w:rsidR="005B39F6" w:rsidRDefault="005B39F6" w:rsidP="00B34AD5"/>
    <w:p w14:paraId="7E0743A0" w14:textId="307BD4D6" w:rsidR="00B34AD5" w:rsidRPr="001A779C" w:rsidRDefault="00B34AD5" w:rsidP="00B34AD5">
      <w:pPr>
        <w:rPr>
          <w:b/>
          <w:bCs/>
          <w:sz w:val="28"/>
          <w:szCs w:val="28"/>
        </w:rPr>
      </w:pPr>
      <w:r w:rsidRPr="001A779C">
        <w:rPr>
          <w:b/>
          <w:bCs/>
          <w:sz w:val="28"/>
          <w:szCs w:val="28"/>
        </w:rPr>
        <w:t>Senát zamítl</w:t>
      </w:r>
      <w:r w:rsidR="001A779C" w:rsidRPr="001A779C">
        <w:rPr>
          <w:b/>
          <w:bCs/>
          <w:sz w:val="28"/>
          <w:szCs w:val="28"/>
        </w:rPr>
        <w:t xml:space="preserve"> stavební zákon</w:t>
      </w:r>
    </w:p>
    <w:p w14:paraId="158A3DD6" w14:textId="14259300" w:rsidR="00B34AD5" w:rsidRPr="001A779C" w:rsidRDefault="001A779C" w:rsidP="005B39F6">
      <w:pPr>
        <w:jc w:val="both"/>
        <w:rPr>
          <w:b/>
          <w:bCs/>
        </w:rPr>
      </w:pPr>
      <w:r w:rsidRPr="005B39F6">
        <w:rPr>
          <w:b/>
          <w:bCs/>
          <w:i/>
          <w:iCs/>
        </w:rPr>
        <w:t>Praha, 2. července 2021</w:t>
      </w:r>
      <w:r w:rsidRPr="001A779C">
        <w:rPr>
          <w:b/>
          <w:bCs/>
        </w:rPr>
        <w:t>, Včera (1. července 2021) se senátoři znovu postavili za města a obce. 65 hlasy</w:t>
      </w:r>
      <w:r w:rsidR="00AA5508">
        <w:rPr>
          <w:b/>
          <w:bCs/>
        </w:rPr>
        <w:t>,</w:t>
      </w:r>
      <w:r w:rsidRPr="001A779C">
        <w:rPr>
          <w:b/>
          <w:bCs/>
        </w:rPr>
        <w:t xml:space="preserve"> ze 65 přítomných, zamítli návrh stavebního zákona. </w:t>
      </w:r>
      <w:r w:rsidR="00B34AD5" w:rsidRPr="001A779C">
        <w:rPr>
          <w:b/>
          <w:bCs/>
        </w:rPr>
        <w:t>Shoda panovala napříč politickým spektrem.</w:t>
      </w:r>
    </w:p>
    <w:p w14:paraId="1A6ED46D" w14:textId="5A646067" w:rsidR="00B34AD5" w:rsidRPr="001A779C" w:rsidRDefault="00B34AD5" w:rsidP="005B39F6">
      <w:pPr>
        <w:jc w:val="both"/>
      </w:pPr>
      <w:r w:rsidRPr="001A779C">
        <w:t>Senátoři ocenili některá pozitiva, která návrh obsahuje</w:t>
      </w:r>
      <w:r w:rsidR="00AA5508">
        <w:t>. A</w:t>
      </w:r>
      <w:r w:rsidRPr="001A779C">
        <w:t xml:space="preserve"> to </w:t>
      </w:r>
      <w:r w:rsidR="001A779C" w:rsidRPr="001A779C">
        <w:t>zejména apelační</w:t>
      </w:r>
      <w:r w:rsidRPr="001A779C">
        <w:t xml:space="preserve"> princip, který měl odstranit ping pong mezi prvostupňovým a odvolacím orgánem, zřízení specializovaného stavebního úřadu, který by povoloval strategické stavby (dálnice, silnice, vysokorychlostní dráhy) a především snahu o digitalizaci celé agendy.</w:t>
      </w:r>
    </w:p>
    <w:p w14:paraId="64F8F50F" w14:textId="644B80D9" w:rsidR="001A779C" w:rsidRDefault="00B34AD5" w:rsidP="005B39F6">
      <w:pPr>
        <w:jc w:val="both"/>
      </w:pPr>
      <w:r w:rsidRPr="001A779C">
        <w:t>Současně však upozornili na negativa, která bohužel veškerou odvedenou práci hatí. Jedná se zejména o fatální oddálení veřejné správy od lidí na venkově, zrušení obecních stavebních úřadů</w:t>
      </w:r>
      <w:r w:rsidR="001A779C">
        <w:t>,</w:t>
      </w:r>
      <w:r w:rsidRPr="001A779C">
        <w:t xml:space="preserve"> a tedy další faktické oddálení státní správy</w:t>
      </w:r>
      <w:r w:rsidR="001A779C">
        <w:t>, p</w:t>
      </w:r>
      <w:r w:rsidRPr="001A779C">
        <w:t>ředevším v málo zalidněných oblastech se složitou dopravní dostupností</w:t>
      </w:r>
      <w:r w:rsidR="001A779C">
        <w:t>. Dojde k</w:t>
      </w:r>
      <w:r w:rsidRPr="001A779C">
        <w:t xml:space="preserve"> omezení </w:t>
      </w:r>
      <w:r w:rsidR="001A779C">
        <w:t>znalosti území</w:t>
      </w:r>
      <w:r w:rsidRPr="001A779C">
        <w:t xml:space="preserve">, pracovník </w:t>
      </w:r>
      <w:r w:rsidR="00AA5508">
        <w:t xml:space="preserve">tak </w:t>
      </w:r>
      <w:r w:rsidRPr="001A779C">
        <w:t xml:space="preserve">z neznalosti </w:t>
      </w:r>
      <w:r w:rsidR="00AA5508">
        <w:t xml:space="preserve">lokálních </w:t>
      </w:r>
      <w:r w:rsidRPr="001A779C">
        <w:t xml:space="preserve">poměrů a vztahů </w:t>
      </w:r>
      <w:r w:rsidR="001A779C">
        <w:t xml:space="preserve">může </w:t>
      </w:r>
      <w:r w:rsidRPr="001A779C">
        <w:t>snadno udělat chybu s fatálními následky.</w:t>
      </w:r>
    </w:p>
    <w:p w14:paraId="01710D54" w14:textId="17C01627" w:rsidR="00B34AD5" w:rsidRPr="001A779C" w:rsidRDefault="001A779C" w:rsidP="005B39F6">
      <w:pPr>
        <w:jc w:val="both"/>
      </w:pPr>
      <w:r>
        <w:t>Senátoři u</w:t>
      </w:r>
      <w:r w:rsidR="00B34AD5" w:rsidRPr="001A779C">
        <w:t xml:space="preserve">pozornili i na riziko potenciálního nárůstu černých staveb, vzdálené stavební úřady nebudou mít </w:t>
      </w:r>
      <w:r>
        <w:t xml:space="preserve">totiž </w:t>
      </w:r>
      <w:r w:rsidR="00B34AD5" w:rsidRPr="001A779C">
        <w:t xml:space="preserve">šanci hlídat celé své správní území, v tom rozsahu, jak to dnes dělají </w:t>
      </w:r>
      <w:r w:rsidR="00AA5508" w:rsidRPr="000B755F">
        <w:t>obecní</w:t>
      </w:r>
      <w:r w:rsidR="00AA5508">
        <w:t xml:space="preserve"> </w:t>
      </w:r>
      <w:r w:rsidR="00B34AD5" w:rsidRPr="001A779C">
        <w:t xml:space="preserve">stavební úřady. Jedním z kritizovaných důsledků je </w:t>
      </w:r>
      <w:r>
        <w:t xml:space="preserve">také </w:t>
      </w:r>
      <w:r w:rsidR="00B34AD5" w:rsidRPr="001A779C">
        <w:t>centralizace státní správy</w:t>
      </w:r>
      <w:r>
        <w:t xml:space="preserve"> a </w:t>
      </w:r>
      <w:r w:rsidR="00B34AD5" w:rsidRPr="001A779C">
        <w:t>nedostatečn</w:t>
      </w:r>
      <w:r w:rsidR="005B39F6">
        <w:t>á</w:t>
      </w:r>
      <w:r w:rsidR="00B34AD5" w:rsidRPr="001A779C">
        <w:t xml:space="preserve"> ochran</w:t>
      </w:r>
      <w:r w:rsidR="005B39F6">
        <w:t>a</w:t>
      </w:r>
      <w:r w:rsidR="00B34AD5" w:rsidRPr="001A779C">
        <w:t xml:space="preserve"> veřejného zájmu.</w:t>
      </w:r>
    </w:p>
    <w:p w14:paraId="7D0DF00A" w14:textId="60104CA9" w:rsidR="00B34AD5" w:rsidRPr="001A779C" w:rsidRDefault="00B34AD5" w:rsidP="005B39F6">
      <w:pPr>
        <w:jc w:val="both"/>
      </w:pPr>
      <w:r w:rsidRPr="001A779C">
        <w:t xml:space="preserve">Vize zachování sloučeného modelu veřejné správy tak, jak funguje teď, nebo vytržení a zavedení centralizace v oblasti stavebního řízení je velkým střetem. V rámci legislativního procesu nebyla dostatečně vydiskutována změna systému veřejné správy, modelu sloučené veřejné správy. </w:t>
      </w:r>
      <w:r w:rsidR="000B755F" w:rsidRPr="000B755F">
        <w:t>Vytrhává se jeden segment ze systému veřejné správy, ze spojeného modelu</w:t>
      </w:r>
      <w:r w:rsidR="000B755F">
        <w:t>.</w:t>
      </w:r>
    </w:p>
    <w:p w14:paraId="138F03A3" w14:textId="6BC1C487" w:rsidR="005B39F6" w:rsidRPr="001A779C" w:rsidRDefault="00B34AD5" w:rsidP="005B39F6">
      <w:pPr>
        <w:jc w:val="both"/>
      </w:pPr>
      <w:r w:rsidRPr="001A779C">
        <w:t>Svaz měst a obcí ČR děkuje senátorům, že projevili odvahu a názor, že právní norma s tak rozsáhlými dopady musí být přijat</w:t>
      </w:r>
      <w:r w:rsidR="005B39F6">
        <w:t>a</w:t>
      </w:r>
      <w:r w:rsidRPr="001A779C">
        <w:t xml:space="preserve"> na základě konsensu všech dotčených a napříč politickým spektrem. </w:t>
      </w:r>
      <w:r w:rsidR="005B39F6">
        <w:t>H</w:t>
      </w:r>
      <w:r w:rsidR="005B39F6" w:rsidRPr="001A779C">
        <w:t xml:space="preserve">rozí </w:t>
      </w:r>
      <w:r w:rsidR="005B39F6">
        <w:t xml:space="preserve">totiž </w:t>
      </w:r>
      <w:r w:rsidR="005B39F6" w:rsidRPr="001A779C">
        <w:t xml:space="preserve">vážné nebezpečí, že při </w:t>
      </w:r>
      <w:r w:rsidR="006D19F8">
        <w:t>příští</w:t>
      </w:r>
      <w:r w:rsidR="005B39F6" w:rsidRPr="001A779C">
        <w:t xml:space="preserve"> změně politické garnitury by </w:t>
      </w:r>
      <w:r w:rsidR="005B39F6">
        <w:t>se mohl stát</w:t>
      </w:r>
      <w:r w:rsidR="005B39F6" w:rsidRPr="001A779C">
        <w:t xml:space="preserve"> první obětí zákonodárného procesu.</w:t>
      </w:r>
    </w:p>
    <w:p w14:paraId="2CA9966C" w14:textId="6553C3F6" w:rsidR="008A287C" w:rsidRPr="001A779C" w:rsidRDefault="00B34AD5" w:rsidP="005B39F6">
      <w:pPr>
        <w:jc w:val="both"/>
      </w:pPr>
      <w:r w:rsidRPr="001A779C">
        <w:t xml:space="preserve">Senátoři samosprávám rozumí, a jsou tak skutečnou pojistkou demokracie a nezávislosti územních samospráv a všech jejich občanů. </w:t>
      </w:r>
    </w:p>
    <w:p w14:paraId="3CD58914" w14:textId="21CD01E7" w:rsidR="005B39F6" w:rsidRDefault="005B39F6" w:rsidP="005B39F6">
      <w:pPr>
        <w:jc w:val="both"/>
      </w:pPr>
    </w:p>
    <w:p w14:paraId="50CED0A3" w14:textId="77777777" w:rsidR="00AA5508" w:rsidRPr="001A779C" w:rsidRDefault="00AA5508" w:rsidP="005B39F6">
      <w:pPr>
        <w:jc w:val="both"/>
      </w:pPr>
    </w:p>
    <w:p w14:paraId="1F05EAC3" w14:textId="77777777" w:rsidR="008A287C" w:rsidRPr="001A779C" w:rsidRDefault="008A287C" w:rsidP="008A287C">
      <w:pPr>
        <w:jc w:val="both"/>
      </w:pPr>
      <w:r w:rsidRPr="001A779C">
        <w:t>Ing. Alexandra Kocková</w:t>
      </w:r>
    </w:p>
    <w:p w14:paraId="410BFBCE" w14:textId="77777777" w:rsidR="008A287C" w:rsidRPr="001A779C" w:rsidRDefault="008A287C" w:rsidP="008A287C">
      <w:pPr>
        <w:jc w:val="both"/>
      </w:pPr>
      <w:r w:rsidRPr="001A779C">
        <w:t>Tiskový zástupce SMO ČR</w:t>
      </w:r>
    </w:p>
    <w:p w14:paraId="03C7D3D3" w14:textId="79C17439" w:rsidR="008A287C" w:rsidRPr="001A779C" w:rsidRDefault="008A287C" w:rsidP="008A287C">
      <w:pPr>
        <w:jc w:val="both"/>
      </w:pPr>
      <w:r w:rsidRPr="001A779C">
        <w:t xml:space="preserve">Email: </w:t>
      </w:r>
      <w:hyperlink r:id="rId6" w:history="1">
        <w:r w:rsidRPr="001A779C">
          <w:rPr>
            <w:rStyle w:val="Hypertextovodkaz"/>
          </w:rPr>
          <w:t>kockova@smocr.cz</w:t>
        </w:r>
      </w:hyperlink>
      <w:r w:rsidRPr="001A779C">
        <w:t>, tel. č. 725 607 753</w:t>
      </w:r>
    </w:p>
    <w:p w14:paraId="0C4A1306" w14:textId="3A228223" w:rsidR="008A287C" w:rsidRPr="005B39F6" w:rsidRDefault="008A287C" w:rsidP="005B39F6">
      <w:pPr>
        <w:jc w:val="both"/>
        <w:rPr>
          <w:sz w:val="20"/>
          <w:szCs w:val="20"/>
        </w:rPr>
      </w:pPr>
      <w:r w:rsidRPr="001A779C">
        <w:t> </w:t>
      </w:r>
      <w:r w:rsidRPr="005B39F6">
        <w:rPr>
          <w:b/>
          <w:bCs/>
          <w:i/>
          <w:iCs/>
          <w:sz w:val="20"/>
          <w:szCs w:val="20"/>
        </w:rPr>
        <w:t>Svaz měst a obcí České republiky</w:t>
      </w:r>
      <w:r w:rsidRPr="005B39F6">
        <w:rPr>
          <w:i/>
          <w:iCs/>
          <w:sz w:val="20"/>
          <w:szCs w:val="20"/>
        </w:rPr>
        <w:t> (</w:t>
      </w:r>
      <w:r w:rsidRPr="005B39F6">
        <w:rPr>
          <w:b/>
          <w:bCs/>
          <w:i/>
          <w:iCs/>
          <w:sz w:val="20"/>
          <w:szCs w:val="20"/>
        </w:rPr>
        <w:t>SMO ČR</w:t>
      </w:r>
      <w:r w:rsidRPr="005B39F6">
        <w:rPr>
          <w:i/>
          <w:iCs/>
          <w:sz w:val="20"/>
          <w:szCs w:val="20"/>
        </w:rPr>
        <w:t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 rámec svých povinností věnují i obecným problémům samosprávy. Svaz sdružuje více než 2 700 měst a obcí a svými členy tak čítá přes 8,5 milionů obyvatel České republiky. Více na </w:t>
      </w:r>
      <w:hyperlink r:id="rId7" w:history="1">
        <w:r w:rsidRPr="005B39F6">
          <w:rPr>
            <w:rStyle w:val="Hypertextovodkaz"/>
            <w:i/>
            <w:iCs/>
            <w:sz w:val="20"/>
            <w:szCs w:val="20"/>
          </w:rPr>
          <w:t>www.smocr.cz</w:t>
        </w:r>
      </w:hyperlink>
      <w:r w:rsidRPr="005B39F6">
        <w:rPr>
          <w:i/>
          <w:iCs/>
          <w:sz w:val="20"/>
          <w:szCs w:val="20"/>
        </w:rPr>
        <w:t> a na Facebooku.</w:t>
      </w:r>
    </w:p>
    <w:sectPr w:rsidR="008A287C" w:rsidRPr="005B39F6" w:rsidSect="005B39F6">
      <w:headerReference w:type="default" r:id="rId8"/>
      <w:footerReference w:type="default" r:id="rId9"/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70E2" w14:textId="77777777" w:rsidR="008A287C" w:rsidRDefault="008A287C" w:rsidP="008A287C">
      <w:pPr>
        <w:spacing w:after="0" w:line="240" w:lineRule="auto"/>
      </w:pPr>
      <w:r>
        <w:separator/>
      </w:r>
    </w:p>
  </w:endnote>
  <w:endnote w:type="continuationSeparator" w:id="0">
    <w:p w14:paraId="1CA2472E" w14:textId="77777777" w:rsidR="008A287C" w:rsidRDefault="008A287C" w:rsidP="008A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083613"/>
      <w:docPartObj>
        <w:docPartGallery w:val="Page Numbers (Bottom of Page)"/>
        <w:docPartUnique/>
      </w:docPartObj>
    </w:sdtPr>
    <w:sdtEndPr/>
    <w:sdtContent>
      <w:p w14:paraId="7656C4CE" w14:textId="319E9BCC" w:rsidR="00B34AD5" w:rsidRDefault="00B34A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F63ED" w14:textId="77777777" w:rsidR="00B34AD5" w:rsidRDefault="00B34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0533" w14:textId="77777777" w:rsidR="008A287C" w:rsidRDefault="008A287C" w:rsidP="008A287C">
      <w:pPr>
        <w:spacing w:after="0" w:line="240" w:lineRule="auto"/>
      </w:pPr>
      <w:r>
        <w:separator/>
      </w:r>
    </w:p>
  </w:footnote>
  <w:footnote w:type="continuationSeparator" w:id="0">
    <w:p w14:paraId="2234EC3C" w14:textId="77777777" w:rsidR="008A287C" w:rsidRDefault="008A287C" w:rsidP="008A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1D04" w14:textId="63CFD5DC" w:rsidR="008A287C" w:rsidRDefault="008A287C" w:rsidP="008A287C">
    <w:pPr>
      <w:pStyle w:val="Zhlav"/>
      <w:jc w:val="right"/>
    </w:pPr>
    <w:r>
      <w:ptab w:relativeTo="margin" w:alignment="center" w:leader="none"/>
    </w:r>
    <w:r>
      <w:rPr>
        <w:noProof/>
      </w:rPr>
      <w:drawing>
        <wp:inline distT="0" distB="0" distL="0" distR="0" wp14:anchorId="2E3924E0" wp14:editId="0BEEBFF6">
          <wp:extent cx="1304919" cy="57456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758" cy="58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7C"/>
    <w:rsid w:val="000B755F"/>
    <w:rsid w:val="001A779C"/>
    <w:rsid w:val="005B39F6"/>
    <w:rsid w:val="006C50AB"/>
    <w:rsid w:val="006D19F8"/>
    <w:rsid w:val="008A287C"/>
    <w:rsid w:val="00AA5508"/>
    <w:rsid w:val="00B34AD5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3DC73"/>
  <w15:chartTrackingRefBased/>
  <w15:docId w15:val="{5DA5AF43-7133-43BC-9660-C5FE24B9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7C"/>
  </w:style>
  <w:style w:type="paragraph" w:styleId="Zpat">
    <w:name w:val="footer"/>
    <w:basedOn w:val="Normln"/>
    <w:link w:val="ZpatChar"/>
    <w:uiPriority w:val="99"/>
    <w:unhideWhenUsed/>
    <w:rsid w:val="008A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7C"/>
  </w:style>
  <w:style w:type="character" w:styleId="Hypertextovodkaz">
    <w:name w:val="Hyperlink"/>
    <w:rsid w:val="008A287C"/>
    <w:rPr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mocr.cz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2</cp:revision>
  <dcterms:created xsi:type="dcterms:W3CDTF">2021-07-02T14:46:00Z</dcterms:created>
  <dcterms:modified xsi:type="dcterms:W3CDTF">2021-07-02T14:46:00Z</dcterms:modified>
</cp:coreProperties>
</file>